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C1922" w14:textId="27CE7536" w:rsidR="002F4CBB" w:rsidRPr="005C2EDB" w:rsidRDefault="00D00152" w:rsidP="00002CA5">
      <w:pPr>
        <w:ind w:right="180"/>
        <w:jc w:val="right"/>
        <w:rPr>
          <w:rFonts w:cs="Arial"/>
        </w:rPr>
      </w:pPr>
      <w:r>
        <w:rPr>
          <w:rFonts w:cs="Arial"/>
          <w:sz w:val="36"/>
          <w:szCs w:val="36"/>
        </w:rPr>
        <w:t xml:space="preserve">                                        </w:t>
      </w:r>
      <w:r w:rsidR="0E7D4847">
        <w:rPr>
          <w:noProof/>
        </w:rPr>
        <w:drawing>
          <wp:inline distT="0" distB="0" distL="0" distR="0" wp14:anchorId="455ABD15" wp14:editId="2779188C">
            <wp:extent cx="1135380" cy="1143000"/>
            <wp:effectExtent l="0" t="0" r="7620" b="0"/>
            <wp:docPr id="5" name="Picture 4" descr="The great seal of the State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5380" cy="1143000"/>
                    </a:xfrm>
                    <a:prstGeom prst="rect">
                      <a:avLst/>
                    </a:prstGeom>
                  </pic:spPr>
                </pic:pic>
              </a:graphicData>
            </a:graphic>
          </wp:inline>
        </w:drawing>
      </w:r>
      <w:r w:rsidR="00DB3BAB" w:rsidRPr="005C2EDB">
        <w:rPr>
          <w:rFonts w:cs="Arial"/>
        </w:rPr>
        <w:t xml:space="preserve"> </w:t>
      </w:r>
    </w:p>
    <w:p w14:paraId="525CE852" w14:textId="5A8AB7BC" w:rsidR="00DB3BAB" w:rsidRPr="00246E8B" w:rsidRDefault="00786E25" w:rsidP="00786E25">
      <w:pPr>
        <w:tabs>
          <w:tab w:val="left" w:pos="2385"/>
          <w:tab w:val="left" w:pos="2700"/>
          <w:tab w:val="center" w:pos="5625"/>
        </w:tabs>
        <w:spacing w:before="2040"/>
        <w:rPr>
          <w:rFonts w:cs="Arial"/>
          <w:sz w:val="36"/>
          <w:szCs w:val="36"/>
        </w:rPr>
      </w:pPr>
      <w:r>
        <w:rPr>
          <w:rFonts w:cs="Arial"/>
          <w:sz w:val="36"/>
          <w:szCs w:val="36"/>
        </w:rPr>
        <w:tab/>
      </w:r>
      <w:r>
        <w:rPr>
          <w:rFonts w:cs="Arial"/>
          <w:sz w:val="36"/>
          <w:szCs w:val="36"/>
        </w:rPr>
        <w:tab/>
      </w:r>
      <w:r>
        <w:rPr>
          <w:rFonts w:cs="Arial"/>
          <w:sz w:val="36"/>
          <w:szCs w:val="36"/>
        </w:rPr>
        <w:tab/>
      </w:r>
      <w:r w:rsidR="00DB3BAB" w:rsidRPr="00D04523">
        <w:rPr>
          <w:rFonts w:cs="Arial"/>
          <w:sz w:val="36"/>
          <w:szCs w:val="36"/>
        </w:rPr>
        <w:t>STATE OF CALIFORNIA</w:t>
      </w:r>
    </w:p>
    <w:p w14:paraId="514969C1" w14:textId="77777777" w:rsidR="005F2E98" w:rsidRDefault="00DB3BAB" w:rsidP="005F2E98">
      <w:pPr>
        <w:jc w:val="center"/>
        <w:rPr>
          <w:rFonts w:cs="Arial"/>
          <w:sz w:val="36"/>
          <w:szCs w:val="36"/>
        </w:rPr>
      </w:pPr>
      <w:r w:rsidRPr="00246E8B">
        <w:rPr>
          <w:rFonts w:cs="Arial"/>
          <w:sz w:val="36"/>
          <w:szCs w:val="36"/>
        </w:rPr>
        <w:t>D</w:t>
      </w:r>
      <w:r w:rsidR="005F2E98">
        <w:rPr>
          <w:rFonts w:cs="Arial"/>
          <w:sz w:val="36"/>
          <w:szCs w:val="36"/>
        </w:rPr>
        <w:t xml:space="preserve">EPARTMENT OF GENERAL SERVICES </w:t>
      </w:r>
    </w:p>
    <w:p w14:paraId="2DCDAB0E" w14:textId="77777777" w:rsidR="00E6561F" w:rsidRDefault="00DB3BAB" w:rsidP="00E6561F">
      <w:pPr>
        <w:widowControl w:val="0"/>
        <w:tabs>
          <w:tab w:val="left" w:pos="-720"/>
        </w:tabs>
        <w:suppressAutoHyphens/>
        <w:autoSpaceDE w:val="0"/>
        <w:autoSpaceDN w:val="0"/>
        <w:adjustRightInd w:val="0"/>
        <w:spacing w:after="480"/>
        <w:jc w:val="center"/>
        <w:rPr>
          <w:rFonts w:cs="Arial"/>
          <w:sz w:val="36"/>
          <w:szCs w:val="36"/>
        </w:rPr>
      </w:pPr>
      <w:r w:rsidRPr="00246E8B">
        <w:rPr>
          <w:rFonts w:cs="Arial"/>
          <w:sz w:val="36"/>
          <w:szCs w:val="36"/>
        </w:rPr>
        <w:t>PROCUREMENT DIVISION</w:t>
      </w:r>
    </w:p>
    <w:p w14:paraId="2305D4A2" w14:textId="041719C4" w:rsidR="00E6561F" w:rsidRDefault="00E6561F" w:rsidP="00E6561F">
      <w:pPr>
        <w:widowControl w:val="0"/>
        <w:tabs>
          <w:tab w:val="left" w:pos="-720"/>
        </w:tabs>
        <w:suppressAutoHyphens/>
        <w:autoSpaceDE w:val="0"/>
        <w:autoSpaceDN w:val="0"/>
        <w:adjustRightInd w:val="0"/>
        <w:spacing w:after="480"/>
        <w:jc w:val="center"/>
        <w:rPr>
          <w:b/>
          <w:bCs/>
          <w:spacing w:val="-3"/>
          <w:sz w:val="44"/>
          <w:szCs w:val="48"/>
        </w:rPr>
      </w:pPr>
      <w:r w:rsidRPr="00830C8C">
        <w:rPr>
          <w:b/>
          <w:bCs/>
          <w:spacing w:val="-3"/>
          <w:sz w:val="44"/>
          <w:szCs w:val="48"/>
        </w:rPr>
        <w:t xml:space="preserve">Request for </w:t>
      </w:r>
      <w:r w:rsidR="00CF1174">
        <w:rPr>
          <w:b/>
          <w:bCs/>
          <w:spacing w:val="-3"/>
          <w:sz w:val="44"/>
          <w:szCs w:val="48"/>
        </w:rPr>
        <w:t>Proposal</w:t>
      </w:r>
      <w:r w:rsidRPr="00830C8C">
        <w:rPr>
          <w:b/>
          <w:bCs/>
          <w:spacing w:val="-3"/>
          <w:sz w:val="44"/>
          <w:szCs w:val="48"/>
        </w:rPr>
        <w:t xml:space="preserve"> (RFP) </w:t>
      </w:r>
      <w:r>
        <w:rPr>
          <w:b/>
          <w:bCs/>
          <w:spacing w:val="-3"/>
          <w:sz w:val="44"/>
          <w:szCs w:val="48"/>
        </w:rPr>
        <w:t>5217028</w:t>
      </w:r>
    </w:p>
    <w:p w14:paraId="0A2E9405" w14:textId="6F27FE2C" w:rsidR="00735645" w:rsidRPr="00246E8B" w:rsidRDefault="00702D2F" w:rsidP="00E6561F">
      <w:pPr>
        <w:spacing w:after="1080"/>
        <w:jc w:val="center"/>
        <w:rPr>
          <w:rFonts w:cs="Arial"/>
          <w:b/>
          <w:sz w:val="36"/>
          <w:szCs w:val="36"/>
        </w:rPr>
      </w:pPr>
      <w:r>
        <w:rPr>
          <w:rFonts w:cs="Arial"/>
          <w:b/>
          <w:sz w:val="36"/>
          <w:szCs w:val="36"/>
        </w:rPr>
        <w:t>Payment Acceptance Devices (PAD) and</w:t>
      </w:r>
      <w:r w:rsidR="007905F3">
        <w:rPr>
          <w:rFonts w:cs="Arial"/>
          <w:b/>
          <w:sz w:val="36"/>
          <w:szCs w:val="36"/>
        </w:rPr>
        <w:br/>
      </w:r>
      <w:r>
        <w:rPr>
          <w:rFonts w:cs="Arial"/>
          <w:b/>
          <w:sz w:val="36"/>
          <w:szCs w:val="36"/>
        </w:rPr>
        <w:t xml:space="preserve"> Transit Processor Services</w:t>
      </w:r>
    </w:p>
    <w:p w14:paraId="7A752509" w14:textId="76D4B0AD" w:rsidR="003F3F85" w:rsidRDefault="00295263" w:rsidP="00246E8B">
      <w:pPr>
        <w:spacing w:before="1080"/>
        <w:ind w:left="173"/>
        <w:jc w:val="center"/>
        <w:rPr>
          <w:rFonts w:cs="Arial"/>
          <w:sz w:val="36"/>
          <w:szCs w:val="36"/>
        </w:rPr>
      </w:pPr>
      <w:r>
        <w:rPr>
          <w:rFonts w:cs="Arial"/>
          <w:sz w:val="36"/>
          <w:szCs w:val="36"/>
        </w:rPr>
        <w:t>June 30, 2021</w:t>
      </w:r>
    </w:p>
    <w:p w14:paraId="4E8E4D6D" w14:textId="77777777" w:rsidR="003F3F85" w:rsidRDefault="003F3F85">
      <w:pPr>
        <w:spacing w:after="200" w:line="276" w:lineRule="auto"/>
        <w:rPr>
          <w:rFonts w:cs="Arial"/>
          <w:sz w:val="36"/>
          <w:szCs w:val="36"/>
        </w:rPr>
      </w:pPr>
      <w:r>
        <w:rPr>
          <w:rFonts w:cs="Arial"/>
          <w:sz w:val="36"/>
          <w:szCs w:val="36"/>
        </w:rPr>
        <w:br w:type="page"/>
      </w:r>
    </w:p>
    <w:p w14:paraId="443D33D3" w14:textId="5A3A104B" w:rsidR="003F3F85" w:rsidRDefault="003F3F85" w:rsidP="004272F4">
      <w:pPr>
        <w:pStyle w:val="Heading1"/>
        <w:numPr>
          <w:ilvl w:val="0"/>
          <w:numId w:val="0"/>
        </w:numPr>
      </w:pPr>
      <w:bookmarkStart w:id="0" w:name="_Toc75446897"/>
      <w:bookmarkStart w:id="1" w:name="_Hlk75872505"/>
      <w:r w:rsidRPr="00EC7964">
        <w:lastRenderedPageBreak/>
        <w:t>Opening</w:t>
      </w:r>
      <w:bookmarkEnd w:id="0"/>
    </w:p>
    <w:p w14:paraId="7AFA0EB3" w14:textId="008FE165" w:rsidR="003F3F85" w:rsidRPr="00EC7964" w:rsidRDefault="003F3F85" w:rsidP="003F3F85">
      <w:pPr>
        <w:rPr>
          <w:b/>
          <w:bCs/>
        </w:rPr>
      </w:pPr>
    </w:p>
    <w:p w14:paraId="6612DC31" w14:textId="50225314" w:rsidR="003F3F85" w:rsidRDefault="003F3F85" w:rsidP="003F3F85">
      <w:r w:rsidRPr="00B53A3A">
        <w:t xml:space="preserve">The </w:t>
      </w:r>
      <w:r w:rsidR="005F4009">
        <w:t>S</w:t>
      </w:r>
      <w:r w:rsidRPr="00B53A3A">
        <w:t>tate of California, Department of General Services Procurement Division (D</w:t>
      </w:r>
      <w:r w:rsidR="00042286">
        <w:t>GS</w:t>
      </w:r>
      <w:r w:rsidRPr="00B53A3A">
        <w:t xml:space="preserve">) is conducting this Request for </w:t>
      </w:r>
      <w:r w:rsidR="00CF1174">
        <w:t>Proposal</w:t>
      </w:r>
      <w:r w:rsidRPr="00B53A3A">
        <w:t xml:space="preserve"> </w:t>
      </w:r>
      <w:r w:rsidR="00CE7A04">
        <w:t xml:space="preserve">(RFP) </w:t>
      </w:r>
      <w:r w:rsidRPr="00B53A3A">
        <w:t xml:space="preserve">to establish one or more long-term </w:t>
      </w:r>
      <w:r>
        <w:t xml:space="preserve">agreements </w:t>
      </w:r>
      <w:r w:rsidRPr="00B53A3A">
        <w:t xml:space="preserve">for </w:t>
      </w:r>
      <w:r w:rsidRPr="003F3F85">
        <w:t>Payment Acceptance Devices (PAD) and Transit Processor Services</w:t>
      </w:r>
      <w:r>
        <w:t xml:space="preserve">.  </w:t>
      </w:r>
    </w:p>
    <w:p w14:paraId="7C9624AE" w14:textId="7B9B90BB" w:rsidR="003F3F85" w:rsidRDefault="003F3F85" w:rsidP="003F3F85"/>
    <w:p w14:paraId="270A2218" w14:textId="538873A4" w:rsidR="003F3F85" w:rsidRPr="00B53A3A" w:rsidRDefault="003F3F85" w:rsidP="003F3F85">
      <w:r w:rsidRPr="00B53A3A">
        <w:t>The RFP process can be complex, but it includes processes to assist you. If you do not understand something, need clarification, or feel something should be changed, email the Procurement Official</w:t>
      </w:r>
      <w:r>
        <w:t xml:space="preserve"> listed in RFP Section </w:t>
      </w:r>
      <w:r w:rsidR="00CE7A04">
        <w:t>1.4</w:t>
      </w:r>
      <w:r>
        <w:t xml:space="preserve"> </w:t>
      </w:r>
      <w:r w:rsidRPr="00B53A3A">
        <w:t>immediately.</w:t>
      </w:r>
      <w:r w:rsidR="00A47A21">
        <w:t xml:space="preserve">  </w:t>
      </w:r>
    </w:p>
    <w:p w14:paraId="4ACAC85D" w14:textId="34C93BC3" w:rsidR="003F3F85" w:rsidRDefault="003F3F85" w:rsidP="003F3F85"/>
    <w:p w14:paraId="607562DD" w14:textId="6B98A5D5" w:rsidR="003F3F85" w:rsidRDefault="003F3F85" w:rsidP="003F3F85">
      <w:r w:rsidRPr="00B53A3A">
        <w:t xml:space="preserve">All RFP sections are critically important.  Immediately read them </w:t>
      </w:r>
      <w:r w:rsidRPr="00E824A1">
        <w:rPr>
          <w:u w:val="single"/>
        </w:rPr>
        <w:t>thoroughly</w:t>
      </w:r>
      <w:r w:rsidRPr="00B53A3A">
        <w:t xml:space="preserve"> and then re-read them.  </w:t>
      </w:r>
    </w:p>
    <w:p w14:paraId="125E9247" w14:textId="5A1EBD25" w:rsidR="003F3F85" w:rsidRDefault="003F3F85" w:rsidP="003F3F85"/>
    <w:p w14:paraId="511E670A" w14:textId="4A971433" w:rsidR="003F3F85" w:rsidRPr="00B53A3A" w:rsidRDefault="003F3F85" w:rsidP="003F3F85">
      <w:pPr>
        <w:jc w:val="center"/>
      </w:pPr>
      <w:r w:rsidRPr="00587C2E">
        <w:rPr>
          <w:b/>
          <w:bCs/>
        </w:rPr>
        <w:t xml:space="preserve">DO NOT WAIT </w:t>
      </w:r>
      <w:r>
        <w:rPr>
          <w:b/>
          <w:bCs/>
        </w:rPr>
        <w:t>UNTIL</w:t>
      </w:r>
      <w:r w:rsidRPr="00587C2E">
        <w:rPr>
          <w:b/>
          <w:bCs/>
        </w:rPr>
        <w:t xml:space="preserve"> THE LAST DAY</w:t>
      </w:r>
      <w:r>
        <w:rPr>
          <w:b/>
          <w:bCs/>
        </w:rPr>
        <w:t xml:space="preserve"> TO SUBMIT A </w:t>
      </w:r>
      <w:r w:rsidR="00CF1174">
        <w:rPr>
          <w:b/>
          <w:bCs/>
        </w:rPr>
        <w:t>PROPOSAL</w:t>
      </w:r>
      <w:r w:rsidRPr="00587C2E">
        <w:rPr>
          <w:b/>
          <w:bCs/>
        </w:rPr>
        <w:t>.</w:t>
      </w:r>
    </w:p>
    <w:p w14:paraId="1663BBC8" w14:textId="20EEC9F0" w:rsidR="003F3F85" w:rsidRPr="00B53A3A" w:rsidRDefault="003F3F85" w:rsidP="003F3F85"/>
    <w:p w14:paraId="0B27B6A2" w14:textId="52B455A2" w:rsidR="003F3F85" w:rsidRPr="00B53A3A" w:rsidRDefault="003F3F85" w:rsidP="003F3F85">
      <w:r w:rsidRPr="00B53A3A">
        <w:t>This RFP is organized as follows:</w:t>
      </w:r>
    </w:p>
    <w:p w14:paraId="0D962990" w14:textId="6B461BEA" w:rsidR="003F3F85" w:rsidRPr="00B53A3A" w:rsidRDefault="003F3F85" w:rsidP="003F3F85"/>
    <w:p w14:paraId="54C54271" w14:textId="18C33262" w:rsidR="003F3F85" w:rsidRPr="00EC7964" w:rsidRDefault="003F3F85" w:rsidP="009A3150">
      <w:pPr>
        <w:pStyle w:val="ListParagraph"/>
        <w:numPr>
          <w:ilvl w:val="0"/>
          <w:numId w:val="22"/>
        </w:numPr>
        <w:ind w:left="360"/>
        <w:rPr>
          <w:b/>
          <w:bCs/>
        </w:rPr>
      </w:pPr>
      <w:r w:rsidRPr="00EC7964">
        <w:rPr>
          <w:b/>
          <w:bCs/>
        </w:rPr>
        <w:t>Table of Contents</w:t>
      </w:r>
      <w:r>
        <w:rPr>
          <w:b/>
          <w:bCs/>
        </w:rPr>
        <w:t xml:space="preserve">: </w:t>
      </w:r>
      <w:r>
        <w:t>A quick list</w:t>
      </w:r>
      <w:r w:rsidRPr="00FE0CBB">
        <w:t xml:space="preserve"> of all sections </w:t>
      </w:r>
      <w:r>
        <w:t>contained in</w:t>
      </w:r>
      <w:r w:rsidRPr="00FE0CBB">
        <w:t xml:space="preserve"> the RFP.</w:t>
      </w:r>
    </w:p>
    <w:p w14:paraId="2E92CDAE" w14:textId="13709CE4" w:rsidR="003F3F85" w:rsidRPr="00B53A3A" w:rsidRDefault="003F3F85" w:rsidP="003F3F85">
      <w:pPr>
        <w:ind w:left="360"/>
      </w:pPr>
    </w:p>
    <w:p w14:paraId="50E963E0" w14:textId="7D568A77" w:rsidR="003F3F85" w:rsidRPr="00B53A3A" w:rsidRDefault="003F3F85" w:rsidP="009A3150">
      <w:pPr>
        <w:pStyle w:val="ListParagraph"/>
        <w:numPr>
          <w:ilvl w:val="0"/>
          <w:numId w:val="22"/>
        </w:numPr>
        <w:ind w:left="360"/>
      </w:pPr>
      <w:r w:rsidRPr="00EC7964">
        <w:rPr>
          <w:b/>
          <w:bCs/>
        </w:rPr>
        <w:t xml:space="preserve">Section 1 – Introduction and </w:t>
      </w:r>
      <w:r>
        <w:rPr>
          <w:b/>
          <w:bCs/>
        </w:rPr>
        <w:t>O</w:t>
      </w:r>
      <w:r w:rsidRPr="00EC7964">
        <w:rPr>
          <w:b/>
          <w:bCs/>
        </w:rPr>
        <w:t>verview:</w:t>
      </w:r>
      <w:r>
        <w:t xml:space="preserve">  </w:t>
      </w:r>
      <w:r w:rsidR="00403887">
        <w:t>Provides the scope</w:t>
      </w:r>
      <w:r>
        <w:t xml:space="preserve"> of the RFP</w:t>
      </w:r>
      <w:r w:rsidRPr="00B53A3A">
        <w:t xml:space="preserve">, legal authority under which </w:t>
      </w:r>
      <w:r>
        <w:t>the RFP</w:t>
      </w:r>
      <w:r w:rsidRPr="00B53A3A">
        <w:t xml:space="preserve"> is being </w:t>
      </w:r>
      <w:r w:rsidR="00B64F25" w:rsidRPr="00B53A3A">
        <w:t>conducted and</w:t>
      </w:r>
      <w:r w:rsidRPr="00B53A3A">
        <w:t xml:space="preserve"> introduces the </w:t>
      </w:r>
      <w:r>
        <w:t>procurement official for the RFP.</w:t>
      </w:r>
    </w:p>
    <w:p w14:paraId="24A97626" w14:textId="7C0AE0A7" w:rsidR="003F3F85" w:rsidRPr="00B53A3A" w:rsidRDefault="003F3F85" w:rsidP="003F3F85">
      <w:pPr>
        <w:ind w:left="360"/>
      </w:pPr>
    </w:p>
    <w:p w14:paraId="14264741" w14:textId="06BEF7B9" w:rsidR="003F3F85" w:rsidRPr="00B53A3A" w:rsidRDefault="003F3F85" w:rsidP="009A3150">
      <w:pPr>
        <w:pStyle w:val="ListParagraph"/>
        <w:numPr>
          <w:ilvl w:val="0"/>
          <w:numId w:val="22"/>
        </w:numPr>
        <w:ind w:left="360"/>
      </w:pPr>
      <w:r w:rsidRPr="00EC7964">
        <w:rPr>
          <w:b/>
          <w:bCs/>
        </w:rPr>
        <w:t xml:space="preserve">Section 2 – </w:t>
      </w:r>
      <w:r w:rsidR="00CE7A04">
        <w:rPr>
          <w:b/>
          <w:bCs/>
        </w:rPr>
        <w:t>Rules Governing Competition</w:t>
      </w:r>
      <w:r w:rsidRPr="00FE0CBB">
        <w:rPr>
          <w:b/>
          <w:bCs/>
        </w:rPr>
        <w:t xml:space="preserve">:  </w:t>
      </w:r>
      <w:r w:rsidR="00403887" w:rsidRPr="00464194">
        <w:t xml:space="preserve">Provides the </w:t>
      </w:r>
      <w:r w:rsidRPr="00464194">
        <w:t>rules</w:t>
      </w:r>
      <w:r>
        <w:t xml:space="preserve"> the Bidder must follow for competing in this RFP process.</w:t>
      </w:r>
    </w:p>
    <w:p w14:paraId="1B884BFA" w14:textId="67321EFD" w:rsidR="003F3F85" w:rsidRPr="00B53A3A" w:rsidRDefault="003F3F85" w:rsidP="003F3F85">
      <w:pPr>
        <w:ind w:left="360"/>
      </w:pPr>
    </w:p>
    <w:p w14:paraId="56D7749C" w14:textId="4C7DE64A" w:rsidR="003F3F85" w:rsidRPr="00B53A3A" w:rsidRDefault="003F3F85" w:rsidP="009A3150">
      <w:pPr>
        <w:pStyle w:val="ListParagraph"/>
        <w:numPr>
          <w:ilvl w:val="0"/>
          <w:numId w:val="22"/>
        </w:numPr>
        <w:ind w:left="360"/>
      </w:pPr>
      <w:r w:rsidRPr="00EC7964">
        <w:rPr>
          <w:b/>
          <w:bCs/>
        </w:rPr>
        <w:t xml:space="preserve">Section 3 – </w:t>
      </w:r>
      <w:r>
        <w:rPr>
          <w:b/>
          <w:bCs/>
        </w:rPr>
        <w:t xml:space="preserve">Bidding </w:t>
      </w:r>
      <w:r w:rsidRPr="00EC7964">
        <w:rPr>
          <w:b/>
          <w:bCs/>
        </w:rPr>
        <w:t xml:space="preserve">Requirements:  </w:t>
      </w:r>
      <w:r>
        <w:t>Identifies requirements and obligations for the Bidder</w:t>
      </w:r>
      <w:r w:rsidRPr="00B53A3A">
        <w:t>.</w:t>
      </w:r>
    </w:p>
    <w:p w14:paraId="22A166C1" w14:textId="14F87E93" w:rsidR="003F3F85" w:rsidRPr="00B53A3A" w:rsidRDefault="003F3F85" w:rsidP="003F3F85"/>
    <w:p w14:paraId="24EFCB0A" w14:textId="6B0417DF" w:rsidR="003F3F85" w:rsidRPr="00B53A3A" w:rsidRDefault="003F3F85" w:rsidP="009A3150">
      <w:pPr>
        <w:pStyle w:val="ListParagraph"/>
        <w:numPr>
          <w:ilvl w:val="0"/>
          <w:numId w:val="22"/>
        </w:numPr>
        <w:ind w:left="360"/>
      </w:pPr>
      <w:r w:rsidRPr="00EC7964">
        <w:rPr>
          <w:b/>
          <w:bCs/>
        </w:rPr>
        <w:t xml:space="preserve">Section 4 – Cost:  </w:t>
      </w:r>
      <w:r>
        <w:t>Explains</w:t>
      </w:r>
      <w:r w:rsidRPr="00B53A3A">
        <w:t xml:space="preserve"> how cost is to be presented in the </w:t>
      </w:r>
      <w:r w:rsidR="00CF1174">
        <w:t>Proposal</w:t>
      </w:r>
      <w:r w:rsidRPr="00B53A3A">
        <w:t>.</w:t>
      </w:r>
    </w:p>
    <w:p w14:paraId="1E4CF8B4" w14:textId="1714B9A1" w:rsidR="003F3F85" w:rsidRPr="00B53A3A" w:rsidRDefault="003F3F85" w:rsidP="003F3F85">
      <w:pPr>
        <w:ind w:left="360"/>
      </w:pPr>
    </w:p>
    <w:p w14:paraId="09EDE277" w14:textId="4E6A7C8B" w:rsidR="003F3F85" w:rsidRPr="00B53A3A" w:rsidRDefault="003F3F85" w:rsidP="009A3150">
      <w:pPr>
        <w:pStyle w:val="ListParagraph"/>
        <w:numPr>
          <w:ilvl w:val="0"/>
          <w:numId w:val="22"/>
        </w:numPr>
        <w:ind w:left="360"/>
      </w:pPr>
      <w:r w:rsidRPr="00EC7964">
        <w:rPr>
          <w:b/>
          <w:bCs/>
        </w:rPr>
        <w:t xml:space="preserve">Section 5 – </w:t>
      </w:r>
      <w:r w:rsidR="00CF1174">
        <w:rPr>
          <w:b/>
          <w:bCs/>
        </w:rPr>
        <w:t>Proposal</w:t>
      </w:r>
      <w:r w:rsidRPr="00EC7964">
        <w:rPr>
          <w:b/>
          <w:bCs/>
        </w:rPr>
        <w:t xml:space="preserve"> Format:  </w:t>
      </w:r>
      <w:r>
        <w:t>Explains</w:t>
      </w:r>
      <w:r w:rsidRPr="00B53A3A">
        <w:t xml:space="preserve"> how the Bidder is to organize and submit </w:t>
      </w:r>
      <w:r w:rsidR="00403887">
        <w:t>its</w:t>
      </w:r>
      <w:r w:rsidR="00403887" w:rsidRPr="00B53A3A">
        <w:t xml:space="preserve"> </w:t>
      </w:r>
      <w:r w:rsidR="00CF1174">
        <w:t>Proposal</w:t>
      </w:r>
      <w:r w:rsidRPr="00B53A3A">
        <w:t xml:space="preserve">.  </w:t>
      </w:r>
    </w:p>
    <w:p w14:paraId="0615B73E" w14:textId="6638B4B7" w:rsidR="003F3F85" w:rsidRPr="00B53A3A" w:rsidRDefault="003F3F85" w:rsidP="003F3F85">
      <w:pPr>
        <w:ind w:left="360"/>
      </w:pPr>
    </w:p>
    <w:p w14:paraId="0A2367FE" w14:textId="03F68090" w:rsidR="003F3F85" w:rsidRPr="00B53A3A" w:rsidRDefault="003F3F85" w:rsidP="009A3150">
      <w:pPr>
        <w:pStyle w:val="ListParagraph"/>
        <w:numPr>
          <w:ilvl w:val="0"/>
          <w:numId w:val="22"/>
        </w:numPr>
        <w:ind w:left="360"/>
      </w:pPr>
      <w:r w:rsidRPr="00EC7964">
        <w:rPr>
          <w:b/>
          <w:bCs/>
        </w:rPr>
        <w:t xml:space="preserve">Section 6 – Evaluation:  </w:t>
      </w:r>
      <w:r>
        <w:t>Explains</w:t>
      </w:r>
      <w:r w:rsidRPr="00B53A3A">
        <w:t xml:space="preserve"> how the </w:t>
      </w:r>
      <w:r>
        <w:t>S</w:t>
      </w:r>
      <w:r w:rsidRPr="00B53A3A">
        <w:t xml:space="preserve">tate will evaluate </w:t>
      </w:r>
      <w:r w:rsidR="00CF1174">
        <w:t>Proposal</w:t>
      </w:r>
      <w:r w:rsidRPr="00B53A3A">
        <w:t xml:space="preserve">s.  </w:t>
      </w:r>
      <w:r w:rsidR="00403887">
        <w:t>Note, a</w:t>
      </w:r>
      <w:r w:rsidRPr="00B53A3A">
        <w:t>ward</w:t>
      </w:r>
      <w:r w:rsidR="00E87455">
        <w:t xml:space="preserve">s are </w:t>
      </w:r>
      <w:r w:rsidRPr="00B53A3A">
        <w:t>based on high</w:t>
      </w:r>
      <w:r w:rsidR="00403887">
        <w:t>est</w:t>
      </w:r>
      <w:r w:rsidRPr="00B53A3A">
        <w:t xml:space="preserve"> points, so pay attention to the allocation of </w:t>
      </w:r>
      <w:r w:rsidR="00403887">
        <w:t>evaluation</w:t>
      </w:r>
      <w:r w:rsidR="00403887" w:rsidRPr="00B53A3A">
        <w:t xml:space="preserve"> </w:t>
      </w:r>
      <w:r w:rsidRPr="00B53A3A">
        <w:t>points.</w:t>
      </w:r>
    </w:p>
    <w:p w14:paraId="0B594408" w14:textId="22AEC252" w:rsidR="003F3F85" w:rsidRPr="00B53A3A" w:rsidRDefault="003F3F85" w:rsidP="003F3F85">
      <w:pPr>
        <w:ind w:left="360"/>
      </w:pPr>
    </w:p>
    <w:p w14:paraId="60C71703" w14:textId="6A3486AA" w:rsidR="00A47A21" w:rsidRDefault="003F3F85" w:rsidP="009A3150">
      <w:pPr>
        <w:pStyle w:val="ListParagraph"/>
        <w:numPr>
          <w:ilvl w:val="0"/>
          <w:numId w:val="22"/>
        </w:numPr>
        <w:ind w:left="360"/>
      </w:pPr>
      <w:r w:rsidRPr="00EC7964">
        <w:rPr>
          <w:b/>
          <w:bCs/>
        </w:rPr>
        <w:t xml:space="preserve">Section </w:t>
      </w:r>
      <w:r>
        <w:rPr>
          <w:b/>
          <w:bCs/>
        </w:rPr>
        <w:t>7</w:t>
      </w:r>
      <w:r w:rsidRPr="00EC7964">
        <w:rPr>
          <w:b/>
          <w:bCs/>
        </w:rPr>
        <w:t xml:space="preserve"> – </w:t>
      </w:r>
      <w:r>
        <w:rPr>
          <w:b/>
          <w:bCs/>
        </w:rPr>
        <w:t>Attachments</w:t>
      </w:r>
      <w:r w:rsidRPr="00EC7964">
        <w:rPr>
          <w:b/>
          <w:bCs/>
        </w:rPr>
        <w:t xml:space="preserve">:  </w:t>
      </w:r>
      <w:r w:rsidRPr="008129C4">
        <w:t xml:space="preserve">Lists the relevant attachments to this RFP.  Some </w:t>
      </w:r>
      <w:r w:rsidR="00403887">
        <w:t xml:space="preserve">attachments </w:t>
      </w:r>
      <w:r w:rsidRPr="008129C4">
        <w:t xml:space="preserve">must be returned with the </w:t>
      </w:r>
      <w:r w:rsidR="00CF1174">
        <w:t>Proposal</w:t>
      </w:r>
      <w:r w:rsidRPr="008129C4">
        <w:t xml:space="preserve"> </w:t>
      </w:r>
      <w:proofErr w:type="gramStart"/>
      <w:r w:rsidRPr="008129C4">
        <w:t>in order to</w:t>
      </w:r>
      <w:proofErr w:type="gramEnd"/>
      <w:r w:rsidRPr="008129C4">
        <w:t xml:space="preserve"> be compliant; check </w:t>
      </w:r>
      <w:r w:rsidR="00E87455">
        <w:t xml:space="preserve">RFP </w:t>
      </w:r>
      <w:r w:rsidRPr="008129C4">
        <w:t>Section 5 to verify which ones.</w:t>
      </w:r>
    </w:p>
    <w:bookmarkEnd w:id="1"/>
    <w:p w14:paraId="0AE3B844" w14:textId="77777777" w:rsidR="00A47A21" w:rsidRDefault="00A47A21">
      <w:pPr>
        <w:spacing w:after="200" w:line="276" w:lineRule="auto"/>
      </w:pPr>
      <w:r>
        <w:br w:type="page"/>
      </w:r>
    </w:p>
    <w:sdt>
      <w:sdtPr>
        <w:rPr>
          <w:rFonts w:ascii="Arial" w:eastAsia="Times New Roman" w:hAnsi="Arial" w:cs="Times New Roman"/>
          <w:b w:val="0"/>
          <w:bCs w:val="0"/>
          <w:color w:val="auto"/>
          <w:sz w:val="24"/>
          <w:szCs w:val="24"/>
        </w:rPr>
        <w:id w:val="1954436897"/>
        <w:docPartObj>
          <w:docPartGallery w:val="Table of Contents"/>
          <w:docPartUnique/>
        </w:docPartObj>
      </w:sdtPr>
      <w:sdtEndPr>
        <w:rPr>
          <w:noProof/>
        </w:rPr>
      </w:sdtEndPr>
      <w:sdtContent>
        <w:p w14:paraId="59260FB4" w14:textId="627E5AE3" w:rsidR="00A33EEA" w:rsidRPr="00A33EEA" w:rsidRDefault="00683282" w:rsidP="00A33EEA">
          <w:pPr>
            <w:pStyle w:val="TOCHeading"/>
            <w:numPr>
              <w:ilvl w:val="0"/>
              <w:numId w:val="0"/>
            </w:numPr>
            <w:ind w:left="360" w:hanging="360"/>
            <w:rPr>
              <w:noProof/>
            </w:rPr>
          </w:pPr>
          <w:r>
            <w:t xml:space="preserve">Table of </w:t>
          </w:r>
          <w:r w:rsidR="00A47A21">
            <w:t>Contents</w:t>
          </w:r>
          <w:r w:rsidR="00A47A21">
            <w:fldChar w:fldCharType="begin"/>
          </w:r>
          <w:r w:rsidR="00A47A21">
            <w:instrText xml:space="preserve"> TOC \o "1-3" \h \z \u </w:instrText>
          </w:r>
          <w:r w:rsidR="00A47A21">
            <w:fldChar w:fldCharType="separate"/>
          </w:r>
        </w:p>
        <w:p w14:paraId="2435439C" w14:textId="089B7D3D" w:rsidR="00A33EEA" w:rsidRDefault="00397A78">
          <w:pPr>
            <w:pStyle w:val="TOC1"/>
            <w:tabs>
              <w:tab w:val="left" w:pos="480"/>
              <w:tab w:val="right" w:leader="dot" w:pos="11150"/>
            </w:tabs>
            <w:rPr>
              <w:rFonts w:asciiTheme="minorHAnsi" w:eastAsiaTheme="minorEastAsia" w:hAnsiTheme="minorHAnsi" w:cstheme="minorBidi"/>
              <w:noProof/>
              <w:sz w:val="22"/>
              <w:szCs w:val="22"/>
            </w:rPr>
          </w:pPr>
          <w:hyperlink w:anchor="_Toc75446898" w:history="1">
            <w:r w:rsidR="00A33EEA" w:rsidRPr="00F2022D">
              <w:rPr>
                <w:rStyle w:val="Hyperlink"/>
                <w:noProof/>
              </w:rPr>
              <w:t>1.</w:t>
            </w:r>
            <w:r w:rsidR="00A33EEA">
              <w:rPr>
                <w:rFonts w:asciiTheme="minorHAnsi" w:eastAsiaTheme="minorEastAsia" w:hAnsiTheme="minorHAnsi" w:cstheme="minorBidi"/>
                <w:noProof/>
                <w:sz w:val="22"/>
                <w:szCs w:val="22"/>
              </w:rPr>
              <w:tab/>
            </w:r>
            <w:r w:rsidR="00A33EEA" w:rsidRPr="00F2022D">
              <w:rPr>
                <w:rStyle w:val="Hyperlink"/>
                <w:noProof/>
              </w:rPr>
              <w:t>SECTION 1 – INTRODUCTION AND OVERVIEW</w:t>
            </w:r>
            <w:r w:rsidR="00A33EEA">
              <w:rPr>
                <w:noProof/>
                <w:webHidden/>
              </w:rPr>
              <w:tab/>
            </w:r>
            <w:r w:rsidR="00A33EEA">
              <w:rPr>
                <w:noProof/>
                <w:webHidden/>
              </w:rPr>
              <w:fldChar w:fldCharType="begin"/>
            </w:r>
            <w:r w:rsidR="00A33EEA">
              <w:rPr>
                <w:noProof/>
                <w:webHidden/>
              </w:rPr>
              <w:instrText xml:space="preserve"> PAGEREF _Toc75446898 \h </w:instrText>
            </w:r>
            <w:r w:rsidR="00A33EEA">
              <w:rPr>
                <w:noProof/>
                <w:webHidden/>
              </w:rPr>
            </w:r>
            <w:r w:rsidR="00A33EEA">
              <w:rPr>
                <w:noProof/>
                <w:webHidden/>
              </w:rPr>
              <w:fldChar w:fldCharType="separate"/>
            </w:r>
            <w:r w:rsidR="00295263">
              <w:rPr>
                <w:noProof/>
                <w:webHidden/>
              </w:rPr>
              <w:t>6</w:t>
            </w:r>
            <w:r w:rsidR="00A33EEA">
              <w:rPr>
                <w:noProof/>
                <w:webHidden/>
              </w:rPr>
              <w:fldChar w:fldCharType="end"/>
            </w:r>
          </w:hyperlink>
        </w:p>
        <w:p w14:paraId="2A6F7BA2" w14:textId="172207F3"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899" w:history="1">
            <w:r w:rsidR="00A33EEA" w:rsidRPr="00F2022D">
              <w:rPr>
                <w:rStyle w:val="Hyperlink"/>
                <w:noProof/>
              </w:rPr>
              <w:t>1.1</w:t>
            </w:r>
            <w:r w:rsidR="00A33EEA">
              <w:rPr>
                <w:rFonts w:asciiTheme="minorHAnsi" w:eastAsiaTheme="minorEastAsia" w:hAnsiTheme="minorHAnsi" w:cstheme="minorBidi"/>
                <w:noProof/>
                <w:sz w:val="22"/>
                <w:szCs w:val="22"/>
              </w:rPr>
              <w:tab/>
            </w:r>
            <w:r w:rsidR="00A33EEA" w:rsidRPr="00F2022D">
              <w:rPr>
                <w:rStyle w:val="Hyperlink"/>
                <w:noProof/>
              </w:rPr>
              <w:t>Scope of this Request for Proposal (RFP)</w:t>
            </w:r>
            <w:r w:rsidR="00A33EEA">
              <w:rPr>
                <w:noProof/>
                <w:webHidden/>
              </w:rPr>
              <w:tab/>
            </w:r>
            <w:r w:rsidR="00A33EEA">
              <w:rPr>
                <w:noProof/>
                <w:webHidden/>
              </w:rPr>
              <w:fldChar w:fldCharType="begin"/>
            </w:r>
            <w:r w:rsidR="00A33EEA">
              <w:rPr>
                <w:noProof/>
                <w:webHidden/>
              </w:rPr>
              <w:instrText xml:space="preserve"> PAGEREF _Toc75446899 \h </w:instrText>
            </w:r>
            <w:r w:rsidR="00A33EEA">
              <w:rPr>
                <w:noProof/>
                <w:webHidden/>
              </w:rPr>
            </w:r>
            <w:r w:rsidR="00A33EEA">
              <w:rPr>
                <w:noProof/>
                <w:webHidden/>
              </w:rPr>
              <w:fldChar w:fldCharType="separate"/>
            </w:r>
            <w:r w:rsidR="00295263">
              <w:rPr>
                <w:noProof/>
                <w:webHidden/>
              </w:rPr>
              <w:t>6</w:t>
            </w:r>
            <w:r w:rsidR="00A33EEA">
              <w:rPr>
                <w:noProof/>
                <w:webHidden/>
              </w:rPr>
              <w:fldChar w:fldCharType="end"/>
            </w:r>
          </w:hyperlink>
        </w:p>
        <w:p w14:paraId="11E6C607" w14:textId="0D3092B9"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00" w:history="1">
            <w:r w:rsidR="00A33EEA" w:rsidRPr="00F2022D">
              <w:rPr>
                <w:rStyle w:val="Hyperlink"/>
                <w:noProof/>
              </w:rPr>
              <w:t>1.2</w:t>
            </w:r>
            <w:r w:rsidR="00A33EEA">
              <w:rPr>
                <w:rFonts w:asciiTheme="minorHAnsi" w:eastAsiaTheme="minorEastAsia" w:hAnsiTheme="minorHAnsi" w:cstheme="minorBidi"/>
                <w:noProof/>
                <w:sz w:val="22"/>
                <w:szCs w:val="22"/>
              </w:rPr>
              <w:tab/>
            </w:r>
            <w:r w:rsidR="00A33EEA" w:rsidRPr="00F2022D">
              <w:rPr>
                <w:rStyle w:val="Hyperlink"/>
                <w:noProof/>
              </w:rPr>
              <w:t>Current Contract/Historical</w:t>
            </w:r>
            <w:r w:rsidR="00A33EEA">
              <w:rPr>
                <w:noProof/>
                <w:webHidden/>
              </w:rPr>
              <w:tab/>
            </w:r>
            <w:r w:rsidR="00A33EEA">
              <w:rPr>
                <w:noProof/>
                <w:webHidden/>
              </w:rPr>
              <w:fldChar w:fldCharType="begin"/>
            </w:r>
            <w:r w:rsidR="00A33EEA">
              <w:rPr>
                <w:noProof/>
                <w:webHidden/>
              </w:rPr>
              <w:instrText xml:space="preserve"> PAGEREF _Toc75446900 \h </w:instrText>
            </w:r>
            <w:r w:rsidR="00A33EEA">
              <w:rPr>
                <w:noProof/>
                <w:webHidden/>
              </w:rPr>
            </w:r>
            <w:r w:rsidR="00A33EEA">
              <w:rPr>
                <w:noProof/>
                <w:webHidden/>
              </w:rPr>
              <w:fldChar w:fldCharType="separate"/>
            </w:r>
            <w:r w:rsidR="00295263">
              <w:rPr>
                <w:noProof/>
                <w:webHidden/>
              </w:rPr>
              <w:t>6</w:t>
            </w:r>
            <w:r w:rsidR="00A33EEA">
              <w:rPr>
                <w:noProof/>
                <w:webHidden/>
              </w:rPr>
              <w:fldChar w:fldCharType="end"/>
            </w:r>
          </w:hyperlink>
        </w:p>
        <w:p w14:paraId="5D47BBA7" w14:textId="7C13C8CD"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01" w:history="1">
            <w:r w:rsidR="00A33EEA" w:rsidRPr="00F2022D">
              <w:rPr>
                <w:rStyle w:val="Hyperlink"/>
                <w:noProof/>
              </w:rPr>
              <w:t>1.3</w:t>
            </w:r>
            <w:r w:rsidR="00A33EEA">
              <w:rPr>
                <w:rFonts w:asciiTheme="minorHAnsi" w:eastAsiaTheme="minorEastAsia" w:hAnsiTheme="minorHAnsi" w:cstheme="minorBidi"/>
                <w:noProof/>
                <w:sz w:val="22"/>
                <w:szCs w:val="22"/>
              </w:rPr>
              <w:tab/>
            </w:r>
            <w:r w:rsidR="00A33EEA" w:rsidRPr="00F2022D">
              <w:rPr>
                <w:rStyle w:val="Hyperlink"/>
                <w:noProof/>
              </w:rPr>
              <w:t>Authority of the RFP and Bidder Admonishment</w:t>
            </w:r>
            <w:r w:rsidR="00A33EEA">
              <w:rPr>
                <w:noProof/>
                <w:webHidden/>
              </w:rPr>
              <w:tab/>
            </w:r>
            <w:r w:rsidR="00A33EEA">
              <w:rPr>
                <w:noProof/>
                <w:webHidden/>
              </w:rPr>
              <w:fldChar w:fldCharType="begin"/>
            </w:r>
            <w:r w:rsidR="00A33EEA">
              <w:rPr>
                <w:noProof/>
                <w:webHidden/>
              </w:rPr>
              <w:instrText xml:space="preserve"> PAGEREF _Toc75446901 \h </w:instrText>
            </w:r>
            <w:r w:rsidR="00A33EEA">
              <w:rPr>
                <w:noProof/>
                <w:webHidden/>
              </w:rPr>
            </w:r>
            <w:r w:rsidR="00A33EEA">
              <w:rPr>
                <w:noProof/>
                <w:webHidden/>
              </w:rPr>
              <w:fldChar w:fldCharType="separate"/>
            </w:r>
            <w:r w:rsidR="00295263">
              <w:rPr>
                <w:noProof/>
                <w:webHidden/>
              </w:rPr>
              <w:t>7</w:t>
            </w:r>
            <w:r w:rsidR="00A33EEA">
              <w:rPr>
                <w:noProof/>
                <w:webHidden/>
              </w:rPr>
              <w:fldChar w:fldCharType="end"/>
            </w:r>
          </w:hyperlink>
        </w:p>
        <w:p w14:paraId="23F6EFF4" w14:textId="188FD81A"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02" w:history="1">
            <w:r w:rsidR="00A33EEA" w:rsidRPr="00F2022D">
              <w:rPr>
                <w:rStyle w:val="Hyperlink"/>
                <w:noProof/>
              </w:rPr>
              <w:t>1.4</w:t>
            </w:r>
            <w:r w:rsidR="00A33EEA">
              <w:rPr>
                <w:rFonts w:asciiTheme="minorHAnsi" w:eastAsiaTheme="minorEastAsia" w:hAnsiTheme="minorHAnsi" w:cstheme="minorBidi"/>
                <w:noProof/>
                <w:sz w:val="22"/>
                <w:szCs w:val="22"/>
              </w:rPr>
              <w:tab/>
            </w:r>
            <w:r w:rsidR="00A33EEA" w:rsidRPr="00F2022D">
              <w:rPr>
                <w:rStyle w:val="Hyperlink"/>
                <w:noProof/>
              </w:rPr>
              <w:t>Procurement Official</w:t>
            </w:r>
            <w:r w:rsidR="00A33EEA">
              <w:rPr>
                <w:noProof/>
                <w:webHidden/>
              </w:rPr>
              <w:tab/>
            </w:r>
            <w:r w:rsidR="00A33EEA">
              <w:rPr>
                <w:noProof/>
                <w:webHidden/>
              </w:rPr>
              <w:fldChar w:fldCharType="begin"/>
            </w:r>
            <w:r w:rsidR="00A33EEA">
              <w:rPr>
                <w:noProof/>
                <w:webHidden/>
              </w:rPr>
              <w:instrText xml:space="preserve"> PAGEREF _Toc75446902 \h </w:instrText>
            </w:r>
            <w:r w:rsidR="00A33EEA">
              <w:rPr>
                <w:noProof/>
                <w:webHidden/>
              </w:rPr>
            </w:r>
            <w:r w:rsidR="00A33EEA">
              <w:rPr>
                <w:noProof/>
                <w:webHidden/>
              </w:rPr>
              <w:fldChar w:fldCharType="separate"/>
            </w:r>
            <w:r w:rsidR="00295263">
              <w:rPr>
                <w:noProof/>
                <w:webHidden/>
              </w:rPr>
              <w:t>7</w:t>
            </w:r>
            <w:r w:rsidR="00A33EEA">
              <w:rPr>
                <w:noProof/>
                <w:webHidden/>
              </w:rPr>
              <w:fldChar w:fldCharType="end"/>
            </w:r>
          </w:hyperlink>
        </w:p>
        <w:p w14:paraId="536027E6" w14:textId="6FD081CE"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03" w:history="1">
            <w:r w:rsidR="00A33EEA" w:rsidRPr="00F2022D">
              <w:rPr>
                <w:rStyle w:val="Hyperlink"/>
                <w:noProof/>
              </w:rPr>
              <w:t>1.5</w:t>
            </w:r>
            <w:r w:rsidR="00A33EEA">
              <w:rPr>
                <w:rFonts w:asciiTheme="minorHAnsi" w:eastAsiaTheme="minorEastAsia" w:hAnsiTheme="minorHAnsi" w:cstheme="minorBidi"/>
                <w:noProof/>
                <w:sz w:val="22"/>
                <w:szCs w:val="22"/>
              </w:rPr>
              <w:tab/>
            </w:r>
            <w:r w:rsidR="00A33EEA" w:rsidRPr="00F2022D">
              <w:rPr>
                <w:rStyle w:val="Hyperlink"/>
                <w:noProof/>
              </w:rPr>
              <w:t>Key Action Dates</w:t>
            </w:r>
            <w:r w:rsidR="00A33EEA">
              <w:rPr>
                <w:noProof/>
                <w:webHidden/>
              </w:rPr>
              <w:tab/>
            </w:r>
            <w:r w:rsidR="00A33EEA">
              <w:rPr>
                <w:noProof/>
                <w:webHidden/>
              </w:rPr>
              <w:fldChar w:fldCharType="begin"/>
            </w:r>
            <w:r w:rsidR="00A33EEA">
              <w:rPr>
                <w:noProof/>
                <w:webHidden/>
              </w:rPr>
              <w:instrText xml:space="preserve"> PAGEREF _Toc75446903 \h </w:instrText>
            </w:r>
            <w:r w:rsidR="00A33EEA">
              <w:rPr>
                <w:noProof/>
                <w:webHidden/>
              </w:rPr>
            </w:r>
            <w:r w:rsidR="00A33EEA">
              <w:rPr>
                <w:noProof/>
                <w:webHidden/>
              </w:rPr>
              <w:fldChar w:fldCharType="separate"/>
            </w:r>
            <w:r w:rsidR="00295263">
              <w:rPr>
                <w:noProof/>
                <w:webHidden/>
              </w:rPr>
              <w:t>8</w:t>
            </w:r>
            <w:r w:rsidR="00A33EEA">
              <w:rPr>
                <w:noProof/>
                <w:webHidden/>
              </w:rPr>
              <w:fldChar w:fldCharType="end"/>
            </w:r>
          </w:hyperlink>
        </w:p>
        <w:p w14:paraId="2AE78E9A" w14:textId="2C384BCC"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04" w:history="1">
            <w:r w:rsidR="00A33EEA" w:rsidRPr="00F2022D">
              <w:rPr>
                <w:rStyle w:val="Hyperlink"/>
                <w:noProof/>
              </w:rPr>
              <w:t>1.6</w:t>
            </w:r>
            <w:r w:rsidR="00A33EEA">
              <w:rPr>
                <w:rFonts w:asciiTheme="minorHAnsi" w:eastAsiaTheme="minorEastAsia" w:hAnsiTheme="minorHAnsi" w:cstheme="minorBidi"/>
                <w:noProof/>
                <w:sz w:val="22"/>
                <w:szCs w:val="22"/>
              </w:rPr>
              <w:tab/>
            </w:r>
            <w:r w:rsidR="00A33EEA" w:rsidRPr="00F2022D">
              <w:rPr>
                <w:rStyle w:val="Hyperlink"/>
                <w:noProof/>
              </w:rPr>
              <w:t>Americans with Disabilities Act (ADA)</w:t>
            </w:r>
            <w:r w:rsidR="00A33EEA">
              <w:rPr>
                <w:noProof/>
                <w:webHidden/>
              </w:rPr>
              <w:tab/>
            </w:r>
            <w:r w:rsidR="00A33EEA">
              <w:rPr>
                <w:noProof/>
                <w:webHidden/>
              </w:rPr>
              <w:fldChar w:fldCharType="begin"/>
            </w:r>
            <w:r w:rsidR="00A33EEA">
              <w:rPr>
                <w:noProof/>
                <w:webHidden/>
              </w:rPr>
              <w:instrText xml:space="preserve"> PAGEREF _Toc75446904 \h </w:instrText>
            </w:r>
            <w:r w:rsidR="00A33EEA">
              <w:rPr>
                <w:noProof/>
                <w:webHidden/>
              </w:rPr>
            </w:r>
            <w:r w:rsidR="00A33EEA">
              <w:rPr>
                <w:noProof/>
                <w:webHidden/>
              </w:rPr>
              <w:fldChar w:fldCharType="separate"/>
            </w:r>
            <w:r w:rsidR="00295263">
              <w:rPr>
                <w:noProof/>
                <w:webHidden/>
              </w:rPr>
              <w:t>8</w:t>
            </w:r>
            <w:r w:rsidR="00A33EEA">
              <w:rPr>
                <w:noProof/>
                <w:webHidden/>
              </w:rPr>
              <w:fldChar w:fldCharType="end"/>
            </w:r>
          </w:hyperlink>
        </w:p>
        <w:p w14:paraId="105680F1" w14:textId="690110C8" w:rsidR="00A33EEA" w:rsidRDefault="00397A78">
          <w:pPr>
            <w:pStyle w:val="TOC1"/>
            <w:tabs>
              <w:tab w:val="left" w:pos="480"/>
              <w:tab w:val="right" w:leader="dot" w:pos="11150"/>
            </w:tabs>
            <w:rPr>
              <w:rFonts w:asciiTheme="minorHAnsi" w:eastAsiaTheme="minorEastAsia" w:hAnsiTheme="minorHAnsi" w:cstheme="minorBidi"/>
              <w:noProof/>
              <w:sz w:val="22"/>
              <w:szCs w:val="22"/>
            </w:rPr>
          </w:pPr>
          <w:hyperlink w:anchor="_Toc75446905" w:history="1">
            <w:r w:rsidR="00A33EEA" w:rsidRPr="00F2022D">
              <w:rPr>
                <w:rStyle w:val="Hyperlink"/>
                <w:noProof/>
              </w:rPr>
              <w:t>2.</w:t>
            </w:r>
            <w:r w:rsidR="00A33EEA">
              <w:rPr>
                <w:rFonts w:asciiTheme="minorHAnsi" w:eastAsiaTheme="minorEastAsia" w:hAnsiTheme="minorHAnsi" w:cstheme="minorBidi"/>
                <w:noProof/>
                <w:sz w:val="22"/>
                <w:szCs w:val="22"/>
              </w:rPr>
              <w:tab/>
            </w:r>
            <w:r w:rsidR="00A33EEA" w:rsidRPr="00F2022D">
              <w:rPr>
                <w:rStyle w:val="Hyperlink"/>
                <w:noProof/>
              </w:rPr>
              <w:t>SECTION 2 – RULES GOVERNING COMPETITION</w:t>
            </w:r>
            <w:r w:rsidR="00A33EEA">
              <w:rPr>
                <w:noProof/>
                <w:webHidden/>
              </w:rPr>
              <w:tab/>
            </w:r>
            <w:r w:rsidR="00A33EEA">
              <w:rPr>
                <w:noProof/>
                <w:webHidden/>
              </w:rPr>
              <w:fldChar w:fldCharType="begin"/>
            </w:r>
            <w:r w:rsidR="00A33EEA">
              <w:rPr>
                <w:noProof/>
                <w:webHidden/>
              </w:rPr>
              <w:instrText xml:space="preserve"> PAGEREF _Toc75446905 \h </w:instrText>
            </w:r>
            <w:r w:rsidR="00A33EEA">
              <w:rPr>
                <w:noProof/>
                <w:webHidden/>
              </w:rPr>
            </w:r>
            <w:r w:rsidR="00A33EEA">
              <w:rPr>
                <w:noProof/>
                <w:webHidden/>
              </w:rPr>
              <w:fldChar w:fldCharType="separate"/>
            </w:r>
            <w:r w:rsidR="00295263">
              <w:rPr>
                <w:noProof/>
                <w:webHidden/>
              </w:rPr>
              <w:t>9</w:t>
            </w:r>
            <w:r w:rsidR="00A33EEA">
              <w:rPr>
                <w:noProof/>
                <w:webHidden/>
              </w:rPr>
              <w:fldChar w:fldCharType="end"/>
            </w:r>
          </w:hyperlink>
        </w:p>
        <w:p w14:paraId="619D4C9B" w14:textId="75EE952E"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06" w:history="1">
            <w:r w:rsidR="00A33EEA" w:rsidRPr="00F2022D">
              <w:rPr>
                <w:rStyle w:val="Hyperlink"/>
                <w:noProof/>
              </w:rPr>
              <w:t>2.1</w:t>
            </w:r>
            <w:r w:rsidR="00A33EEA">
              <w:rPr>
                <w:rFonts w:asciiTheme="minorHAnsi" w:eastAsiaTheme="minorEastAsia" w:hAnsiTheme="minorHAnsi" w:cstheme="minorBidi"/>
                <w:noProof/>
                <w:sz w:val="22"/>
                <w:szCs w:val="22"/>
              </w:rPr>
              <w:tab/>
            </w:r>
            <w:r w:rsidR="00A33EEA" w:rsidRPr="00F2022D">
              <w:rPr>
                <w:rStyle w:val="Hyperlink"/>
                <w:noProof/>
              </w:rPr>
              <w:t>Identification and Classification of RFP Requirements</w:t>
            </w:r>
            <w:r w:rsidR="00A33EEA">
              <w:rPr>
                <w:noProof/>
                <w:webHidden/>
              </w:rPr>
              <w:tab/>
            </w:r>
            <w:r w:rsidR="00A33EEA">
              <w:rPr>
                <w:noProof/>
                <w:webHidden/>
              </w:rPr>
              <w:fldChar w:fldCharType="begin"/>
            </w:r>
            <w:r w:rsidR="00A33EEA">
              <w:rPr>
                <w:noProof/>
                <w:webHidden/>
              </w:rPr>
              <w:instrText xml:space="preserve"> PAGEREF _Toc75446906 \h </w:instrText>
            </w:r>
            <w:r w:rsidR="00A33EEA">
              <w:rPr>
                <w:noProof/>
                <w:webHidden/>
              </w:rPr>
            </w:r>
            <w:r w:rsidR="00A33EEA">
              <w:rPr>
                <w:noProof/>
                <w:webHidden/>
              </w:rPr>
              <w:fldChar w:fldCharType="separate"/>
            </w:r>
            <w:r w:rsidR="00295263">
              <w:rPr>
                <w:noProof/>
                <w:webHidden/>
              </w:rPr>
              <w:t>9</w:t>
            </w:r>
            <w:r w:rsidR="00A33EEA">
              <w:rPr>
                <w:noProof/>
                <w:webHidden/>
              </w:rPr>
              <w:fldChar w:fldCharType="end"/>
            </w:r>
          </w:hyperlink>
        </w:p>
        <w:p w14:paraId="6A90B2D8" w14:textId="162C0452"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07" w:history="1">
            <w:r w:rsidR="00A33EEA" w:rsidRPr="00F2022D">
              <w:rPr>
                <w:rStyle w:val="Hyperlink"/>
                <w:noProof/>
              </w:rPr>
              <w:t>2.1.1</w:t>
            </w:r>
            <w:r w:rsidR="00A33EEA">
              <w:rPr>
                <w:rFonts w:asciiTheme="minorHAnsi" w:eastAsiaTheme="minorEastAsia" w:hAnsiTheme="minorHAnsi" w:cstheme="minorBidi"/>
                <w:noProof/>
                <w:sz w:val="22"/>
                <w:szCs w:val="22"/>
              </w:rPr>
              <w:tab/>
            </w:r>
            <w:r w:rsidR="00A33EEA" w:rsidRPr="00F2022D">
              <w:rPr>
                <w:rStyle w:val="Hyperlink"/>
                <w:noProof/>
              </w:rPr>
              <w:t>Requirements</w:t>
            </w:r>
            <w:r w:rsidR="00A33EEA">
              <w:rPr>
                <w:noProof/>
                <w:webHidden/>
              </w:rPr>
              <w:tab/>
            </w:r>
            <w:r w:rsidR="00A33EEA">
              <w:rPr>
                <w:noProof/>
                <w:webHidden/>
              </w:rPr>
              <w:fldChar w:fldCharType="begin"/>
            </w:r>
            <w:r w:rsidR="00A33EEA">
              <w:rPr>
                <w:noProof/>
                <w:webHidden/>
              </w:rPr>
              <w:instrText xml:space="preserve"> PAGEREF _Toc75446907 \h </w:instrText>
            </w:r>
            <w:r w:rsidR="00A33EEA">
              <w:rPr>
                <w:noProof/>
                <w:webHidden/>
              </w:rPr>
            </w:r>
            <w:r w:rsidR="00A33EEA">
              <w:rPr>
                <w:noProof/>
                <w:webHidden/>
              </w:rPr>
              <w:fldChar w:fldCharType="separate"/>
            </w:r>
            <w:r w:rsidR="00295263">
              <w:rPr>
                <w:noProof/>
                <w:webHidden/>
              </w:rPr>
              <w:t>9</w:t>
            </w:r>
            <w:r w:rsidR="00A33EEA">
              <w:rPr>
                <w:noProof/>
                <w:webHidden/>
              </w:rPr>
              <w:fldChar w:fldCharType="end"/>
            </w:r>
          </w:hyperlink>
        </w:p>
        <w:p w14:paraId="4C29EED2" w14:textId="31AAC677"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08" w:history="1">
            <w:r w:rsidR="00A33EEA" w:rsidRPr="00F2022D">
              <w:rPr>
                <w:rStyle w:val="Hyperlink"/>
                <w:noProof/>
              </w:rPr>
              <w:t>2.1.2</w:t>
            </w:r>
            <w:r w:rsidR="00A33EEA">
              <w:rPr>
                <w:rFonts w:asciiTheme="minorHAnsi" w:eastAsiaTheme="minorEastAsia" w:hAnsiTheme="minorHAnsi" w:cstheme="minorBidi"/>
                <w:noProof/>
                <w:sz w:val="22"/>
                <w:szCs w:val="22"/>
              </w:rPr>
              <w:tab/>
            </w:r>
            <w:r w:rsidR="00A33EEA" w:rsidRPr="00F2022D">
              <w:rPr>
                <w:rStyle w:val="Hyperlink"/>
                <w:noProof/>
              </w:rPr>
              <w:t>Desirable Items</w:t>
            </w:r>
            <w:r w:rsidR="00A33EEA">
              <w:rPr>
                <w:noProof/>
                <w:webHidden/>
              </w:rPr>
              <w:tab/>
            </w:r>
            <w:r w:rsidR="00A33EEA">
              <w:rPr>
                <w:noProof/>
                <w:webHidden/>
              </w:rPr>
              <w:fldChar w:fldCharType="begin"/>
            </w:r>
            <w:r w:rsidR="00A33EEA">
              <w:rPr>
                <w:noProof/>
                <w:webHidden/>
              </w:rPr>
              <w:instrText xml:space="preserve"> PAGEREF _Toc75446908 \h </w:instrText>
            </w:r>
            <w:r w:rsidR="00A33EEA">
              <w:rPr>
                <w:noProof/>
                <w:webHidden/>
              </w:rPr>
            </w:r>
            <w:r w:rsidR="00A33EEA">
              <w:rPr>
                <w:noProof/>
                <w:webHidden/>
              </w:rPr>
              <w:fldChar w:fldCharType="separate"/>
            </w:r>
            <w:r w:rsidR="00295263">
              <w:rPr>
                <w:noProof/>
                <w:webHidden/>
              </w:rPr>
              <w:t>9</w:t>
            </w:r>
            <w:r w:rsidR="00A33EEA">
              <w:rPr>
                <w:noProof/>
                <w:webHidden/>
              </w:rPr>
              <w:fldChar w:fldCharType="end"/>
            </w:r>
          </w:hyperlink>
        </w:p>
        <w:p w14:paraId="7FBBCCC5" w14:textId="0F1728F8"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09" w:history="1">
            <w:r w:rsidR="00A33EEA" w:rsidRPr="00F2022D">
              <w:rPr>
                <w:rStyle w:val="Hyperlink"/>
                <w:noProof/>
              </w:rPr>
              <w:t>2.1.3</w:t>
            </w:r>
            <w:r w:rsidR="00A33EEA">
              <w:rPr>
                <w:rFonts w:asciiTheme="minorHAnsi" w:eastAsiaTheme="minorEastAsia" w:hAnsiTheme="minorHAnsi" w:cstheme="minorBidi"/>
                <w:noProof/>
                <w:sz w:val="22"/>
                <w:szCs w:val="22"/>
              </w:rPr>
              <w:tab/>
            </w:r>
            <w:r w:rsidR="00A33EEA" w:rsidRPr="00F2022D">
              <w:rPr>
                <w:rStyle w:val="Hyperlink"/>
                <w:noProof/>
              </w:rPr>
              <w:t>Mandatory Requirements</w:t>
            </w:r>
            <w:r w:rsidR="00A33EEA">
              <w:rPr>
                <w:noProof/>
                <w:webHidden/>
              </w:rPr>
              <w:tab/>
            </w:r>
            <w:r w:rsidR="00A33EEA">
              <w:rPr>
                <w:noProof/>
                <w:webHidden/>
              </w:rPr>
              <w:fldChar w:fldCharType="begin"/>
            </w:r>
            <w:r w:rsidR="00A33EEA">
              <w:rPr>
                <w:noProof/>
                <w:webHidden/>
              </w:rPr>
              <w:instrText xml:space="preserve"> PAGEREF _Toc75446909 \h </w:instrText>
            </w:r>
            <w:r w:rsidR="00A33EEA">
              <w:rPr>
                <w:noProof/>
                <w:webHidden/>
              </w:rPr>
            </w:r>
            <w:r w:rsidR="00A33EEA">
              <w:rPr>
                <w:noProof/>
                <w:webHidden/>
              </w:rPr>
              <w:fldChar w:fldCharType="separate"/>
            </w:r>
            <w:r w:rsidR="00295263">
              <w:rPr>
                <w:noProof/>
                <w:webHidden/>
              </w:rPr>
              <w:t>9</w:t>
            </w:r>
            <w:r w:rsidR="00A33EEA">
              <w:rPr>
                <w:noProof/>
                <w:webHidden/>
              </w:rPr>
              <w:fldChar w:fldCharType="end"/>
            </w:r>
          </w:hyperlink>
        </w:p>
        <w:p w14:paraId="62ABA3A4" w14:textId="091EFBBF"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10" w:history="1">
            <w:r w:rsidR="00A33EEA" w:rsidRPr="00F2022D">
              <w:rPr>
                <w:rStyle w:val="Hyperlink"/>
                <w:noProof/>
              </w:rPr>
              <w:t>2.1.4</w:t>
            </w:r>
            <w:r w:rsidR="00A33EEA">
              <w:rPr>
                <w:rFonts w:asciiTheme="minorHAnsi" w:eastAsiaTheme="minorEastAsia" w:hAnsiTheme="minorHAnsi" w:cstheme="minorBidi"/>
                <w:noProof/>
                <w:sz w:val="22"/>
                <w:szCs w:val="22"/>
              </w:rPr>
              <w:tab/>
            </w:r>
            <w:r w:rsidR="00A33EEA" w:rsidRPr="00F2022D">
              <w:rPr>
                <w:rStyle w:val="Hyperlink"/>
                <w:noProof/>
              </w:rPr>
              <w:t>Non-Mandatory Requirements</w:t>
            </w:r>
            <w:r w:rsidR="00A33EEA">
              <w:rPr>
                <w:noProof/>
                <w:webHidden/>
              </w:rPr>
              <w:tab/>
            </w:r>
            <w:r w:rsidR="00A33EEA">
              <w:rPr>
                <w:noProof/>
                <w:webHidden/>
              </w:rPr>
              <w:fldChar w:fldCharType="begin"/>
            </w:r>
            <w:r w:rsidR="00A33EEA">
              <w:rPr>
                <w:noProof/>
                <w:webHidden/>
              </w:rPr>
              <w:instrText xml:space="preserve"> PAGEREF _Toc75446910 \h </w:instrText>
            </w:r>
            <w:r w:rsidR="00A33EEA">
              <w:rPr>
                <w:noProof/>
                <w:webHidden/>
              </w:rPr>
            </w:r>
            <w:r w:rsidR="00A33EEA">
              <w:rPr>
                <w:noProof/>
                <w:webHidden/>
              </w:rPr>
              <w:fldChar w:fldCharType="separate"/>
            </w:r>
            <w:r w:rsidR="00295263">
              <w:rPr>
                <w:noProof/>
                <w:webHidden/>
              </w:rPr>
              <w:t>9</w:t>
            </w:r>
            <w:r w:rsidR="00A33EEA">
              <w:rPr>
                <w:noProof/>
                <w:webHidden/>
              </w:rPr>
              <w:fldChar w:fldCharType="end"/>
            </w:r>
          </w:hyperlink>
        </w:p>
        <w:p w14:paraId="6DB1B101" w14:textId="61080983"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11" w:history="1">
            <w:r w:rsidR="00A33EEA" w:rsidRPr="00F2022D">
              <w:rPr>
                <w:rStyle w:val="Hyperlink"/>
                <w:noProof/>
              </w:rPr>
              <w:t>2.1.5</w:t>
            </w:r>
            <w:r w:rsidR="00A33EEA">
              <w:rPr>
                <w:rFonts w:asciiTheme="minorHAnsi" w:eastAsiaTheme="minorEastAsia" w:hAnsiTheme="minorHAnsi" w:cstheme="minorBidi"/>
                <w:noProof/>
                <w:sz w:val="22"/>
                <w:szCs w:val="22"/>
              </w:rPr>
              <w:tab/>
            </w:r>
            <w:r w:rsidR="00A33EEA" w:rsidRPr="00F2022D">
              <w:rPr>
                <w:rStyle w:val="Hyperlink"/>
                <w:noProof/>
              </w:rPr>
              <w:t>Scored Requirements</w:t>
            </w:r>
            <w:r w:rsidR="00A33EEA">
              <w:rPr>
                <w:noProof/>
                <w:webHidden/>
              </w:rPr>
              <w:tab/>
            </w:r>
            <w:r w:rsidR="00A33EEA">
              <w:rPr>
                <w:noProof/>
                <w:webHidden/>
              </w:rPr>
              <w:fldChar w:fldCharType="begin"/>
            </w:r>
            <w:r w:rsidR="00A33EEA">
              <w:rPr>
                <w:noProof/>
                <w:webHidden/>
              </w:rPr>
              <w:instrText xml:space="preserve"> PAGEREF _Toc75446911 \h </w:instrText>
            </w:r>
            <w:r w:rsidR="00A33EEA">
              <w:rPr>
                <w:noProof/>
                <w:webHidden/>
              </w:rPr>
            </w:r>
            <w:r w:rsidR="00A33EEA">
              <w:rPr>
                <w:noProof/>
                <w:webHidden/>
              </w:rPr>
              <w:fldChar w:fldCharType="separate"/>
            </w:r>
            <w:r w:rsidR="00295263">
              <w:rPr>
                <w:noProof/>
                <w:webHidden/>
              </w:rPr>
              <w:t>9</w:t>
            </w:r>
            <w:r w:rsidR="00A33EEA">
              <w:rPr>
                <w:noProof/>
                <w:webHidden/>
              </w:rPr>
              <w:fldChar w:fldCharType="end"/>
            </w:r>
          </w:hyperlink>
        </w:p>
        <w:p w14:paraId="54E058D1" w14:textId="51B51DD4"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12" w:history="1">
            <w:r w:rsidR="00A33EEA" w:rsidRPr="00F2022D">
              <w:rPr>
                <w:rStyle w:val="Hyperlink"/>
                <w:noProof/>
              </w:rPr>
              <w:t>2.1.6</w:t>
            </w:r>
            <w:r w:rsidR="00A33EEA">
              <w:rPr>
                <w:rFonts w:asciiTheme="minorHAnsi" w:eastAsiaTheme="minorEastAsia" w:hAnsiTheme="minorHAnsi" w:cstheme="minorBidi"/>
                <w:noProof/>
                <w:sz w:val="22"/>
                <w:szCs w:val="22"/>
              </w:rPr>
              <w:tab/>
            </w:r>
            <w:r w:rsidR="00A33EEA" w:rsidRPr="00F2022D">
              <w:rPr>
                <w:rStyle w:val="Hyperlink"/>
                <w:noProof/>
              </w:rPr>
              <w:t>Narrative Responses</w:t>
            </w:r>
            <w:r w:rsidR="00A33EEA">
              <w:rPr>
                <w:noProof/>
                <w:webHidden/>
              </w:rPr>
              <w:tab/>
            </w:r>
            <w:r w:rsidR="00A33EEA">
              <w:rPr>
                <w:noProof/>
                <w:webHidden/>
              </w:rPr>
              <w:fldChar w:fldCharType="begin"/>
            </w:r>
            <w:r w:rsidR="00A33EEA">
              <w:rPr>
                <w:noProof/>
                <w:webHidden/>
              </w:rPr>
              <w:instrText xml:space="preserve"> PAGEREF _Toc75446912 \h </w:instrText>
            </w:r>
            <w:r w:rsidR="00A33EEA">
              <w:rPr>
                <w:noProof/>
                <w:webHidden/>
              </w:rPr>
            </w:r>
            <w:r w:rsidR="00A33EEA">
              <w:rPr>
                <w:noProof/>
                <w:webHidden/>
              </w:rPr>
              <w:fldChar w:fldCharType="separate"/>
            </w:r>
            <w:r w:rsidR="00295263">
              <w:rPr>
                <w:noProof/>
                <w:webHidden/>
              </w:rPr>
              <w:t>9</w:t>
            </w:r>
            <w:r w:rsidR="00A33EEA">
              <w:rPr>
                <w:noProof/>
                <w:webHidden/>
              </w:rPr>
              <w:fldChar w:fldCharType="end"/>
            </w:r>
          </w:hyperlink>
        </w:p>
        <w:p w14:paraId="3DBC21AB" w14:textId="696430AC"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13" w:history="1">
            <w:r w:rsidR="00A33EEA" w:rsidRPr="00F2022D">
              <w:rPr>
                <w:rStyle w:val="Hyperlink"/>
                <w:noProof/>
              </w:rPr>
              <w:t>2.2</w:t>
            </w:r>
            <w:r w:rsidR="00A33EEA">
              <w:rPr>
                <w:rFonts w:asciiTheme="minorHAnsi" w:eastAsiaTheme="minorEastAsia" w:hAnsiTheme="minorHAnsi" w:cstheme="minorBidi"/>
                <w:noProof/>
                <w:sz w:val="22"/>
                <w:szCs w:val="22"/>
              </w:rPr>
              <w:tab/>
            </w:r>
            <w:r w:rsidR="00A33EEA" w:rsidRPr="00F2022D">
              <w:rPr>
                <w:rStyle w:val="Hyperlink"/>
                <w:noProof/>
              </w:rPr>
              <w:t>Bidding Requirements and Conditions</w:t>
            </w:r>
            <w:r w:rsidR="00A33EEA">
              <w:rPr>
                <w:noProof/>
                <w:webHidden/>
              </w:rPr>
              <w:tab/>
            </w:r>
            <w:r w:rsidR="00A33EEA">
              <w:rPr>
                <w:noProof/>
                <w:webHidden/>
              </w:rPr>
              <w:fldChar w:fldCharType="begin"/>
            </w:r>
            <w:r w:rsidR="00A33EEA">
              <w:rPr>
                <w:noProof/>
                <w:webHidden/>
              </w:rPr>
              <w:instrText xml:space="preserve"> PAGEREF _Toc75446913 \h </w:instrText>
            </w:r>
            <w:r w:rsidR="00A33EEA">
              <w:rPr>
                <w:noProof/>
                <w:webHidden/>
              </w:rPr>
            </w:r>
            <w:r w:rsidR="00A33EEA">
              <w:rPr>
                <w:noProof/>
                <w:webHidden/>
              </w:rPr>
              <w:fldChar w:fldCharType="separate"/>
            </w:r>
            <w:r w:rsidR="00295263">
              <w:rPr>
                <w:noProof/>
                <w:webHidden/>
              </w:rPr>
              <w:t>10</w:t>
            </w:r>
            <w:r w:rsidR="00A33EEA">
              <w:rPr>
                <w:noProof/>
                <w:webHidden/>
              </w:rPr>
              <w:fldChar w:fldCharType="end"/>
            </w:r>
          </w:hyperlink>
        </w:p>
        <w:p w14:paraId="75646B7E" w14:textId="03BD1139"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14" w:history="1">
            <w:r w:rsidR="00A33EEA" w:rsidRPr="00F2022D">
              <w:rPr>
                <w:rStyle w:val="Hyperlink"/>
                <w:noProof/>
              </w:rPr>
              <w:t>2.2.1</w:t>
            </w:r>
            <w:r w:rsidR="00A33EEA">
              <w:rPr>
                <w:rFonts w:asciiTheme="minorHAnsi" w:eastAsiaTheme="minorEastAsia" w:hAnsiTheme="minorHAnsi" w:cstheme="minorBidi"/>
                <w:noProof/>
                <w:sz w:val="22"/>
                <w:szCs w:val="22"/>
              </w:rPr>
              <w:tab/>
            </w:r>
            <w:r w:rsidR="00A33EEA" w:rsidRPr="00F2022D">
              <w:rPr>
                <w:rStyle w:val="Hyperlink"/>
                <w:noProof/>
              </w:rPr>
              <w:t>General</w:t>
            </w:r>
            <w:r w:rsidR="00A33EEA">
              <w:rPr>
                <w:noProof/>
                <w:webHidden/>
              </w:rPr>
              <w:tab/>
            </w:r>
            <w:r w:rsidR="00A33EEA">
              <w:rPr>
                <w:noProof/>
                <w:webHidden/>
              </w:rPr>
              <w:fldChar w:fldCharType="begin"/>
            </w:r>
            <w:r w:rsidR="00A33EEA">
              <w:rPr>
                <w:noProof/>
                <w:webHidden/>
              </w:rPr>
              <w:instrText xml:space="preserve"> PAGEREF _Toc75446914 \h </w:instrText>
            </w:r>
            <w:r w:rsidR="00A33EEA">
              <w:rPr>
                <w:noProof/>
                <w:webHidden/>
              </w:rPr>
            </w:r>
            <w:r w:rsidR="00A33EEA">
              <w:rPr>
                <w:noProof/>
                <w:webHidden/>
              </w:rPr>
              <w:fldChar w:fldCharType="separate"/>
            </w:r>
            <w:r w:rsidR="00295263">
              <w:rPr>
                <w:noProof/>
                <w:webHidden/>
              </w:rPr>
              <w:t>10</w:t>
            </w:r>
            <w:r w:rsidR="00A33EEA">
              <w:rPr>
                <w:noProof/>
                <w:webHidden/>
              </w:rPr>
              <w:fldChar w:fldCharType="end"/>
            </w:r>
          </w:hyperlink>
        </w:p>
        <w:p w14:paraId="287CC0D4" w14:textId="242A9F99"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15" w:history="1">
            <w:r w:rsidR="00A33EEA" w:rsidRPr="00F2022D">
              <w:rPr>
                <w:rStyle w:val="Hyperlink"/>
                <w:noProof/>
              </w:rPr>
              <w:t>2.2.2</w:t>
            </w:r>
            <w:r w:rsidR="00A33EEA">
              <w:rPr>
                <w:rFonts w:asciiTheme="minorHAnsi" w:eastAsiaTheme="minorEastAsia" w:hAnsiTheme="minorHAnsi" w:cstheme="minorBidi"/>
                <w:noProof/>
                <w:sz w:val="22"/>
                <w:szCs w:val="22"/>
              </w:rPr>
              <w:tab/>
            </w:r>
            <w:r w:rsidR="00A33EEA" w:rsidRPr="00F2022D">
              <w:rPr>
                <w:rStyle w:val="Hyperlink"/>
                <w:noProof/>
              </w:rPr>
              <w:t>RFP Documents</w:t>
            </w:r>
            <w:r w:rsidR="00A33EEA">
              <w:rPr>
                <w:noProof/>
                <w:webHidden/>
              </w:rPr>
              <w:tab/>
            </w:r>
            <w:r w:rsidR="00A33EEA">
              <w:rPr>
                <w:noProof/>
                <w:webHidden/>
              </w:rPr>
              <w:fldChar w:fldCharType="begin"/>
            </w:r>
            <w:r w:rsidR="00A33EEA">
              <w:rPr>
                <w:noProof/>
                <w:webHidden/>
              </w:rPr>
              <w:instrText xml:space="preserve"> PAGEREF _Toc75446915 \h </w:instrText>
            </w:r>
            <w:r w:rsidR="00A33EEA">
              <w:rPr>
                <w:noProof/>
                <w:webHidden/>
              </w:rPr>
            </w:r>
            <w:r w:rsidR="00A33EEA">
              <w:rPr>
                <w:noProof/>
                <w:webHidden/>
              </w:rPr>
              <w:fldChar w:fldCharType="separate"/>
            </w:r>
            <w:r w:rsidR="00295263">
              <w:rPr>
                <w:noProof/>
                <w:webHidden/>
              </w:rPr>
              <w:t>10</w:t>
            </w:r>
            <w:r w:rsidR="00A33EEA">
              <w:rPr>
                <w:noProof/>
                <w:webHidden/>
              </w:rPr>
              <w:fldChar w:fldCharType="end"/>
            </w:r>
          </w:hyperlink>
        </w:p>
        <w:p w14:paraId="54FE48D3" w14:textId="680861AB"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16" w:history="1">
            <w:r w:rsidR="00A33EEA" w:rsidRPr="00F2022D">
              <w:rPr>
                <w:rStyle w:val="Hyperlink"/>
                <w:noProof/>
              </w:rPr>
              <w:t>2.2.3</w:t>
            </w:r>
            <w:r w:rsidR="00A33EEA">
              <w:rPr>
                <w:rFonts w:asciiTheme="minorHAnsi" w:eastAsiaTheme="minorEastAsia" w:hAnsiTheme="minorHAnsi" w:cstheme="minorBidi"/>
                <w:noProof/>
                <w:sz w:val="22"/>
                <w:szCs w:val="22"/>
              </w:rPr>
              <w:tab/>
            </w:r>
            <w:r w:rsidR="00A33EEA" w:rsidRPr="00F2022D">
              <w:rPr>
                <w:rStyle w:val="Hyperlink"/>
                <w:noProof/>
              </w:rPr>
              <w:t>Examination of the Work</w:t>
            </w:r>
            <w:r w:rsidR="00A33EEA">
              <w:rPr>
                <w:noProof/>
                <w:webHidden/>
              </w:rPr>
              <w:tab/>
            </w:r>
            <w:r w:rsidR="00A33EEA">
              <w:rPr>
                <w:noProof/>
                <w:webHidden/>
              </w:rPr>
              <w:fldChar w:fldCharType="begin"/>
            </w:r>
            <w:r w:rsidR="00A33EEA">
              <w:rPr>
                <w:noProof/>
                <w:webHidden/>
              </w:rPr>
              <w:instrText xml:space="preserve"> PAGEREF _Toc75446916 \h </w:instrText>
            </w:r>
            <w:r w:rsidR="00A33EEA">
              <w:rPr>
                <w:noProof/>
                <w:webHidden/>
              </w:rPr>
            </w:r>
            <w:r w:rsidR="00A33EEA">
              <w:rPr>
                <w:noProof/>
                <w:webHidden/>
              </w:rPr>
              <w:fldChar w:fldCharType="separate"/>
            </w:r>
            <w:r w:rsidR="00295263">
              <w:rPr>
                <w:noProof/>
                <w:webHidden/>
              </w:rPr>
              <w:t>10</w:t>
            </w:r>
            <w:r w:rsidR="00A33EEA">
              <w:rPr>
                <w:noProof/>
                <w:webHidden/>
              </w:rPr>
              <w:fldChar w:fldCharType="end"/>
            </w:r>
          </w:hyperlink>
        </w:p>
        <w:p w14:paraId="3A3CAF41" w14:textId="5853AF0F"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17" w:history="1">
            <w:r w:rsidR="00A33EEA" w:rsidRPr="00F2022D">
              <w:rPr>
                <w:rStyle w:val="Hyperlink"/>
                <w:noProof/>
              </w:rPr>
              <w:t>2.2.4</w:t>
            </w:r>
            <w:r w:rsidR="00A33EEA">
              <w:rPr>
                <w:rFonts w:asciiTheme="minorHAnsi" w:eastAsiaTheme="minorEastAsia" w:hAnsiTheme="minorHAnsi" w:cstheme="minorBidi"/>
                <w:noProof/>
                <w:sz w:val="22"/>
                <w:szCs w:val="22"/>
              </w:rPr>
              <w:tab/>
            </w:r>
            <w:r w:rsidR="00A33EEA" w:rsidRPr="00F2022D">
              <w:rPr>
                <w:rStyle w:val="Hyperlink"/>
                <w:noProof/>
              </w:rPr>
              <w:t>Questions Regarding the RFP</w:t>
            </w:r>
            <w:r w:rsidR="00A33EEA">
              <w:rPr>
                <w:noProof/>
                <w:webHidden/>
              </w:rPr>
              <w:tab/>
            </w:r>
            <w:r w:rsidR="00A33EEA">
              <w:rPr>
                <w:noProof/>
                <w:webHidden/>
              </w:rPr>
              <w:fldChar w:fldCharType="begin"/>
            </w:r>
            <w:r w:rsidR="00A33EEA">
              <w:rPr>
                <w:noProof/>
                <w:webHidden/>
              </w:rPr>
              <w:instrText xml:space="preserve"> PAGEREF _Toc75446917 \h </w:instrText>
            </w:r>
            <w:r w:rsidR="00A33EEA">
              <w:rPr>
                <w:noProof/>
                <w:webHidden/>
              </w:rPr>
            </w:r>
            <w:r w:rsidR="00A33EEA">
              <w:rPr>
                <w:noProof/>
                <w:webHidden/>
              </w:rPr>
              <w:fldChar w:fldCharType="separate"/>
            </w:r>
            <w:r w:rsidR="00295263">
              <w:rPr>
                <w:noProof/>
                <w:webHidden/>
              </w:rPr>
              <w:t>10</w:t>
            </w:r>
            <w:r w:rsidR="00A33EEA">
              <w:rPr>
                <w:noProof/>
                <w:webHidden/>
              </w:rPr>
              <w:fldChar w:fldCharType="end"/>
            </w:r>
          </w:hyperlink>
        </w:p>
        <w:p w14:paraId="451C19F8" w14:textId="4B8A4AFD"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18" w:history="1">
            <w:r w:rsidR="00A33EEA" w:rsidRPr="00F2022D">
              <w:rPr>
                <w:rStyle w:val="Hyperlink"/>
                <w:noProof/>
              </w:rPr>
              <w:t>2.2.5</w:t>
            </w:r>
            <w:r w:rsidR="00A33EEA">
              <w:rPr>
                <w:rFonts w:asciiTheme="minorHAnsi" w:eastAsiaTheme="minorEastAsia" w:hAnsiTheme="minorHAnsi" w:cstheme="minorBidi"/>
                <w:noProof/>
                <w:sz w:val="22"/>
                <w:szCs w:val="22"/>
              </w:rPr>
              <w:tab/>
            </w:r>
            <w:r w:rsidR="00A33EEA" w:rsidRPr="00F2022D">
              <w:rPr>
                <w:rStyle w:val="Hyperlink"/>
                <w:noProof/>
              </w:rPr>
              <w:t>Request to Change the Requirements of the RFP</w:t>
            </w:r>
            <w:r w:rsidR="00A33EEA">
              <w:rPr>
                <w:noProof/>
                <w:webHidden/>
              </w:rPr>
              <w:tab/>
            </w:r>
            <w:r w:rsidR="00A33EEA">
              <w:rPr>
                <w:noProof/>
                <w:webHidden/>
              </w:rPr>
              <w:fldChar w:fldCharType="begin"/>
            </w:r>
            <w:r w:rsidR="00A33EEA">
              <w:rPr>
                <w:noProof/>
                <w:webHidden/>
              </w:rPr>
              <w:instrText xml:space="preserve"> PAGEREF _Toc75446918 \h </w:instrText>
            </w:r>
            <w:r w:rsidR="00A33EEA">
              <w:rPr>
                <w:noProof/>
                <w:webHidden/>
              </w:rPr>
            </w:r>
            <w:r w:rsidR="00A33EEA">
              <w:rPr>
                <w:noProof/>
                <w:webHidden/>
              </w:rPr>
              <w:fldChar w:fldCharType="separate"/>
            </w:r>
            <w:r w:rsidR="00295263">
              <w:rPr>
                <w:noProof/>
                <w:webHidden/>
              </w:rPr>
              <w:t>11</w:t>
            </w:r>
            <w:r w:rsidR="00A33EEA">
              <w:rPr>
                <w:noProof/>
                <w:webHidden/>
              </w:rPr>
              <w:fldChar w:fldCharType="end"/>
            </w:r>
          </w:hyperlink>
        </w:p>
        <w:p w14:paraId="621D1243" w14:textId="1DF52997"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19" w:history="1">
            <w:r w:rsidR="00A33EEA" w:rsidRPr="00F2022D">
              <w:rPr>
                <w:rStyle w:val="Hyperlink"/>
                <w:noProof/>
              </w:rPr>
              <w:t>2.2.6</w:t>
            </w:r>
            <w:r w:rsidR="00A33EEA">
              <w:rPr>
                <w:rFonts w:asciiTheme="minorHAnsi" w:eastAsiaTheme="minorEastAsia" w:hAnsiTheme="minorHAnsi" w:cstheme="minorBidi"/>
                <w:noProof/>
                <w:sz w:val="22"/>
                <w:szCs w:val="22"/>
              </w:rPr>
              <w:tab/>
            </w:r>
            <w:r w:rsidR="00A33EEA" w:rsidRPr="00F2022D">
              <w:rPr>
                <w:rStyle w:val="Hyperlink"/>
                <w:noProof/>
              </w:rPr>
              <w:t>Bidders’ Conference</w:t>
            </w:r>
            <w:r w:rsidR="00A33EEA">
              <w:rPr>
                <w:noProof/>
                <w:webHidden/>
              </w:rPr>
              <w:tab/>
            </w:r>
            <w:r w:rsidR="00A33EEA">
              <w:rPr>
                <w:noProof/>
                <w:webHidden/>
              </w:rPr>
              <w:fldChar w:fldCharType="begin"/>
            </w:r>
            <w:r w:rsidR="00A33EEA">
              <w:rPr>
                <w:noProof/>
                <w:webHidden/>
              </w:rPr>
              <w:instrText xml:space="preserve"> PAGEREF _Toc75446919 \h </w:instrText>
            </w:r>
            <w:r w:rsidR="00A33EEA">
              <w:rPr>
                <w:noProof/>
                <w:webHidden/>
              </w:rPr>
            </w:r>
            <w:r w:rsidR="00A33EEA">
              <w:rPr>
                <w:noProof/>
                <w:webHidden/>
              </w:rPr>
              <w:fldChar w:fldCharType="separate"/>
            </w:r>
            <w:r w:rsidR="00295263">
              <w:rPr>
                <w:noProof/>
                <w:webHidden/>
              </w:rPr>
              <w:t>11</w:t>
            </w:r>
            <w:r w:rsidR="00A33EEA">
              <w:rPr>
                <w:noProof/>
                <w:webHidden/>
              </w:rPr>
              <w:fldChar w:fldCharType="end"/>
            </w:r>
          </w:hyperlink>
        </w:p>
        <w:p w14:paraId="10528602" w14:textId="11B74155"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20" w:history="1">
            <w:r w:rsidR="00A33EEA" w:rsidRPr="00F2022D">
              <w:rPr>
                <w:rStyle w:val="Hyperlink"/>
                <w:noProof/>
              </w:rPr>
              <w:t>2.2.7</w:t>
            </w:r>
            <w:r w:rsidR="00A33EEA">
              <w:rPr>
                <w:rFonts w:asciiTheme="minorHAnsi" w:eastAsiaTheme="minorEastAsia" w:hAnsiTheme="minorHAnsi" w:cstheme="minorBidi"/>
                <w:noProof/>
                <w:sz w:val="22"/>
                <w:szCs w:val="22"/>
              </w:rPr>
              <w:tab/>
            </w:r>
            <w:r w:rsidR="00A33EEA" w:rsidRPr="00F2022D">
              <w:rPr>
                <w:rStyle w:val="Hyperlink"/>
                <w:noProof/>
              </w:rPr>
              <w:t>Addenda</w:t>
            </w:r>
            <w:r w:rsidR="00A33EEA">
              <w:rPr>
                <w:noProof/>
                <w:webHidden/>
              </w:rPr>
              <w:tab/>
            </w:r>
            <w:r w:rsidR="00A33EEA">
              <w:rPr>
                <w:noProof/>
                <w:webHidden/>
              </w:rPr>
              <w:fldChar w:fldCharType="begin"/>
            </w:r>
            <w:r w:rsidR="00A33EEA">
              <w:rPr>
                <w:noProof/>
                <w:webHidden/>
              </w:rPr>
              <w:instrText xml:space="preserve"> PAGEREF _Toc75446920 \h </w:instrText>
            </w:r>
            <w:r w:rsidR="00A33EEA">
              <w:rPr>
                <w:noProof/>
                <w:webHidden/>
              </w:rPr>
            </w:r>
            <w:r w:rsidR="00A33EEA">
              <w:rPr>
                <w:noProof/>
                <w:webHidden/>
              </w:rPr>
              <w:fldChar w:fldCharType="separate"/>
            </w:r>
            <w:r w:rsidR="00295263">
              <w:rPr>
                <w:noProof/>
                <w:webHidden/>
              </w:rPr>
              <w:t>12</w:t>
            </w:r>
            <w:r w:rsidR="00A33EEA">
              <w:rPr>
                <w:noProof/>
                <w:webHidden/>
              </w:rPr>
              <w:fldChar w:fldCharType="end"/>
            </w:r>
          </w:hyperlink>
        </w:p>
        <w:p w14:paraId="48EBC342" w14:textId="237191E1"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21" w:history="1">
            <w:r w:rsidR="00A33EEA" w:rsidRPr="00F2022D">
              <w:rPr>
                <w:rStyle w:val="Hyperlink"/>
                <w:noProof/>
              </w:rPr>
              <w:t>2.2.8</w:t>
            </w:r>
            <w:r w:rsidR="00A33EEA">
              <w:rPr>
                <w:rFonts w:asciiTheme="minorHAnsi" w:eastAsiaTheme="minorEastAsia" w:hAnsiTheme="minorHAnsi" w:cstheme="minorBidi"/>
                <w:noProof/>
                <w:sz w:val="22"/>
                <w:szCs w:val="22"/>
              </w:rPr>
              <w:tab/>
            </w:r>
            <w:r w:rsidR="00A33EEA" w:rsidRPr="00F2022D">
              <w:rPr>
                <w:rStyle w:val="Hyperlink"/>
                <w:noProof/>
              </w:rPr>
              <w:t>Bonds</w:t>
            </w:r>
            <w:r w:rsidR="00A33EEA">
              <w:rPr>
                <w:noProof/>
                <w:webHidden/>
              </w:rPr>
              <w:tab/>
            </w:r>
            <w:r w:rsidR="00A33EEA">
              <w:rPr>
                <w:noProof/>
                <w:webHidden/>
              </w:rPr>
              <w:fldChar w:fldCharType="begin"/>
            </w:r>
            <w:r w:rsidR="00A33EEA">
              <w:rPr>
                <w:noProof/>
                <w:webHidden/>
              </w:rPr>
              <w:instrText xml:space="preserve"> PAGEREF _Toc75446921 \h </w:instrText>
            </w:r>
            <w:r w:rsidR="00A33EEA">
              <w:rPr>
                <w:noProof/>
                <w:webHidden/>
              </w:rPr>
            </w:r>
            <w:r w:rsidR="00A33EEA">
              <w:rPr>
                <w:noProof/>
                <w:webHidden/>
              </w:rPr>
              <w:fldChar w:fldCharType="separate"/>
            </w:r>
            <w:r w:rsidR="00295263">
              <w:rPr>
                <w:noProof/>
                <w:webHidden/>
              </w:rPr>
              <w:t>12</w:t>
            </w:r>
            <w:r w:rsidR="00A33EEA">
              <w:rPr>
                <w:noProof/>
                <w:webHidden/>
              </w:rPr>
              <w:fldChar w:fldCharType="end"/>
            </w:r>
          </w:hyperlink>
        </w:p>
        <w:p w14:paraId="17AE8E3A" w14:textId="62AE05C1"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22" w:history="1">
            <w:r w:rsidR="00A33EEA" w:rsidRPr="00F2022D">
              <w:rPr>
                <w:rStyle w:val="Hyperlink"/>
                <w:noProof/>
              </w:rPr>
              <w:t>2.2.9</w:t>
            </w:r>
            <w:r w:rsidR="00A33EEA">
              <w:rPr>
                <w:rFonts w:asciiTheme="minorHAnsi" w:eastAsiaTheme="minorEastAsia" w:hAnsiTheme="minorHAnsi" w:cstheme="minorBidi"/>
                <w:noProof/>
                <w:sz w:val="22"/>
                <w:szCs w:val="22"/>
              </w:rPr>
              <w:tab/>
            </w:r>
            <w:r w:rsidR="00A33EEA" w:rsidRPr="00F2022D">
              <w:rPr>
                <w:rStyle w:val="Hyperlink"/>
                <w:noProof/>
              </w:rPr>
              <w:t>Discounts</w:t>
            </w:r>
            <w:r w:rsidR="00A33EEA">
              <w:rPr>
                <w:noProof/>
                <w:webHidden/>
              </w:rPr>
              <w:tab/>
            </w:r>
            <w:r w:rsidR="00A33EEA">
              <w:rPr>
                <w:noProof/>
                <w:webHidden/>
              </w:rPr>
              <w:fldChar w:fldCharType="begin"/>
            </w:r>
            <w:r w:rsidR="00A33EEA">
              <w:rPr>
                <w:noProof/>
                <w:webHidden/>
              </w:rPr>
              <w:instrText xml:space="preserve"> PAGEREF _Toc75446922 \h </w:instrText>
            </w:r>
            <w:r w:rsidR="00A33EEA">
              <w:rPr>
                <w:noProof/>
                <w:webHidden/>
              </w:rPr>
            </w:r>
            <w:r w:rsidR="00A33EEA">
              <w:rPr>
                <w:noProof/>
                <w:webHidden/>
              </w:rPr>
              <w:fldChar w:fldCharType="separate"/>
            </w:r>
            <w:r w:rsidR="00295263">
              <w:rPr>
                <w:noProof/>
                <w:webHidden/>
              </w:rPr>
              <w:t>12</w:t>
            </w:r>
            <w:r w:rsidR="00A33EEA">
              <w:rPr>
                <w:noProof/>
                <w:webHidden/>
              </w:rPr>
              <w:fldChar w:fldCharType="end"/>
            </w:r>
          </w:hyperlink>
        </w:p>
        <w:p w14:paraId="1E92F2FB" w14:textId="5068CED9"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23" w:history="1">
            <w:r w:rsidR="00A33EEA" w:rsidRPr="00F2022D">
              <w:rPr>
                <w:rStyle w:val="Hyperlink"/>
                <w:noProof/>
              </w:rPr>
              <w:t>2.2.10</w:t>
            </w:r>
            <w:r w:rsidR="00A33EEA">
              <w:rPr>
                <w:rFonts w:asciiTheme="minorHAnsi" w:eastAsiaTheme="minorEastAsia" w:hAnsiTheme="minorHAnsi" w:cstheme="minorBidi"/>
                <w:noProof/>
                <w:sz w:val="22"/>
                <w:szCs w:val="22"/>
              </w:rPr>
              <w:tab/>
            </w:r>
            <w:r w:rsidR="00A33EEA" w:rsidRPr="00F2022D">
              <w:rPr>
                <w:rStyle w:val="Hyperlink"/>
                <w:noProof/>
              </w:rPr>
              <w:t>Joint Proposals</w:t>
            </w:r>
            <w:r w:rsidR="00A33EEA">
              <w:rPr>
                <w:noProof/>
                <w:webHidden/>
              </w:rPr>
              <w:tab/>
            </w:r>
            <w:r w:rsidR="00A33EEA">
              <w:rPr>
                <w:noProof/>
                <w:webHidden/>
              </w:rPr>
              <w:fldChar w:fldCharType="begin"/>
            </w:r>
            <w:r w:rsidR="00A33EEA">
              <w:rPr>
                <w:noProof/>
                <w:webHidden/>
              </w:rPr>
              <w:instrText xml:space="preserve"> PAGEREF _Toc75446923 \h </w:instrText>
            </w:r>
            <w:r w:rsidR="00A33EEA">
              <w:rPr>
                <w:noProof/>
                <w:webHidden/>
              </w:rPr>
            </w:r>
            <w:r w:rsidR="00A33EEA">
              <w:rPr>
                <w:noProof/>
                <w:webHidden/>
              </w:rPr>
              <w:fldChar w:fldCharType="separate"/>
            </w:r>
            <w:r w:rsidR="00295263">
              <w:rPr>
                <w:noProof/>
                <w:webHidden/>
              </w:rPr>
              <w:t>12</w:t>
            </w:r>
            <w:r w:rsidR="00A33EEA">
              <w:rPr>
                <w:noProof/>
                <w:webHidden/>
              </w:rPr>
              <w:fldChar w:fldCharType="end"/>
            </w:r>
          </w:hyperlink>
        </w:p>
        <w:p w14:paraId="06804B99" w14:textId="589DF8D5"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24" w:history="1">
            <w:r w:rsidR="00A33EEA" w:rsidRPr="00F2022D">
              <w:rPr>
                <w:rStyle w:val="Hyperlink"/>
                <w:noProof/>
              </w:rPr>
              <w:t>2.2.11</w:t>
            </w:r>
            <w:r w:rsidR="00A33EEA">
              <w:rPr>
                <w:rFonts w:asciiTheme="minorHAnsi" w:eastAsiaTheme="minorEastAsia" w:hAnsiTheme="minorHAnsi" w:cstheme="minorBidi"/>
                <w:noProof/>
                <w:sz w:val="22"/>
                <w:szCs w:val="22"/>
              </w:rPr>
              <w:tab/>
            </w:r>
            <w:r w:rsidR="00A33EEA" w:rsidRPr="00F2022D">
              <w:rPr>
                <w:rStyle w:val="Hyperlink"/>
                <w:noProof/>
              </w:rPr>
              <w:t>Exclusion for Conflict of Interest</w:t>
            </w:r>
            <w:r w:rsidR="00A33EEA">
              <w:rPr>
                <w:noProof/>
                <w:webHidden/>
              </w:rPr>
              <w:tab/>
            </w:r>
            <w:r w:rsidR="00A33EEA">
              <w:rPr>
                <w:noProof/>
                <w:webHidden/>
              </w:rPr>
              <w:fldChar w:fldCharType="begin"/>
            </w:r>
            <w:r w:rsidR="00A33EEA">
              <w:rPr>
                <w:noProof/>
                <w:webHidden/>
              </w:rPr>
              <w:instrText xml:space="preserve"> PAGEREF _Toc75446924 \h </w:instrText>
            </w:r>
            <w:r w:rsidR="00A33EEA">
              <w:rPr>
                <w:noProof/>
                <w:webHidden/>
              </w:rPr>
            </w:r>
            <w:r w:rsidR="00A33EEA">
              <w:rPr>
                <w:noProof/>
                <w:webHidden/>
              </w:rPr>
              <w:fldChar w:fldCharType="separate"/>
            </w:r>
            <w:r w:rsidR="00295263">
              <w:rPr>
                <w:noProof/>
                <w:webHidden/>
              </w:rPr>
              <w:t>12</w:t>
            </w:r>
            <w:r w:rsidR="00A33EEA">
              <w:rPr>
                <w:noProof/>
                <w:webHidden/>
              </w:rPr>
              <w:fldChar w:fldCharType="end"/>
            </w:r>
          </w:hyperlink>
        </w:p>
        <w:p w14:paraId="02E0D9D8" w14:textId="59CD8338"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25" w:history="1">
            <w:r w:rsidR="00A33EEA" w:rsidRPr="00F2022D">
              <w:rPr>
                <w:rStyle w:val="Hyperlink"/>
                <w:noProof/>
              </w:rPr>
              <w:t>2.3</w:t>
            </w:r>
            <w:r w:rsidR="00A33EEA">
              <w:rPr>
                <w:rFonts w:asciiTheme="minorHAnsi" w:eastAsiaTheme="minorEastAsia" w:hAnsiTheme="minorHAnsi" w:cstheme="minorBidi"/>
                <w:noProof/>
                <w:sz w:val="22"/>
                <w:szCs w:val="22"/>
              </w:rPr>
              <w:tab/>
            </w:r>
            <w:r w:rsidR="00A33EEA" w:rsidRPr="00F2022D">
              <w:rPr>
                <w:rStyle w:val="Hyperlink"/>
                <w:noProof/>
              </w:rPr>
              <w:t>Bidding Steps</w:t>
            </w:r>
            <w:r w:rsidR="00A33EEA">
              <w:rPr>
                <w:noProof/>
                <w:webHidden/>
              </w:rPr>
              <w:tab/>
            </w:r>
            <w:r w:rsidR="00A33EEA">
              <w:rPr>
                <w:noProof/>
                <w:webHidden/>
              </w:rPr>
              <w:fldChar w:fldCharType="begin"/>
            </w:r>
            <w:r w:rsidR="00A33EEA">
              <w:rPr>
                <w:noProof/>
                <w:webHidden/>
              </w:rPr>
              <w:instrText xml:space="preserve"> PAGEREF _Toc75446925 \h </w:instrText>
            </w:r>
            <w:r w:rsidR="00A33EEA">
              <w:rPr>
                <w:noProof/>
                <w:webHidden/>
              </w:rPr>
            </w:r>
            <w:r w:rsidR="00A33EEA">
              <w:rPr>
                <w:noProof/>
                <w:webHidden/>
              </w:rPr>
              <w:fldChar w:fldCharType="separate"/>
            </w:r>
            <w:r w:rsidR="00295263">
              <w:rPr>
                <w:noProof/>
                <w:webHidden/>
              </w:rPr>
              <w:t>12</w:t>
            </w:r>
            <w:r w:rsidR="00A33EEA">
              <w:rPr>
                <w:noProof/>
                <w:webHidden/>
              </w:rPr>
              <w:fldChar w:fldCharType="end"/>
            </w:r>
          </w:hyperlink>
        </w:p>
        <w:p w14:paraId="0711DBDC" w14:textId="4D37279A"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26" w:history="1">
            <w:r w:rsidR="00A33EEA" w:rsidRPr="00F2022D">
              <w:rPr>
                <w:rStyle w:val="Hyperlink"/>
                <w:noProof/>
              </w:rPr>
              <w:t>2.3.1</w:t>
            </w:r>
            <w:r w:rsidR="00A33EEA">
              <w:rPr>
                <w:rFonts w:asciiTheme="minorHAnsi" w:eastAsiaTheme="minorEastAsia" w:hAnsiTheme="minorHAnsi" w:cstheme="minorBidi"/>
                <w:noProof/>
                <w:sz w:val="22"/>
                <w:szCs w:val="22"/>
              </w:rPr>
              <w:tab/>
            </w:r>
            <w:r w:rsidR="00A33EEA" w:rsidRPr="00F2022D">
              <w:rPr>
                <w:rStyle w:val="Hyperlink"/>
                <w:noProof/>
              </w:rPr>
              <w:t>General</w:t>
            </w:r>
            <w:r w:rsidR="00A33EEA">
              <w:rPr>
                <w:noProof/>
                <w:webHidden/>
              </w:rPr>
              <w:tab/>
            </w:r>
            <w:r w:rsidR="00A33EEA">
              <w:rPr>
                <w:noProof/>
                <w:webHidden/>
              </w:rPr>
              <w:fldChar w:fldCharType="begin"/>
            </w:r>
            <w:r w:rsidR="00A33EEA">
              <w:rPr>
                <w:noProof/>
                <w:webHidden/>
              </w:rPr>
              <w:instrText xml:space="preserve"> PAGEREF _Toc75446926 \h </w:instrText>
            </w:r>
            <w:r w:rsidR="00A33EEA">
              <w:rPr>
                <w:noProof/>
                <w:webHidden/>
              </w:rPr>
            </w:r>
            <w:r w:rsidR="00A33EEA">
              <w:rPr>
                <w:noProof/>
                <w:webHidden/>
              </w:rPr>
              <w:fldChar w:fldCharType="separate"/>
            </w:r>
            <w:r w:rsidR="00295263">
              <w:rPr>
                <w:noProof/>
                <w:webHidden/>
              </w:rPr>
              <w:t>12</w:t>
            </w:r>
            <w:r w:rsidR="00A33EEA">
              <w:rPr>
                <w:noProof/>
                <w:webHidden/>
              </w:rPr>
              <w:fldChar w:fldCharType="end"/>
            </w:r>
          </w:hyperlink>
        </w:p>
        <w:p w14:paraId="532C36BA" w14:textId="2529AFCB"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27" w:history="1">
            <w:r w:rsidR="00A33EEA" w:rsidRPr="00F2022D">
              <w:rPr>
                <w:rStyle w:val="Hyperlink"/>
                <w:noProof/>
              </w:rPr>
              <w:t>2.3.2</w:t>
            </w:r>
            <w:r w:rsidR="00A33EEA">
              <w:rPr>
                <w:rFonts w:asciiTheme="minorHAnsi" w:eastAsiaTheme="minorEastAsia" w:hAnsiTheme="minorHAnsi" w:cstheme="minorBidi"/>
                <w:noProof/>
                <w:sz w:val="22"/>
                <w:szCs w:val="22"/>
              </w:rPr>
              <w:tab/>
            </w:r>
            <w:r w:rsidR="00A33EEA" w:rsidRPr="00F2022D">
              <w:rPr>
                <w:rStyle w:val="Hyperlink"/>
                <w:noProof/>
              </w:rPr>
              <w:t>Public Record</w:t>
            </w:r>
            <w:r w:rsidR="00A33EEA">
              <w:rPr>
                <w:noProof/>
                <w:webHidden/>
              </w:rPr>
              <w:tab/>
            </w:r>
            <w:r w:rsidR="00A33EEA">
              <w:rPr>
                <w:noProof/>
                <w:webHidden/>
              </w:rPr>
              <w:fldChar w:fldCharType="begin"/>
            </w:r>
            <w:r w:rsidR="00A33EEA">
              <w:rPr>
                <w:noProof/>
                <w:webHidden/>
              </w:rPr>
              <w:instrText xml:space="preserve"> PAGEREF _Toc75446927 \h </w:instrText>
            </w:r>
            <w:r w:rsidR="00A33EEA">
              <w:rPr>
                <w:noProof/>
                <w:webHidden/>
              </w:rPr>
            </w:r>
            <w:r w:rsidR="00A33EEA">
              <w:rPr>
                <w:noProof/>
                <w:webHidden/>
              </w:rPr>
              <w:fldChar w:fldCharType="separate"/>
            </w:r>
            <w:r w:rsidR="00295263">
              <w:rPr>
                <w:noProof/>
                <w:webHidden/>
              </w:rPr>
              <w:t>13</w:t>
            </w:r>
            <w:r w:rsidR="00A33EEA">
              <w:rPr>
                <w:noProof/>
                <w:webHidden/>
              </w:rPr>
              <w:fldChar w:fldCharType="end"/>
            </w:r>
          </w:hyperlink>
        </w:p>
        <w:p w14:paraId="623C6A0E" w14:textId="1DA31410"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28" w:history="1">
            <w:r w:rsidR="00A33EEA" w:rsidRPr="00F2022D">
              <w:rPr>
                <w:rStyle w:val="Hyperlink"/>
                <w:noProof/>
              </w:rPr>
              <w:t>2.3.3</w:t>
            </w:r>
            <w:r w:rsidR="00A33EEA">
              <w:rPr>
                <w:rFonts w:asciiTheme="minorHAnsi" w:eastAsiaTheme="minorEastAsia" w:hAnsiTheme="minorHAnsi" w:cstheme="minorBidi"/>
                <w:noProof/>
                <w:sz w:val="22"/>
                <w:szCs w:val="22"/>
              </w:rPr>
              <w:tab/>
            </w:r>
            <w:r w:rsidR="00A33EEA" w:rsidRPr="00F2022D">
              <w:rPr>
                <w:rStyle w:val="Hyperlink"/>
                <w:noProof/>
              </w:rPr>
              <w:t>Submission of Proposals</w:t>
            </w:r>
            <w:r w:rsidR="00A33EEA">
              <w:rPr>
                <w:noProof/>
                <w:webHidden/>
              </w:rPr>
              <w:tab/>
            </w:r>
            <w:r w:rsidR="00A33EEA">
              <w:rPr>
                <w:noProof/>
                <w:webHidden/>
              </w:rPr>
              <w:fldChar w:fldCharType="begin"/>
            </w:r>
            <w:r w:rsidR="00A33EEA">
              <w:rPr>
                <w:noProof/>
                <w:webHidden/>
              </w:rPr>
              <w:instrText xml:space="preserve"> PAGEREF _Toc75446928 \h </w:instrText>
            </w:r>
            <w:r w:rsidR="00A33EEA">
              <w:rPr>
                <w:noProof/>
                <w:webHidden/>
              </w:rPr>
            </w:r>
            <w:r w:rsidR="00A33EEA">
              <w:rPr>
                <w:noProof/>
                <w:webHidden/>
              </w:rPr>
              <w:fldChar w:fldCharType="separate"/>
            </w:r>
            <w:r w:rsidR="00295263">
              <w:rPr>
                <w:noProof/>
                <w:webHidden/>
              </w:rPr>
              <w:t>13</w:t>
            </w:r>
            <w:r w:rsidR="00A33EEA">
              <w:rPr>
                <w:noProof/>
                <w:webHidden/>
              </w:rPr>
              <w:fldChar w:fldCharType="end"/>
            </w:r>
          </w:hyperlink>
        </w:p>
        <w:p w14:paraId="42BD8C9A" w14:textId="0447520B"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29" w:history="1">
            <w:r w:rsidR="00A33EEA" w:rsidRPr="00F2022D">
              <w:rPr>
                <w:rStyle w:val="Hyperlink"/>
                <w:noProof/>
              </w:rPr>
              <w:t>2.3.4</w:t>
            </w:r>
            <w:r w:rsidR="00A33EEA">
              <w:rPr>
                <w:rFonts w:asciiTheme="minorHAnsi" w:eastAsiaTheme="minorEastAsia" w:hAnsiTheme="minorHAnsi" w:cstheme="minorBidi"/>
                <w:noProof/>
                <w:sz w:val="22"/>
                <w:szCs w:val="22"/>
              </w:rPr>
              <w:tab/>
            </w:r>
            <w:r w:rsidR="00A33EEA" w:rsidRPr="00F2022D">
              <w:rPr>
                <w:rStyle w:val="Hyperlink"/>
                <w:noProof/>
              </w:rPr>
              <w:t>Rejection of Proposals</w:t>
            </w:r>
            <w:r w:rsidR="00A33EEA">
              <w:rPr>
                <w:noProof/>
                <w:webHidden/>
              </w:rPr>
              <w:tab/>
            </w:r>
            <w:r w:rsidR="00A33EEA">
              <w:rPr>
                <w:noProof/>
                <w:webHidden/>
              </w:rPr>
              <w:fldChar w:fldCharType="begin"/>
            </w:r>
            <w:r w:rsidR="00A33EEA">
              <w:rPr>
                <w:noProof/>
                <w:webHidden/>
              </w:rPr>
              <w:instrText xml:space="preserve"> PAGEREF _Toc75446929 \h </w:instrText>
            </w:r>
            <w:r w:rsidR="00A33EEA">
              <w:rPr>
                <w:noProof/>
                <w:webHidden/>
              </w:rPr>
            </w:r>
            <w:r w:rsidR="00A33EEA">
              <w:rPr>
                <w:noProof/>
                <w:webHidden/>
              </w:rPr>
              <w:fldChar w:fldCharType="separate"/>
            </w:r>
            <w:r w:rsidR="00295263">
              <w:rPr>
                <w:noProof/>
                <w:webHidden/>
              </w:rPr>
              <w:t>15</w:t>
            </w:r>
            <w:r w:rsidR="00A33EEA">
              <w:rPr>
                <w:noProof/>
                <w:webHidden/>
              </w:rPr>
              <w:fldChar w:fldCharType="end"/>
            </w:r>
          </w:hyperlink>
        </w:p>
        <w:p w14:paraId="7CC7D0E6" w14:textId="72C31324"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30" w:history="1">
            <w:r w:rsidR="00A33EEA" w:rsidRPr="00F2022D">
              <w:rPr>
                <w:rStyle w:val="Hyperlink"/>
                <w:noProof/>
              </w:rPr>
              <w:t>2.3.5</w:t>
            </w:r>
            <w:r w:rsidR="00A33EEA">
              <w:rPr>
                <w:rFonts w:asciiTheme="minorHAnsi" w:eastAsiaTheme="minorEastAsia" w:hAnsiTheme="minorHAnsi" w:cstheme="minorBidi"/>
                <w:noProof/>
                <w:sz w:val="22"/>
                <w:szCs w:val="22"/>
              </w:rPr>
              <w:tab/>
            </w:r>
            <w:r w:rsidR="00A33EEA" w:rsidRPr="00F2022D">
              <w:rPr>
                <w:rStyle w:val="Hyperlink"/>
                <w:noProof/>
              </w:rPr>
              <w:t>Evaluation and Selection Process</w:t>
            </w:r>
            <w:r w:rsidR="00A33EEA">
              <w:rPr>
                <w:noProof/>
                <w:webHidden/>
              </w:rPr>
              <w:tab/>
            </w:r>
            <w:r w:rsidR="00A33EEA">
              <w:rPr>
                <w:noProof/>
                <w:webHidden/>
              </w:rPr>
              <w:fldChar w:fldCharType="begin"/>
            </w:r>
            <w:r w:rsidR="00A33EEA">
              <w:rPr>
                <w:noProof/>
                <w:webHidden/>
              </w:rPr>
              <w:instrText xml:space="preserve"> PAGEREF _Toc75446930 \h </w:instrText>
            </w:r>
            <w:r w:rsidR="00A33EEA">
              <w:rPr>
                <w:noProof/>
                <w:webHidden/>
              </w:rPr>
            </w:r>
            <w:r w:rsidR="00A33EEA">
              <w:rPr>
                <w:noProof/>
                <w:webHidden/>
              </w:rPr>
              <w:fldChar w:fldCharType="separate"/>
            </w:r>
            <w:r w:rsidR="00295263">
              <w:rPr>
                <w:noProof/>
                <w:webHidden/>
              </w:rPr>
              <w:t>15</w:t>
            </w:r>
            <w:r w:rsidR="00A33EEA">
              <w:rPr>
                <w:noProof/>
                <w:webHidden/>
              </w:rPr>
              <w:fldChar w:fldCharType="end"/>
            </w:r>
          </w:hyperlink>
        </w:p>
        <w:p w14:paraId="18A60968" w14:textId="062E108F"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31" w:history="1">
            <w:r w:rsidR="00A33EEA" w:rsidRPr="00F2022D">
              <w:rPr>
                <w:rStyle w:val="Hyperlink"/>
                <w:noProof/>
              </w:rPr>
              <w:t>2.3.6</w:t>
            </w:r>
            <w:r w:rsidR="00A33EEA">
              <w:rPr>
                <w:rFonts w:asciiTheme="minorHAnsi" w:eastAsiaTheme="minorEastAsia" w:hAnsiTheme="minorHAnsi" w:cstheme="minorBidi"/>
                <w:noProof/>
                <w:sz w:val="22"/>
                <w:szCs w:val="22"/>
              </w:rPr>
              <w:tab/>
            </w:r>
            <w:r w:rsidR="00A33EEA" w:rsidRPr="00F2022D">
              <w:rPr>
                <w:rStyle w:val="Hyperlink"/>
                <w:noProof/>
              </w:rPr>
              <w:t>Award of Contract</w:t>
            </w:r>
            <w:r w:rsidR="00A33EEA">
              <w:rPr>
                <w:noProof/>
                <w:webHidden/>
              </w:rPr>
              <w:tab/>
            </w:r>
            <w:r w:rsidR="00A33EEA">
              <w:rPr>
                <w:noProof/>
                <w:webHidden/>
              </w:rPr>
              <w:fldChar w:fldCharType="begin"/>
            </w:r>
            <w:r w:rsidR="00A33EEA">
              <w:rPr>
                <w:noProof/>
                <w:webHidden/>
              </w:rPr>
              <w:instrText xml:space="preserve"> PAGEREF _Toc75446931 \h </w:instrText>
            </w:r>
            <w:r w:rsidR="00A33EEA">
              <w:rPr>
                <w:noProof/>
                <w:webHidden/>
              </w:rPr>
            </w:r>
            <w:r w:rsidR="00A33EEA">
              <w:rPr>
                <w:noProof/>
                <w:webHidden/>
              </w:rPr>
              <w:fldChar w:fldCharType="separate"/>
            </w:r>
            <w:r w:rsidR="00295263">
              <w:rPr>
                <w:noProof/>
                <w:webHidden/>
              </w:rPr>
              <w:t>16</w:t>
            </w:r>
            <w:r w:rsidR="00A33EEA">
              <w:rPr>
                <w:noProof/>
                <w:webHidden/>
              </w:rPr>
              <w:fldChar w:fldCharType="end"/>
            </w:r>
          </w:hyperlink>
        </w:p>
        <w:p w14:paraId="34C3AC61" w14:textId="2CD673D7"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32" w:history="1">
            <w:r w:rsidR="00A33EEA" w:rsidRPr="00F2022D">
              <w:rPr>
                <w:rStyle w:val="Hyperlink"/>
                <w:noProof/>
              </w:rPr>
              <w:t>2.3.7</w:t>
            </w:r>
            <w:r w:rsidR="00A33EEA">
              <w:rPr>
                <w:rFonts w:asciiTheme="minorHAnsi" w:eastAsiaTheme="minorEastAsia" w:hAnsiTheme="minorHAnsi" w:cstheme="minorBidi"/>
                <w:noProof/>
                <w:sz w:val="22"/>
                <w:szCs w:val="22"/>
              </w:rPr>
              <w:tab/>
            </w:r>
            <w:r w:rsidR="00A33EEA" w:rsidRPr="00F2022D">
              <w:rPr>
                <w:rStyle w:val="Hyperlink"/>
                <w:noProof/>
              </w:rPr>
              <w:t>Debriefing</w:t>
            </w:r>
            <w:r w:rsidR="00A33EEA">
              <w:rPr>
                <w:noProof/>
                <w:webHidden/>
              </w:rPr>
              <w:tab/>
            </w:r>
            <w:r w:rsidR="00A33EEA">
              <w:rPr>
                <w:noProof/>
                <w:webHidden/>
              </w:rPr>
              <w:fldChar w:fldCharType="begin"/>
            </w:r>
            <w:r w:rsidR="00A33EEA">
              <w:rPr>
                <w:noProof/>
                <w:webHidden/>
              </w:rPr>
              <w:instrText xml:space="preserve"> PAGEREF _Toc75446932 \h </w:instrText>
            </w:r>
            <w:r w:rsidR="00A33EEA">
              <w:rPr>
                <w:noProof/>
                <w:webHidden/>
              </w:rPr>
            </w:r>
            <w:r w:rsidR="00A33EEA">
              <w:rPr>
                <w:noProof/>
                <w:webHidden/>
              </w:rPr>
              <w:fldChar w:fldCharType="separate"/>
            </w:r>
            <w:r w:rsidR="00295263">
              <w:rPr>
                <w:noProof/>
                <w:webHidden/>
              </w:rPr>
              <w:t>17</w:t>
            </w:r>
            <w:r w:rsidR="00A33EEA">
              <w:rPr>
                <w:noProof/>
                <w:webHidden/>
              </w:rPr>
              <w:fldChar w:fldCharType="end"/>
            </w:r>
          </w:hyperlink>
        </w:p>
        <w:p w14:paraId="51B8D7A9" w14:textId="45CE3CB2"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33" w:history="1">
            <w:r w:rsidR="00A33EEA" w:rsidRPr="00F2022D">
              <w:rPr>
                <w:rStyle w:val="Hyperlink"/>
                <w:noProof/>
              </w:rPr>
              <w:t>2.4</w:t>
            </w:r>
            <w:r w:rsidR="00A33EEA">
              <w:rPr>
                <w:rFonts w:asciiTheme="minorHAnsi" w:eastAsiaTheme="minorEastAsia" w:hAnsiTheme="minorHAnsi" w:cstheme="minorBidi"/>
                <w:noProof/>
                <w:sz w:val="22"/>
                <w:szCs w:val="22"/>
              </w:rPr>
              <w:tab/>
            </w:r>
            <w:r w:rsidR="00A33EEA" w:rsidRPr="00F2022D">
              <w:rPr>
                <w:rStyle w:val="Hyperlink"/>
                <w:noProof/>
              </w:rPr>
              <w:t>Contractual Information</w:t>
            </w:r>
            <w:r w:rsidR="00A33EEA">
              <w:rPr>
                <w:noProof/>
                <w:webHidden/>
              </w:rPr>
              <w:tab/>
            </w:r>
            <w:r w:rsidR="00A33EEA">
              <w:rPr>
                <w:noProof/>
                <w:webHidden/>
              </w:rPr>
              <w:fldChar w:fldCharType="begin"/>
            </w:r>
            <w:r w:rsidR="00A33EEA">
              <w:rPr>
                <w:noProof/>
                <w:webHidden/>
              </w:rPr>
              <w:instrText xml:space="preserve"> PAGEREF _Toc75446933 \h </w:instrText>
            </w:r>
            <w:r w:rsidR="00A33EEA">
              <w:rPr>
                <w:noProof/>
                <w:webHidden/>
              </w:rPr>
            </w:r>
            <w:r w:rsidR="00A33EEA">
              <w:rPr>
                <w:noProof/>
                <w:webHidden/>
              </w:rPr>
              <w:fldChar w:fldCharType="separate"/>
            </w:r>
            <w:r w:rsidR="00295263">
              <w:rPr>
                <w:noProof/>
                <w:webHidden/>
              </w:rPr>
              <w:t>17</w:t>
            </w:r>
            <w:r w:rsidR="00A33EEA">
              <w:rPr>
                <w:noProof/>
                <w:webHidden/>
              </w:rPr>
              <w:fldChar w:fldCharType="end"/>
            </w:r>
          </w:hyperlink>
        </w:p>
        <w:p w14:paraId="3B3640BE" w14:textId="7E4DD706"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34" w:history="1">
            <w:r w:rsidR="00A33EEA" w:rsidRPr="00F2022D">
              <w:rPr>
                <w:rStyle w:val="Hyperlink"/>
                <w:noProof/>
              </w:rPr>
              <w:t>2.5</w:t>
            </w:r>
            <w:r w:rsidR="00A33EEA">
              <w:rPr>
                <w:rFonts w:asciiTheme="minorHAnsi" w:eastAsiaTheme="minorEastAsia" w:hAnsiTheme="minorHAnsi" w:cstheme="minorBidi"/>
                <w:noProof/>
                <w:sz w:val="22"/>
                <w:szCs w:val="22"/>
              </w:rPr>
              <w:tab/>
            </w:r>
            <w:r w:rsidR="00A33EEA" w:rsidRPr="00F2022D">
              <w:rPr>
                <w:rStyle w:val="Hyperlink"/>
                <w:noProof/>
              </w:rPr>
              <w:t>Other Information</w:t>
            </w:r>
            <w:r w:rsidR="00A33EEA">
              <w:rPr>
                <w:noProof/>
                <w:webHidden/>
              </w:rPr>
              <w:tab/>
            </w:r>
            <w:r w:rsidR="00A33EEA">
              <w:rPr>
                <w:noProof/>
                <w:webHidden/>
              </w:rPr>
              <w:fldChar w:fldCharType="begin"/>
            </w:r>
            <w:r w:rsidR="00A33EEA">
              <w:rPr>
                <w:noProof/>
                <w:webHidden/>
              </w:rPr>
              <w:instrText xml:space="preserve"> PAGEREF _Toc75446934 \h </w:instrText>
            </w:r>
            <w:r w:rsidR="00A33EEA">
              <w:rPr>
                <w:noProof/>
                <w:webHidden/>
              </w:rPr>
            </w:r>
            <w:r w:rsidR="00A33EEA">
              <w:rPr>
                <w:noProof/>
                <w:webHidden/>
              </w:rPr>
              <w:fldChar w:fldCharType="separate"/>
            </w:r>
            <w:r w:rsidR="00295263">
              <w:rPr>
                <w:noProof/>
                <w:webHidden/>
              </w:rPr>
              <w:t>17</w:t>
            </w:r>
            <w:r w:rsidR="00A33EEA">
              <w:rPr>
                <w:noProof/>
                <w:webHidden/>
              </w:rPr>
              <w:fldChar w:fldCharType="end"/>
            </w:r>
          </w:hyperlink>
        </w:p>
        <w:p w14:paraId="2B5E8467" w14:textId="3267CD25"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35" w:history="1">
            <w:r w:rsidR="00A33EEA" w:rsidRPr="00F2022D">
              <w:rPr>
                <w:rStyle w:val="Hyperlink"/>
                <w:noProof/>
              </w:rPr>
              <w:t>2.5.1</w:t>
            </w:r>
            <w:r w:rsidR="00A33EEA">
              <w:rPr>
                <w:rFonts w:asciiTheme="minorHAnsi" w:eastAsiaTheme="minorEastAsia" w:hAnsiTheme="minorHAnsi" w:cstheme="minorBidi"/>
                <w:noProof/>
                <w:sz w:val="22"/>
                <w:szCs w:val="22"/>
              </w:rPr>
              <w:tab/>
            </w:r>
            <w:r w:rsidR="00A33EEA" w:rsidRPr="00F2022D">
              <w:rPr>
                <w:rStyle w:val="Hyperlink"/>
                <w:noProof/>
              </w:rPr>
              <w:t>Protests</w:t>
            </w:r>
            <w:r w:rsidR="00A33EEA">
              <w:rPr>
                <w:noProof/>
                <w:webHidden/>
              </w:rPr>
              <w:tab/>
            </w:r>
            <w:r w:rsidR="00A33EEA">
              <w:rPr>
                <w:noProof/>
                <w:webHidden/>
              </w:rPr>
              <w:fldChar w:fldCharType="begin"/>
            </w:r>
            <w:r w:rsidR="00A33EEA">
              <w:rPr>
                <w:noProof/>
                <w:webHidden/>
              </w:rPr>
              <w:instrText xml:space="preserve"> PAGEREF _Toc75446935 \h </w:instrText>
            </w:r>
            <w:r w:rsidR="00A33EEA">
              <w:rPr>
                <w:noProof/>
                <w:webHidden/>
              </w:rPr>
            </w:r>
            <w:r w:rsidR="00A33EEA">
              <w:rPr>
                <w:noProof/>
                <w:webHidden/>
              </w:rPr>
              <w:fldChar w:fldCharType="separate"/>
            </w:r>
            <w:r w:rsidR="00295263">
              <w:rPr>
                <w:noProof/>
                <w:webHidden/>
              </w:rPr>
              <w:t>17</w:t>
            </w:r>
            <w:r w:rsidR="00A33EEA">
              <w:rPr>
                <w:noProof/>
                <w:webHidden/>
              </w:rPr>
              <w:fldChar w:fldCharType="end"/>
            </w:r>
          </w:hyperlink>
        </w:p>
        <w:p w14:paraId="640A32EA" w14:textId="51FBF7FD"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36" w:history="1">
            <w:r w:rsidR="00A33EEA" w:rsidRPr="00F2022D">
              <w:rPr>
                <w:rStyle w:val="Hyperlink"/>
                <w:noProof/>
              </w:rPr>
              <w:t>2.5.2</w:t>
            </w:r>
            <w:r w:rsidR="00A33EEA">
              <w:rPr>
                <w:rFonts w:asciiTheme="minorHAnsi" w:eastAsiaTheme="minorEastAsia" w:hAnsiTheme="minorHAnsi" w:cstheme="minorBidi"/>
                <w:noProof/>
                <w:sz w:val="22"/>
                <w:szCs w:val="22"/>
              </w:rPr>
              <w:tab/>
            </w:r>
            <w:r w:rsidR="00A33EEA" w:rsidRPr="00F2022D">
              <w:rPr>
                <w:rStyle w:val="Hyperlink"/>
                <w:noProof/>
              </w:rPr>
              <w:t>Disposition of Proposals</w:t>
            </w:r>
            <w:r w:rsidR="00A33EEA">
              <w:rPr>
                <w:noProof/>
                <w:webHidden/>
              </w:rPr>
              <w:tab/>
            </w:r>
            <w:r w:rsidR="00A33EEA">
              <w:rPr>
                <w:noProof/>
                <w:webHidden/>
              </w:rPr>
              <w:fldChar w:fldCharType="begin"/>
            </w:r>
            <w:r w:rsidR="00A33EEA">
              <w:rPr>
                <w:noProof/>
                <w:webHidden/>
              </w:rPr>
              <w:instrText xml:space="preserve"> PAGEREF _Toc75446936 \h </w:instrText>
            </w:r>
            <w:r w:rsidR="00A33EEA">
              <w:rPr>
                <w:noProof/>
                <w:webHidden/>
              </w:rPr>
            </w:r>
            <w:r w:rsidR="00A33EEA">
              <w:rPr>
                <w:noProof/>
                <w:webHidden/>
              </w:rPr>
              <w:fldChar w:fldCharType="separate"/>
            </w:r>
            <w:r w:rsidR="00295263">
              <w:rPr>
                <w:noProof/>
                <w:webHidden/>
              </w:rPr>
              <w:t>19</w:t>
            </w:r>
            <w:r w:rsidR="00A33EEA">
              <w:rPr>
                <w:noProof/>
                <w:webHidden/>
              </w:rPr>
              <w:fldChar w:fldCharType="end"/>
            </w:r>
          </w:hyperlink>
        </w:p>
        <w:p w14:paraId="7650307E" w14:textId="0B5DBB8C" w:rsidR="00A33EEA" w:rsidRDefault="00397A78">
          <w:pPr>
            <w:pStyle w:val="TOC1"/>
            <w:tabs>
              <w:tab w:val="left" w:pos="480"/>
              <w:tab w:val="right" w:leader="dot" w:pos="11150"/>
            </w:tabs>
            <w:rPr>
              <w:rFonts w:asciiTheme="minorHAnsi" w:eastAsiaTheme="minorEastAsia" w:hAnsiTheme="minorHAnsi" w:cstheme="minorBidi"/>
              <w:noProof/>
              <w:sz w:val="22"/>
              <w:szCs w:val="22"/>
            </w:rPr>
          </w:pPr>
          <w:hyperlink w:anchor="_Toc75446937" w:history="1">
            <w:r w:rsidR="00A33EEA" w:rsidRPr="00F2022D">
              <w:rPr>
                <w:rStyle w:val="Hyperlink"/>
                <w:noProof/>
              </w:rPr>
              <w:t>3.</w:t>
            </w:r>
            <w:r w:rsidR="00A33EEA">
              <w:rPr>
                <w:rFonts w:asciiTheme="minorHAnsi" w:eastAsiaTheme="minorEastAsia" w:hAnsiTheme="minorHAnsi" w:cstheme="minorBidi"/>
                <w:noProof/>
                <w:sz w:val="22"/>
                <w:szCs w:val="22"/>
              </w:rPr>
              <w:tab/>
            </w:r>
            <w:r w:rsidR="00A33EEA" w:rsidRPr="00F2022D">
              <w:rPr>
                <w:rStyle w:val="Hyperlink"/>
                <w:noProof/>
              </w:rPr>
              <w:t>SECTION 3 – BIDDING REQUIREMENTS</w:t>
            </w:r>
            <w:r w:rsidR="00A33EEA">
              <w:rPr>
                <w:noProof/>
                <w:webHidden/>
              </w:rPr>
              <w:tab/>
            </w:r>
            <w:r w:rsidR="00A33EEA">
              <w:rPr>
                <w:noProof/>
                <w:webHidden/>
              </w:rPr>
              <w:fldChar w:fldCharType="begin"/>
            </w:r>
            <w:r w:rsidR="00A33EEA">
              <w:rPr>
                <w:noProof/>
                <w:webHidden/>
              </w:rPr>
              <w:instrText xml:space="preserve"> PAGEREF _Toc75446937 \h </w:instrText>
            </w:r>
            <w:r w:rsidR="00A33EEA">
              <w:rPr>
                <w:noProof/>
                <w:webHidden/>
              </w:rPr>
            </w:r>
            <w:r w:rsidR="00A33EEA">
              <w:rPr>
                <w:noProof/>
                <w:webHidden/>
              </w:rPr>
              <w:fldChar w:fldCharType="separate"/>
            </w:r>
            <w:r w:rsidR="00295263">
              <w:rPr>
                <w:noProof/>
                <w:webHidden/>
              </w:rPr>
              <w:t>19</w:t>
            </w:r>
            <w:r w:rsidR="00A33EEA">
              <w:rPr>
                <w:noProof/>
                <w:webHidden/>
              </w:rPr>
              <w:fldChar w:fldCharType="end"/>
            </w:r>
          </w:hyperlink>
        </w:p>
        <w:p w14:paraId="7D614AC7" w14:textId="595CCFF4"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38" w:history="1">
            <w:r w:rsidR="00A33EEA" w:rsidRPr="00F2022D">
              <w:rPr>
                <w:rStyle w:val="Hyperlink"/>
                <w:noProof/>
              </w:rPr>
              <w:t>3.1</w:t>
            </w:r>
            <w:r w:rsidR="00A33EEA">
              <w:rPr>
                <w:rFonts w:asciiTheme="minorHAnsi" w:eastAsiaTheme="minorEastAsia" w:hAnsiTheme="minorHAnsi" w:cstheme="minorBidi"/>
                <w:noProof/>
                <w:sz w:val="22"/>
                <w:szCs w:val="22"/>
              </w:rPr>
              <w:tab/>
            </w:r>
            <w:r w:rsidR="00A33EEA" w:rsidRPr="00F2022D">
              <w:rPr>
                <w:rStyle w:val="Hyperlink"/>
                <w:noProof/>
              </w:rPr>
              <w:t>Technical Requirements</w:t>
            </w:r>
            <w:r w:rsidR="00A33EEA">
              <w:rPr>
                <w:noProof/>
                <w:webHidden/>
              </w:rPr>
              <w:tab/>
            </w:r>
            <w:r w:rsidR="00A33EEA">
              <w:rPr>
                <w:noProof/>
                <w:webHidden/>
              </w:rPr>
              <w:fldChar w:fldCharType="begin"/>
            </w:r>
            <w:r w:rsidR="00A33EEA">
              <w:rPr>
                <w:noProof/>
                <w:webHidden/>
              </w:rPr>
              <w:instrText xml:space="preserve"> PAGEREF _Toc75446938 \h </w:instrText>
            </w:r>
            <w:r w:rsidR="00A33EEA">
              <w:rPr>
                <w:noProof/>
                <w:webHidden/>
              </w:rPr>
            </w:r>
            <w:r w:rsidR="00A33EEA">
              <w:rPr>
                <w:noProof/>
                <w:webHidden/>
              </w:rPr>
              <w:fldChar w:fldCharType="separate"/>
            </w:r>
            <w:r w:rsidR="00295263">
              <w:rPr>
                <w:noProof/>
                <w:webHidden/>
              </w:rPr>
              <w:t>20</w:t>
            </w:r>
            <w:r w:rsidR="00A33EEA">
              <w:rPr>
                <w:noProof/>
                <w:webHidden/>
              </w:rPr>
              <w:fldChar w:fldCharType="end"/>
            </w:r>
          </w:hyperlink>
        </w:p>
        <w:p w14:paraId="187EC1FC" w14:textId="4C03A336"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39" w:history="1">
            <w:r w:rsidR="00A33EEA" w:rsidRPr="00F2022D">
              <w:rPr>
                <w:rStyle w:val="Hyperlink"/>
                <w:noProof/>
              </w:rPr>
              <w:t>3.1.1</w:t>
            </w:r>
            <w:r w:rsidR="00A33EEA">
              <w:rPr>
                <w:rFonts w:asciiTheme="minorHAnsi" w:eastAsiaTheme="minorEastAsia" w:hAnsiTheme="minorHAnsi" w:cstheme="minorBidi"/>
                <w:noProof/>
                <w:sz w:val="22"/>
                <w:szCs w:val="22"/>
              </w:rPr>
              <w:tab/>
            </w:r>
            <w:r w:rsidR="00A33EEA" w:rsidRPr="00F2022D">
              <w:rPr>
                <w:rStyle w:val="Hyperlink"/>
                <w:noProof/>
              </w:rPr>
              <w:t>Proposed Products and Services (M)</w:t>
            </w:r>
            <w:r w:rsidR="00A33EEA">
              <w:rPr>
                <w:noProof/>
                <w:webHidden/>
              </w:rPr>
              <w:tab/>
            </w:r>
            <w:r w:rsidR="00A33EEA">
              <w:rPr>
                <w:noProof/>
                <w:webHidden/>
              </w:rPr>
              <w:fldChar w:fldCharType="begin"/>
            </w:r>
            <w:r w:rsidR="00A33EEA">
              <w:rPr>
                <w:noProof/>
                <w:webHidden/>
              </w:rPr>
              <w:instrText xml:space="preserve"> PAGEREF _Toc75446939 \h </w:instrText>
            </w:r>
            <w:r w:rsidR="00A33EEA">
              <w:rPr>
                <w:noProof/>
                <w:webHidden/>
              </w:rPr>
            </w:r>
            <w:r w:rsidR="00A33EEA">
              <w:rPr>
                <w:noProof/>
                <w:webHidden/>
              </w:rPr>
              <w:fldChar w:fldCharType="separate"/>
            </w:r>
            <w:r w:rsidR="00295263">
              <w:rPr>
                <w:noProof/>
                <w:webHidden/>
              </w:rPr>
              <w:t>20</w:t>
            </w:r>
            <w:r w:rsidR="00A33EEA">
              <w:rPr>
                <w:noProof/>
                <w:webHidden/>
              </w:rPr>
              <w:fldChar w:fldCharType="end"/>
            </w:r>
          </w:hyperlink>
        </w:p>
        <w:p w14:paraId="51E4A69B" w14:textId="6458594C"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40" w:history="1">
            <w:r w:rsidR="00A33EEA" w:rsidRPr="00F2022D">
              <w:rPr>
                <w:rStyle w:val="Hyperlink"/>
                <w:rFonts w:eastAsia="Calibri" w:cs="Arial"/>
                <w:noProof/>
              </w:rPr>
              <w:t>3.1.1.1</w:t>
            </w:r>
            <w:r w:rsidR="00A33EEA">
              <w:rPr>
                <w:rFonts w:asciiTheme="minorHAnsi" w:eastAsiaTheme="minorEastAsia" w:hAnsiTheme="minorHAnsi" w:cstheme="minorBidi"/>
                <w:noProof/>
                <w:sz w:val="22"/>
                <w:szCs w:val="22"/>
              </w:rPr>
              <w:tab/>
            </w:r>
            <w:r w:rsidR="00A33EEA" w:rsidRPr="00F2022D">
              <w:rPr>
                <w:rStyle w:val="Hyperlink"/>
                <w:noProof/>
              </w:rPr>
              <w:t>Category A Products and Services (M – Category A only)</w:t>
            </w:r>
            <w:r w:rsidR="00A33EEA">
              <w:rPr>
                <w:noProof/>
                <w:webHidden/>
              </w:rPr>
              <w:tab/>
            </w:r>
            <w:r w:rsidR="00A33EEA">
              <w:rPr>
                <w:noProof/>
                <w:webHidden/>
              </w:rPr>
              <w:fldChar w:fldCharType="begin"/>
            </w:r>
            <w:r w:rsidR="00A33EEA">
              <w:rPr>
                <w:noProof/>
                <w:webHidden/>
              </w:rPr>
              <w:instrText xml:space="preserve"> PAGEREF _Toc75446940 \h </w:instrText>
            </w:r>
            <w:r w:rsidR="00A33EEA">
              <w:rPr>
                <w:noProof/>
                <w:webHidden/>
              </w:rPr>
            </w:r>
            <w:r w:rsidR="00A33EEA">
              <w:rPr>
                <w:noProof/>
                <w:webHidden/>
              </w:rPr>
              <w:fldChar w:fldCharType="separate"/>
            </w:r>
            <w:r w:rsidR="00295263">
              <w:rPr>
                <w:noProof/>
                <w:webHidden/>
              </w:rPr>
              <w:t>20</w:t>
            </w:r>
            <w:r w:rsidR="00A33EEA">
              <w:rPr>
                <w:noProof/>
                <w:webHidden/>
              </w:rPr>
              <w:fldChar w:fldCharType="end"/>
            </w:r>
          </w:hyperlink>
        </w:p>
        <w:p w14:paraId="4BD85BC7" w14:textId="54FB60F2"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41" w:history="1">
            <w:r w:rsidR="00A33EEA" w:rsidRPr="00F2022D">
              <w:rPr>
                <w:rStyle w:val="Hyperlink"/>
                <w:rFonts w:eastAsia="Calibri" w:cs="Arial"/>
                <w:noProof/>
              </w:rPr>
              <w:t>3.1.1.2</w:t>
            </w:r>
            <w:r w:rsidR="00A33EEA">
              <w:rPr>
                <w:rFonts w:asciiTheme="minorHAnsi" w:eastAsiaTheme="minorEastAsia" w:hAnsiTheme="minorHAnsi" w:cstheme="minorBidi"/>
                <w:noProof/>
                <w:sz w:val="22"/>
                <w:szCs w:val="22"/>
              </w:rPr>
              <w:tab/>
            </w:r>
            <w:r w:rsidR="00A33EEA" w:rsidRPr="00F2022D">
              <w:rPr>
                <w:rStyle w:val="Hyperlink"/>
                <w:noProof/>
              </w:rPr>
              <w:t>Category B Proposed Services (M – if bidding Category B)</w:t>
            </w:r>
            <w:r w:rsidR="00A33EEA">
              <w:rPr>
                <w:noProof/>
                <w:webHidden/>
              </w:rPr>
              <w:tab/>
            </w:r>
            <w:r w:rsidR="00A33EEA">
              <w:rPr>
                <w:noProof/>
                <w:webHidden/>
              </w:rPr>
              <w:fldChar w:fldCharType="begin"/>
            </w:r>
            <w:r w:rsidR="00A33EEA">
              <w:rPr>
                <w:noProof/>
                <w:webHidden/>
              </w:rPr>
              <w:instrText xml:space="preserve"> PAGEREF _Toc75446941 \h </w:instrText>
            </w:r>
            <w:r w:rsidR="00A33EEA">
              <w:rPr>
                <w:noProof/>
                <w:webHidden/>
              </w:rPr>
            </w:r>
            <w:r w:rsidR="00A33EEA">
              <w:rPr>
                <w:noProof/>
                <w:webHidden/>
              </w:rPr>
              <w:fldChar w:fldCharType="separate"/>
            </w:r>
            <w:r w:rsidR="00295263">
              <w:rPr>
                <w:noProof/>
                <w:webHidden/>
              </w:rPr>
              <w:t>21</w:t>
            </w:r>
            <w:r w:rsidR="00A33EEA">
              <w:rPr>
                <w:noProof/>
                <w:webHidden/>
              </w:rPr>
              <w:fldChar w:fldCharType="end"/>
            </w:r>
          </w:hyperlink>
        </w:p>
        <w:p w14:paraId="4645C878" w14:textId="042D58FC"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42" w:history="1">
            <w:r w:rsidR="00A33EEA" w:rsidRPr="00F2022D">
              <w:rPr>
                <w:rStyle w:val="Hyperlink"/>
                <w:noProof/>
              </w:rPr>
              <w:t>3.1.2</w:t>
            </w:r>
            <w:r w:rsidR="00A33EEA">
              <w:rPr>
                <w:rFonts w:asciiTheme="minorHAnsi" w:eastAsiaTheme="minorEastAsia" w:hAnsiTheme="minorHAnsi" w:cstheme="minorBidi"/>
                <w:noProof/>
                <w:sz w:val="22"/>
                <w:szCs w:val="22"/>
              </w:rPr>
              <w:tab/>
            </w:r>
            <w:r w:rsidR="00A33EEA" w:rsidRPr="00F2022D">
              <w:rPr>
                <w:rStyle w:val="Hyperlink"/>
                <w:noProof/>
              </w:rPr>
              <w:t>Integration Mapping Update (M)</w:t>
            </w:r>
            <w:r w:rsidR="00A33EEA">
              <w:rPr>
                <w:noProof/>
                <w:webHidden/>
              </w:rPr>
              <w:tab/>
            </w:r>
            <w:r w:rsidR="00A33EEA">
              <w:rPr>
                <w:noProof/>
                <w:webHidden/>
              </w:rPr>
              <w:fldChar w:fldCharType="begin"/>
            </w:r>
            <w:r w:rsidR="00A33EEA">
              <w:rPr>
                <w:noProof/>
                <w:webHidden/>
              </w:rPr>
              <w:instrText xml:space="preserve"> PAGEREF _Toc75446942 \h </w:instrText>
            </w:r>
            <w:r w:rsidR="00A33EEA">
              <w:rPr>
                <w:noProof/>
                <w:webHidden/>
              </w:rPr>
            </w:r>
            <w:r w:rsidR="00A33EEA">
              <w:rPr>
                <w:noProof/>
                <w:webHidden/>
              </w:rPr>
              <w:fldChar w:fldCharType="separate"/>
            </w:r>
            <w:r w:rsidR="00295263">
              <w:rPr>
                <w:noProof/>
                <w:webHidden/>
              </w:rPr>
              <w:t>22</w:t>
            </w:r>
            <w:r w:rsidR="00A33EEA">
              <w:rPr>
                <w:noProof/>
                <w:webHidden/>
              </w:rPr>
              <w:fldChar w:fldCharType="end"/>
            </w:r>
          </w:hyperlink>
        </w:p>
        <w:p w14:paraId="7E288200" w14:textId="2EB3D658"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43" w:history="1">
            <w:r w:rsidR="00A33EEA" w:rsidRPr="00F2022D">
              <w:rPr>
                <w:rStyle w:val="Hyperlink"/>
                <w:noProof/>
              </w:rPr>
              <w:t>3.1.3</w:t>
            </w:r>
            <w:r w:rsidR="00A33EEA">
              <w:rPr>
                <w:rFonts w:asciiTheme="minorHAnsi" w:eastAsiaTheme="minorEastAsia" w:hAnsiTheme="minorHAnsi" w:cstheme="minorBidi"/>
                <w:noProof/>
                <w:sz w:val="22"/>
                <w:szCs w:val="22"/>
              </w:rPr>
              <w:tab/>
            </w:r>
            <w:r w:rsidR="00A33EEA" w:rsidRPr="00F2022D">
              <w:rPr>
                <w:rStyle w:val="Hyperlink"/>
                <w:noProof/>
              </w:rPr>
              <w:t>Implementation (M)</w:t>
            </w:r>
            <w:r w:rsidR="00A33EEA">
              <w:rPr>
                <w:noProof/>
                <w:webHidden/>
              </w:rPr>
              <w:tab/>
            </w:r>
            <w:r w:rsidR="00A33EEA">
              <w:rPr>
                <w:noProof/>
                <w:webHidden/>
              </w:rPr>
              <w:fldChar w:fldCharType="begin"/>
            </w:r>
            <w:r w:rsidR="00A33EEA">
              <w:rPr>
                <w:noProof/>
                <w:webHidden/>
              </w:rPr>
              <w:instrText xml:space="preserve"> PAGEREF _Toc75446943 \h </w:instrText>
            </w:r>
            <w:r w:rsidR="00A33EEA">
              <w:rPr>
                <w:noProof/>
                <w:webHidden/>
              </w:rPr>
            </w:r>
            <w:r w:rsidR="00A33EEA">
              <w:rPr>
                <w:noProof/>
                <w:webHidden/>
              </w:rPr>
              <w:fldChar w:fldCharType="separate"/>
            </w:r>
            <w:r w:rsidR="00295263">
              <w:rPr>
                <w:noProof/>
                <w:webHidden/>
              </w:rPr>
              <w:t>22</w:t>
            </w:r>
            <w:r w:rsidR="00A33EEA">
              <w:rPr>
                <w:noProof/>
                <w:webHidden/>
              </w:rPr>
              <w:fldChar w:fldCharType="end"/>
            </w:r>
          </w:hyperlink>
        </w:p>
        <w:p w14:paraId="7310351B" w14:textId="3700232E"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44" w:history="1">
            <w:r w:rsidR="00A33EEA" w:rsidRPr="00F2022D">
              <w:rPr>
                <w:rStyle w:val="Hyperlink"/>
                <w:noProof/>
              </w:rPr>
              <w:t>3.1.4</w:t>
            </w:r>
            <w:r w:rsidR="00A33EEA">
              <w:rPr>
                <w:rFonts w:asciiTheme="minorHAnsi" w:eastAsiaTheme="minorEastAsia" w:hAnsiTheme="minorHAnsi" w:cstheme="minorBidi"/>
                <w:noProof/>
                <w:sz w:val="22"/>
                <w:szCs w:val="22"/>
              </w:rPr>
              <w:tab/>
            </w:r>
            <w:r w:rsidR="00A33EEA" w:rsidRPr="00F2022D">
              <w:rPr>
                <w:rStyle w:val="Hyperlink"/>
                <w:noProof/>
              </w:rPr>
              <w:t>Technical Literature Content for Payment Acceptance Devices (M – Category A only)</w:t>
            </w:r>
            <w:r w:rsidR="00A33EEA">
              <w:rPr>
                <w:noProof/>
                <w:webHidden/>
              </w:rPr>
              <w:tab/>
            </w:r>
            <w:r w:rsidR="00A33EEA">
              <w:rPr>
                <w:noProof/>
                <w:webHidden/>
              </w:rPr>
              <w:fldChar w:fldCharType="begin"/>
            </w:r>
            <w:r w:rsidR="00A33EEA">
              <w:rPr>
                <w:noProof/>
                <w:webHidden/>
              </w:rPr>
              <w:instrText xml:space="preserve"> PAGEREF _Toc75446944 \h </w:instrText>
            </w:r>
            <w:r w:rsidR="00A33EEA">
              <w:rPr>
                <w:noProof/>
                <w:webHidden/>
              </w:rPr>
            </w:r>
            <w:r w:rsidR="00A33EEA">
              <w:rPr>
                <w:noProof/>
                <w:webHidden/>
              </w:rPr>
              <w:fldChar w:fldCharType="separate"/>
            </w:r>
            <w:r w:rsidR="00295263">
              <w:rPr>
                <w:noProof/>
                <w:webHidden/>
              </w:rPr>
              <w:t>22</w:t>
            </w:r>
            <w:r w:rsidR="00A33EEA">
              <w:rPr>
                <w:noProof/>
                <w:webHidden/>
              </w:rPr>
              <w:fldChar w:fldCharType="end"/>
            </w:r>
          </w:hyperlink>
        </w:p>
        <w:p w14:paraId="4FD2376E" w14:textId="0678056F"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45" w:history="1">
            <w:r w:rsidR="00A33EEA" w:rsidRPr="00F2022D">
              <w:rPr>
                <w:rStyle w:val="Hyperlink"/>
                <w:noProof/>
              </w:rPr>
              <w:t>3.1.5</w:t>
            </w:r>
            <w:r w:rsidR="00A33EEA">
              <w:rPr>
                <w:rFonts w:asciiTheme="minorHAnsi" w:eastAsiaTheme="minorEastAsia" w:hAnsiTheme="minorHAnsi" w:cstheme="minorBidi"/>
                <w:noProof/>
                <w:sz w:val="22"/>
                <w:szCs w:val="22"/>
              </w:rPr>
              <w:tab/>
            </w:r>
            <w:r w:rsidR="00A33EEA" w:rsidRPr="00F2022D">
              <w:rPr>
                <w:rStyle w:val="Hyperlink"/>
                <w:noProof/>
              </w:rPr>
              <w:t>Proposed Agreement Terms and Conditions (M)</w:t>
            </w:r>
            <w:r w:rsidR="00A33EEA">
              <w:rPr>
                <w:noProof/>
                <w:webHidden/>
              </w:rPr>
              <w:tab/>
            </w:r>
            <w:r w:rsidR="00A33EEA">
              <w:rPr>
                <w:noProof/>
                <w:webHidden/>
              </w:rPr>
              <w:fldChar w:fldCharType="begin"/>
            </w:r>
            <w:r w:rsidR="00A33EEA">
              <w:rPr>
                <w:noProof/>
                <w:webHidden/>
              </w:rPr>
              <w:instrText xml:space="preserve"> PAGEREF _Toc75446945 \h </w:instrText>
            </w:r>
            <w:r w:rsidR="00A33EEA">
              <w:rPr>
                <w:noProof/>
                <w:webHidden/>
              </w:rPr>
            </w:r>
            <w:r w:rsidR="00A33EEA">
              <w:rPr>
                <w:noProof/>
                <w:webHidden/>
              </w:rPr>
              <w:fldChar w:fldCharType="separate"/>
            </w:r>
            <w:r w:rsidR="00295263">
              <w:rPr>
                <w:noProof/>
                <w:webHidden/>
              </w:rPr>
              <w:t>23</w:t>
            </w:r>
            <w:r w:rsidR="00A33EEA">
              <w:rPr>
                <w:noProof/>
                <w:webHidden/>
              </w:rPr>
              <w:fldChar w:fldCharType="end"/>
            </w:r>
          </w:hyperlink>
        </w:p>
        <w:p w14:paraId="4EA56315" w14:textId="34CEFB15"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46" w:history="1">
            <w:r w:rsidR="00A33EEA" w:rsidRPr="00F2022D">
              <w:rPr>
                <w:rStyle w:val="Hyperlink"/>
                <w:noProof/>
              </w:rPr>
              <w:t>3.1.6</w:t>
            </w:r>
            <w:r w:rsidR="00A33EEA">
              <w:rPr>
                <w:rFonts w:asciiTheme="minorHAnsi" w:eastAsiaTheme="minorEastAsia" w:hAnsiTheme="minorHAnsi" w:cstheme="minorBidi"/>
                <w:noProof/>
                <w:sz w:val="22"/>
                <w:szCs w:val="22"/>
              </w:rPr>
              <w:tab/>
            </w:r>
            <w:r w:rsidR="00A33EEA" w:rsidRPr="00F2022D">
              <w:rPr>
                <w:rStyle w:val="Hyperlink"/>
                <w:noProof/>
              </w:rPr>
              <w:t>Customer References (MS)</w:t>
            </w:r>
            <w:r w:rsidR="00A33EEA">
              <w:rPr>
                <w:noProof/>
                <w:webHidden/>
              </w:rPr>
              <w:tab/>
            </w:r>
            <w:r w:rsidR="00A33EEA">
              <w:rPr>
                <w:noProof/>
                <w:webHidden/>
              </w:rPr>
              <w:fldChar w:fldCharType="begin"/>
            </w:r>
            <w:r w:rsidR="00A33EEA">
              <w:rPr>
                <w:noProof/>
                <w:webHidden/>
              </w:rPr>
              <w:instrText xml:space="preserve"> PAGEREF _Toc75446946 \h </w:instrText>
            </w:r>
            <w:r w:rsidR="00A33EEA">
              <w:rPr>
                <w:noProof/>
                <w:webHidden/>
              </w:rPr>
            </w:r>
            <w:r w:rsidR="00A33EEA">
              <w:rPr>
                <w:noProof/>
                <w:webHidden/>
              </w:rPr>
              <w:fldChar w:fldCharType="separate"/>
            </w:r>
            <w:r w:rsidR="00295263">
              <w:rPr>
                <w:noProof/>
                <w:webHidden/>
              </w:rPr>
              <w:t>23</w:t>
            </w:r>
            <w:r w:rsidR="00A33EEA">
              <w:rPr>
                <w:noProof/>
                <w:webHidden/>
              </w:rPr>
              <w:fldChar w:fldCharType="end"/>
            </w:r>
          </w:hyperlink>
        </w:p>
        <w:p w14:paraId="39D6FA97" w14:textId="26099B4B"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47" w:history="1">
            <w:r w:rsidR="00A33EEA" w:rsidRPr="00F2022D">
              <w:rPr>
                <w:rStyle w:val="Hyperlink"/>
                <w:noProof/>
              </w:rPr>
              <w:t>3.1.7</w:t>
            </w:r>
            <w:r w:rsidR="00A33EEA">
              <w:rPr>
                <w:rFonts w:asciiTheme="minorHAnsi" w:eastAsiaTheme="minorEastAsia" w:hAnsiTheme="minorHAnsi" w:cstheme="minorBidi"/>
                <w:noProof/>
                <w:sz w:val="22"/>
                <w:szCs w:val="22"/>
              </w:rPr>
              <w:tab/>
            </w:r>
            <w:r w:rsidR="00A33EEA" w:rsidRPr="00F2022D">
              <w:rPr>
                <w:rStyle w:val="Hyperlink"/>
                <w:noProof/>
              </w:rPr>
              <w:t>Seller’s Permit (M – Category A only)</w:t>
            </w:r>
            <w:r w:rsidR="00A33EEA">
              <w:rPr>
                <w:noProof/>
                <w:webHidden/>
              </w:rPr>
              <w:tab/>
            </w:r>
            <w:r w:rsidR="00A33EEA">
              <w:rPr>
                <w:noProof/>
                <w:webHidden/>
              </w:rPr>
              <w:fldChar w:fldCharType="begin"/>
            </w:r>
            <w:r w:rsidR="00A33EEA">
              <w:rPr>
                <w:noProof/>
                <w:webHidden/>
              </w:rPr>
              <w:instrText xml:space="preserve"> PAGEREF _Toc75446947 \h </w:instrText>
            </w:r>
            <w:r w:rsidR="00A33EEA">
              <w:rPr>
                <w:noProof/>
                <w:webHidden/>
              </w:rPr>
            </w:r>
            <w:r w:rsidR="00A33EEA">
              <w:rPr>
                <w:noProof/>
                <w:webHidden/>
              </w:rPr>
              <w:fldChar w:fldCharType="separate"/>
            </w:r>
            <w:r w:rsidR="00295263">
              <w:rPr>
                <w:noProof/>
                <w:webHidden/>
              </w:rPr>
              <w:t>24</w:t>
            </w:r>
            <w:r w:rsidR="00A33EEA">
              <w:rPr>
                <w:noProof/>
                <w:webHidden/>
              </w:rPr>
              <w:fldChar w:fldCharType="end"/>
            </w:r>
          </w:hyperlink>
        </w:p>
        <w:p w14:paraId="07584428" w14:textId="4B88801D"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48" w:history="1">
            <w:r w:rsidR="00A33EEA" w:rsidRPr="00F2022D">
              <w:rPr>
                <w:rStyle w:val="Hyperlink"/>
                <w:noProof/>
              </w:rPr>
              <w:t>3.1.8</w:t>
            </w:r>
            <w:r w:rsidR="00A33EEA">
              <w:rPr>
                <w:rFonts w:asciiTheme="minorHAnsi" w:eastAsiaTheme="minorEastAsia" w:hAnsiTheme="minorHAnsi" w:cstheme="minorBidi"/>
                <w:noProof/>
                <w:sz w:val="22"/>
                <w:szCs w:val="22"/>
              </w:rPr>
              <w:tab/>
            </w:r>
            <w:r w:rsidR="00A33EEA" w:rsidRPr="00F2022D">
              <w:rPr>
                <w:rStyle w:val="Hyperlink"/>
                <w:noProof/>
              </w:rPr>
              <w:t>Payee Data Record (M)</w:t>
            </w:r>
            <w:r w:rsidR="00A33EEA">
              <w:rPr>
                <w:noProof/>
                <w:webHidden/>
              </w:rPr>
              <w:tab/>
            </w:r>
            <w:r w:rsidR="00A33EEA">
              <w:rPr>
                <w:noProof/>
                <w:webHidden/>
              </w:rPr>
              <w:fldChar w:fldCharType="begin"/>
            </w:r>
            <w:r w:rsidR="00A33EEA">
              <w:rPr>
                <w:noProof/>
                <w:webHidden/>
              </w:rPr>
              <w:instrText xml:space="preserve"> PAGEREF _Toc75446948 \h </w:instrText>
            </w:r>
            <w:r w:rsidR="00A33EEA">
              <w:rPr>
                <w:noProof/>
                <w:webHidden/>
              </w:rPr>
            </w:r>
            <w:r w:rsidR="00A33EEA">
              <w:rPr>
                <w:noProof/>
                <w:webHidden/>
              </w:rPr>
              <w:fldChar w:fldCharType="separate"/>
            </w:r>
            <w:r w:rsidR="00295263">
              <w:rPr>
                <w:noProof/>
                <w:webHidden/>
              </w:rPr>
              <w:t>24</w:t>
            </w:r>
            <w:r w:rsidR="00A33EEA">
              <w:rPr>
                <w:noProof/>
                <w:webHidden/>
              </w:rPr>
              <w:fldChar w:fldCharType="end"/>
            </w:r>
          </w:hyperlink>
        </w:p>
        <w:p w14:paraId="603B6914" w14:textId="5F40EB0E"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49" w:history="1">
            <w:r w:rsidR="00A33EEA" w:rsidRPr="00F2022D">
              <w:rPr>
                <w:rStyle w:val="Hyperlink"/>
                <w:noProof/>
              </w:rPr>
              <w:t>3.1.9</w:t>
            </w:r>
            <w:r w:rsidR="00A33EEA">
              <w:rPr>
                <w:rFonts w:asciiTheme="minorHAnsi" w:eastAsiaTheme="minorEastAsia" w:hAnsiTheme="minorHAnsi" w:cstheme="minorBidi"/>
                <w:noProof/>
                <w:sz w:val="22"/>
                <w:szCs w:val="22"/>
              </w:rPr>
              <w:tab/>
            </w:r>
            <w:r w:rsidR="00A33EEA" w:rsidRPr="00F2022D">
              <w:rPr>
                <w:rStyle w:val="Hyperlink"/>
                <w:noProof/>
              </w:rPr>
              <w:t>Authorized Reseller (M – Category A only)</w:t>
            </w:r>
            <w:r w:rsidR="00A33EEA">
              <w:rPr>
                <w:noProof/>
                <w:webHidden/>
              </w:rPr>
              <w:tab/>
            </w:r>
            <w:r w:rsidR="00A33EEA">
              <w:rPr>
                <w:noProof/>
                <w:webHidden/>
              </w:rPr>
              <w:fldChar w:fldCharType="begin"/>
            </w:r>
            <w:r w:rsidR="00A33EEA">
              <w:rPr>
                <w:noProof/>
                <w:webHidden/>
              </w:rPr>
              <w:instrText xml:space="preserve"> PAGEREF _Toc75446949 \h </w:instrText>
            </w:r>
            <w:r w:rsidR="00A33EEA">
              <w:rPr>
                <w:noProof/>
                <w:webHidden/>
              </w:rPr>
            </w:r>
            <w:r w:rsidR="00A33EEA">
              <w:rPr>
                <w:noProof/>
                <w:webHidden/>
              </w:rPr>
              <w:fldChar w:fldCharType="separate"/>
            </w:r>
            <w:r w:rsidR="00295263">
              <w:rPr>
                <w:noProof/>
                <w:webHidden/>
              </w:rPr>
              <w:t>24</w:t>
            </w:r>
            <w:r w:rsidR="00A33EEA">
              <w:rPr>
                <w:noProof/>
                <w:webHidden/>
              </w:rPr>
              <w:fldChar w:fldCharType="end"/>
            </w:r>
          </w:hyperlink>
        </w:p>
        <w:p w14:paraId="623B0718" w14:textId="75825FE5"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50" w:history="1">
            <w:r w:rsidR="00A33EEA" w:rsidRPr="00F2022D">
              <w:rPr>
                <w:rStyle w:val="Hyperlink"/>
                <w:noProof/>
              </w:rPr>
              <w:t>3.1.10</w:t>
            </w:r>
            <w:r w:rsidR="00A33EEA">
              <w:rPr>
                <w:rFonts w:asciiTheme="minorHAnsi" w:eastAsiaTheme="minorEastAsia" w:hAnsiTheme="minorHAnsi" w:cstheme="minorBidi"/>
                <w:noProof/>
                <w:sz w:val="22"/>
                <w:szCs w:val="22"/>
              </w:rPr>
              <w:tab/>
            </w:r>
            <w:r w:rsidR="00A33EEA" w:rsidRPr="00F2022D">
              <w:rPr>
                <w:rStyle w:val="Hyperlink"/>
                <w:noProof/>
              </w:rPr>
              <w:t>Secretary of State Certification (M)</w:t>
            </w:r>
            <w:r w:rsidR="00A33EEA">
              <w:rPr>
                <w:noProof/>
                <w:webHidden/>
              </w:rPr>
              <w:tab/>
            </w:r>
            <w:r w:rsidR="00A33EEA">
              <w:rPr>
                <w:noProof/>
                <w:webHidden/>
              </w:rPr>
              <w:fldChar w:fldCharType="begin"/>
            </w:r>
            <w:r w:rsidR="00A33EEA">
              <w:rPr>
                <w:noProof/>
                <w:webHidden/>
              </w:rPr>
              <w:instrText xml:space="preserve"> PAGEREF _Toc75446950 \h </w:instrText>
            </w:r>
            <w:r w:rsidR="00A33EEA">
              <w:rPr>
                <w:noProof/>
                <w:webHidden/>
              </w:rPr>
            </w:r>
            <w:r w:rsidR="00A33EEA">
              <w:rPr>
                <w:noProof/>
                <w:webHidden/>
              </w:rPr>
              <w:fldChar w:fldCharType="separate"/>
            </w:r>
            <w:r w:rsidR="00295263">
              <w:rPr>
                <w:noProof/>
                <w:webHidden/>
              </w:rPr>
              <w:t>25</w:t>
            </w:r>
            <w:r w:rsidR="00A33EEA">
              <w:rPr>
                <w:noProof/>
                <w:webHidden/>
              </w:rPr>
              <w:fldChar w:fldCharType="end"/>
            </w:r>
          </w:hyperlink>
        </w:p>
        <w:p w14:paraId="0D8C13F7" w14:textId="70469ED1"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51" w:history="1">
            <w:r w:rsidR="00A33EEA" w:rsidRPr="00F2022D">
              <w:rPr>
                <w:rStyle w:val="Hyperlink"/>
                <w:noProof/>
              </w:rPr>
              <w:t>3.1.11</w:t>
            </w:r>
            <w:r w:rsidR="00A33EEA">
              <w:rPr>
                <w:rFonts w:asciiTheme="minorHAnsi" w:eastAsiaTheme="minorEastAsia" w:hAnsiTheme="minorHAnsi" w:cstheme="minorBidi"/>
                <w:noProof/>
                <w:sz w:val="22"/>
                <w:szCs w:val="22"/>
              </w:rPr>
              <w:tab/>
            </w:r>
            <w:r w:rsidR="00A33EEA" w:rsidRPr="00F2022D">
              <w:rPr>
                <w:rStyle w:val="Hyperlink"/>
                <w:noProof/>
              </w:rPr>
              <w:t>California Civil Rights Laws (M)</w:t>
            </w:r>
            <w:r w:rsidR="00A33EEA">
              <w:rPr>
                <w:noProof/>
                <w:webHidden/>
              </w:rPr>
              <w:tab/>
            </w:r>
            <w:r w:rsidR="00A33EEA">
              <w:rPr>
                <w:noProof/>
                <w:webHidden/>
              </w:rPr>
              <w:fldChar w:fldCharType="begin"/>
            </w:r>
            <w:r w:rsidR="00A33EEA">
              <w:rPr>
                <w:noProof/>
                <w:webHidden/>
              </w:rPr>
              <w:instrText xml:space="preserve"> PAGEREF _Toc75446951 \h </w:instrText>
            </w:r>
            <w:r w:rsidR="00A33EEA">
              <w:rPr>
                <w:noProof/>
                <w:webHidden/>
              </w:rPr>
            </w:r>
            <w:r w:rsidR="00A33EEA">
              <w:rPr>
                <w:noProof/>
                <w:webHidden/>
              </w:rPr>
              <w:fldChar w:fldCharType="separate"/>
            </w:r>
            <w:r w:rsidR="00295263">
              <w:rPr>
                <w:noProof/>
                <w:webHidden/>
              </w:rPr>
              <w:t>25</w:t>
            </w:r>
            <w:r w:rsidR="00A33EEA">
              <w:rPr>
                <w:noProof/>
                <w:webHidden/>
              </w:rPr>
              <w:fldChar w:fldCharType="end"/>
            </w:r>
          </w:hyperlink>
        </w:p>
        <w:p w14:paraId="51E6A1F4" w14:textId="76A82ACE"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52" w:history="1">
            <w:r w:rsidR="00A33EEA" w:rsidRPr="00F2022D">
              <w:rPr>
                <w:rStyle w:val="Hyperlink"/>
                <w:noProof/>
              </w:rPr>
              <w:t>3.1.12</w:t>
            </w:r>
            <w:r w:rsidR="00A33EEA">
              <w:rPr>
                <w:rFonts w:asciiTheme="minorHAnsi" w:eastAsiaTheme="minorEastAsia" w:hAnsiTheme="minorHAnsi" w:cstheme="minorBidi"/>
                <w:noProof/>
                <w:sz w:val="22"/>
                <w:szCs w:val="22"/>
              </w:rPr>
              <w:tab/>
            </w:r>
            <w:r w:rsidR="00A33EEA" w:rsidRPr="00F2022D">
              <w:rPr>
                <w:rStyle w:val="Hyperlink"/>
                <w:noProof/>
              </w:rPr>
              <w:t>Iran Contracting Act (M)</w:t>
            </w:r>
            <w:r w:rsidR="00A33EEA">
              <w:rPr>
                <w:noProof/>
                <w:webHidden/>
              </w:rPr>
              <w:tab/>
            </w:r>
            <w:r w:rsidR="00A33EEA">
              <w:rPr>
                <w:noProof/>
                <w:webHidden/>
              </w:rPr>
              <w:fldChar w:fldCharType="begin"/>
            </w:r>
            <w:r w:rsidR="00A33EEA">
              <w:rPr>
                <w:noProof/>
                <w:webHidden/>
              </w:rPr>
              <w:instrText xml:space="preserve"> PAGEREF _Toc75446952 \h </w:instrText>
            </w:r>
            <w:r w:rsidR="00A33EEA">
              <w:rPr>
                <w:noProof/>
                <w:webHidden/>
              </w:rPr>
            </w:r>
            <w:r w:rsidR="00A33EEA">
              <w:rPr>
                <w:noProof/>
                <w:webHidden/>
              </w:rPr>
              <w:fldChar w:fldCharType="separate"/>
            </w:r>
            <w:r w:rsidR="00295263">
              <w:rPr>
                <w:noProof/>
                <w:webHidden/>
              </w:rPr>
              <w:t>26</w:t>
            </w:r>
            <w:r w:rsidR="00A33EEA">
              <w:rPr>
                <w:noProof/>
                <w:webHidden/>
              </w:rPr>
              <w:fldChar w:fldCharType="end"/>
            </w:r>
          </w:hyperlink>
        </w:p>
        <w:p w14:paraId="17DFE276" w14:textId="604CB656"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53" w:history="1">
            <w:r w:rsidR="00A33EEA" w:rsidRPr="00F2022D">
              <w:rPr>
                <w:rStyle w:val="Hyperlink"/>
                <w:noProof/>
              </w:rPr>
              <w:t>3.1.13</w:t>
            </w:r>
            <w:r w:rsidR="00A33EEA">
              <w:rPr>
                <w:rFonts w:asciiTheme="minorHAnsi" w:eastAsiaTheme="minorEastAsia" w:hAnsiTheme="minorHAnsi" w:cstheme="minorBidi"/>
                <w:noProof/>
                <w:sz w:val="22"/>
                <w:szCs w:val="22"/>
              </w:rPr>
              <w:tab/>
            </w:r>
            <w:r w:rsidR="00A33EEA" w:rsidRPr="00F2022D">
              <w:rPr>
                <w:rStyle w:val="Hyperlink"/>
                <w:noProof/>
              </w:rPr>
              <w:t>Darfur Contracting Act (M)</w:t>
            </w:r>
            <w:r w:rsidR="00A33EEA">
              <w:rPr>
                <w:noProof/>
                <w:webHidden/>
              </w:rPr>
              <w:tab/>
            </w:r>
            <w:r w:rsidR="00A33EEA">
              <w:rPr>
                <w:noProof/>
                <w:webHidden/>
              </w:rPr>
              <w:fldChar w:fldCharType="begin"/>
            </w:r>
            <w:r w:rsidR="00A33EEA">
              <w:rPr>
                <w:noProof/>
                <w:webHidden/>
              </w:rPr>
              <w:instrText xml:space="preserve"> PAGEREF _Toc75446953 \h </w:instrText>
            </w:r>
            <w:r w:rsidR="00A33EEA">
              <w:rPr>
                <w:noProof/>
                <w:webHidden/>
              </w:rPr>
            </w:r>
            <w:r w:rsidR="00A33EEA">
              <w:rPr>
                <w:noProof/>
                <w:webHidden/>
              </w:rPr>
              <w:fldChar w:fldCharType="separate"/>
            </w:r>
            <w:r w:rsidR="00295263">
              <w:rPr>
                <w:noProof/>
                <w:webHidden/>
              </w:rPr>
              <w:t>26</w:t>
            </w:r>
            <w:r w:rsidR="00A33EEA">
              <w:rPr>
                <w:noProof/>
                <w:webHidden/>
              </w:rPr>
              <w:fldChar w:fldCharType="end"/>
            </w:r>
          </w:hyperlink>
        </w:p>
        <w:p w14:paraId="02FF9406" w14:textId="1DA75E18"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54" w:history="1">
            <w:r w:rsidR="00A33EEA" w:rsidRPr="00F2022D">
              <w:rPr>
                <w:rStyle w:val="Hyperlink"/>
                <w:noProof/>
              </w:rPr>
              <w:t>3.1.14</w:t>
            </w:r>
            <w:r w:rsidR="00A33EEA">
              <w:rPr>
                <w:rFonts w:asciiTheme="minorHAnsi" w:eastAsiaTheme="minorEastAsia" w:hAnsiTheme="minorHAnsi" w:cstheme="minorBidi"/>
                <w:noProof/>
                <w:sz w:val="22"/>
                <w:szCs w:val="22"/>
              </w:rPr>
              <w:tab/>
            </w:r>
            <w:r w:rsidR="00A33EEA" w:rsidRPr="00F2022D">
              <w:rPr>
                <w:rStyle w:val="Hyperlink"/>
                <w:noProof/>
              </w:rPr>
              <w:t>Insurance Requirements (M)</w:t>
            </w:r>
            <w:r w:rsidR="00A33EEA">
              <w:rPr>
                <w:noProof/>
                <w:webHidden/>
              </w:rPr>
              <w:tab/>
            </w:r>
            <w:r w:rsidR="00A33EEA">
              <w:rPr>
                <w:noProof/>
                <w:webHidden/>
              </w:rPr>
              <w:fldChar w:fldCharType="begin"/>
            </w:r>
            <w:r w:rsidR="00A33EEA">
              <w:rPr>
                <w:noProof/>
                <w:webHidden/>
              </w:rPr>
              <w:instrText xml:space="preserve"> PAGEREF _Toc75446954 \h </w:instrText>
            </w:r>
            <w:r w:rsidR="00A33EEA">
              <w:rPr>
                <w:noProof/>
                <w:webHidden/>
              </w:rPr>
            </w:r>
            <w:r w:rsidR="00A33EEA">
              <w:rPr>
                <w:noProof/>
                <w:webHidden/>
              </w:rPr>
              <w:fldChar w:fldCharType="separate"/>
            </w:r>
            <w:r w:rsidR="00295263">
              <w:rPr>
                <w:noProof/>
                <w:webHidden/>
              </w:rPr>
              <w:t>26</w:t>
            </w:r>
            <w:r w:rsidR="00A33EEA">
              <w:rPr>
                <w:noProof/>
                <w:webHidden/>
              </w:rPr>
              <w:fldChar w:fldCharType="end"/>
            </w:r>
          </w:hyperlink>
        </w:p>
        <w:p w14:paraId="21DE64C7" w14:textId="5FEDF2B0"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55" w:history="1">
            <w:r w:rsidR="00A33EEA" w:rsidRPr="00F2022D">
              <w:rPr>
                <w:rStyle w:val="Hyperlink"/>
                <w:noProof/>
              </w:rPr>
              <w:t>3.1.15</w:t>
            </w:r>
            <w:r w:rsidR="00A33EEA">
              <w:rPr>
                <w:rFonts w:asciiTheme="minorHAnsi" w:eastAsiaTheme="minorEastAsia" w:hAnsiTheme="minorHAnsi" w:cstheme="minorBidi"/>
                <w:noProof/>
                <w:sz w:val="22"/>
                <w:szCs w:val="22"/>
              </w:rPr>
              <w:tab/>
            </w:r>
            <w:r w:rsidR="00A33EEA" w:rsidRPr="00F2022D">
              <w:rPr>
                <w:rStyle w:val="Hyperlink"/>
                <w:noProof/>
              </w:rPr>
              <w:t>Federal Transit Administration Requirements (M)</w:t>
            </w:r>
            <w:r w:rsidR="00A33EEA">
              <w:rPr>
                <w:noProof/>
                <w:webHidden/>
              </w:rPr>
              <w:tab/>
            </w:r>
            <w:r w:rsidR="00A33EEA">
              <w:rPr>
                <w:noProof/>
                <w:webHidden/>
              </w:rPr>
              <w:fldChar w:fldCharType="begin"/>
            </w:r>
            <w:r w:rsidR="00A33EEA">
              <w:rPr>
                <w:noProof/>
                <w:webHidden/>
              </w:rPr>
              <w:instrText xml:space="preserve"> PAGEREF _Toc75446955 \h </w:instrText>
            </w:r>
            <w:r w:rsidR="00A33EEA">
              <w:rPr>
                <w:noProof/>
                <w:webHidden/>
              </w:rPr>
            </w:r>
            <w:r w:rsidR="00A33EEA">
              <w:rPr>
                <w:noProof/>
                <w:webHidden/>
              </w:rPr>
              <w:fldChar w:fldCharType="separate"/>
            </w:r>
            <w:r w:rsidR="00295263">
              <w:rPr>
                <w:noProof/>
                <w:webHidden/>
              </w:rPr>
              <w:t>27</w:t>
            </w:r>
            <w:r w:rsidR="00A33EEA">
              <w:rPr>
                <w:noProof/>
                <w:webHidden/>
              </w:rPr>
              <w:fldChar w:fldCharType="end"/>
            </w:r>
          </w:hyperlink>
        </w:p>
        <w:p w14:paraId="6BCCDB6B" w14:textId="135EFED0"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56" w:history="1">
            <w:r w:rsidR="00A33EEA" w:rsidRPr="00F2022D">
              <w:rPr>
                <w:rStyle w:val="Hyperlink"/>
                <w:noProof/>
              </w:rPr>
              <w:t>3.1.16</w:t>
            </w:r>
            <w:r w:rsidR="00A33EEA">
              <w:rPr>
                <w:rFonts w:asciiTheme="minorHAnsi" w:eastAsiaTheme="minorEastAsia" w:hAnsiTheme="minorHAnsi" w:cstheme="minorBidi"/>
                <w:noProof/>
                <w:sz w:val="22"/>
                <w:szCs w:val="22"/>
              </w:rPr>
              <w:tab/>
            </w:r>
            <w:r w:rsidR="00A33EEA" w:rsidRPr="00F2022D">
              <w:rPr>
                <w:rStyle w:val="Hyperlink"/>
                <w:noProof/>
              </w:rPr>
              <w:t>Federal Debarment, Suspension, Ineligibility, and Voluntary Exclusion (M)</w:t>
            </w:r>
            <w:r w:rsidR="00A33EEA">
              <w:rPr>
                <w:noProof/>
                <w:webHidden/>
              </w:rPr>
              <w:tab/>
            </w:r>
            <w:r w:rsidR="00A33EEA">
              <w:rPr>
                <w:noProof/>
                <w:webHidden/>
              </w:rPr>
              <w:fldChar w:fldCharType="begin"/>
            </w:r>
            <w:r w:rsidR="00A33EEA">
              <w:rPr>
                <w:noProof/>
                <w:webHidden/>
              </w:rPr>
              <w:instrText xml:space="preserve"> PAGEREF _Toc75446956 \h </w:instrText>
            </w:r>
            <w:r w:rsidR="00A33EEA">
              <w:rPr>
                <w:noProof/>
                <w:webHidden/>
              </w:rPr>
            </w:r>
            <w:r w:rsidR="00A33EEA">
              <w:rPr>
                <w:noProof/>
                <w:webHidden/>
              </w:rPr>
              <w:fldChar w:fldCharType="separate"/>
            </w:r>
            <w:r w:rsidR="00295263">
              <w:rPr>
                <w:noProof/>
                <w:webHidden/>
              </w:rPr>
              <w:t>27</w:t>
            </w:r>
            <w:r w:rsidR="00A33EEA">
              <w:rPr>
                <w:noProof/>
                <w:webHidden/>
              </w:rPr>
              <w:fldChar w:fldCharType="end"/>
            </w:r>
          </w:hyperlink>
        </w:p>
        <w:p w14:paraId="2D0A8066" w14:textId="06951521"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57" w:history="1">
            <w:r w:rsidR="00A33EEA" w:rsidRPr="00F2022D">
              <w:rPr>
                <w:rStyle w:val="Hyperlink"/>
                <w:noProof/>
              </w:rPr>
              <w:t>3.1.17</w:t>
            </w:r>
            <w:r w:rsidR="00A33EEA">
              <w:rPr>
                <w:rFonts w:asciiTheme="minorHAnsi" w:eastAsiaTheme="minorEastAsia" w:hAnsiTheme="minorHAnsi" w:cstheme="minorBidi"/>
                <w:noProof/>
                <w:sz w:val="22"/>
                <w:szCs w:val="22"/>
              </w:rPr>
              <w:tab/>
            </w:r>
            <w:r w:rsidR="00A33EEA" w:rsidRPr="00F2022D">
              <w:rPr>
                <w:rStyle w:val="Hyperlink"/>
                <w:noProof/>
              </w:rPr>
              <w:t>Subcontractors (M)</w:t>
            </w:r>
            <w:r w:rsidR="00A33EEA">
              <w:rPr>
                <w:noProof/>
                <w:webHidden/>
              </w:rPr>
              <w:tab/>
            </w:r>
            <w:r w:rsidR="00A33EEA">
              <w:rPr>
                <w:noProof/>
                <w:webHidden/>
              </w:rPr>
              <w:fldChar w:fldCharType="begin"/>
            </w:r>
            <w:r w:rsidR="00A33EEA">
              <w:rPr>
                <w:noProof/>
                <w:webHidden/>
              </w:rPr>
              <w:instrText xml:space="preserve"> PAGEREF _Toc75446957 \h </w:instrText>
            </w:r>
            <w:r w:rsidR="00A33EEA">
              <w:rPr>
                <w:noProof/>
                <w:webHidden/>
              </w:rPr>
            </w:r>
            <w:r w:rsidR="00A33EEA">
              <w:rPr>
                <w:noProof/>
                <w:webHidden/>
              </w:rPr>
              <w:fldChar w:fldCharType="separate"/>
            </w:r>
            <w:r w:rsidR="00295263">
              <w:rPr>
                <w:noProof/>
                <w:webHidden/>
              </w:rPr>
              <w:t>27</w:t>
            </w:r>
            <w:r w:rsidR="00A33EEA">
              <w:rPr>
                <w:noProof/>
                <w:webHidden/>
              </w:rPr>
              <w:fldChar w:fldCharType="end"/>
            </w:r>
          </w:hyperlink>
        </w:p>
        <w:p w14:paraId="06EC8B85" w14:textId="0A186537"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58" w:history="1">
            <w:r w:rsidR="00A33EEA" w:rsidRPr="00F2022D">
              <w:rPr>
                <w:rStyle w:val="Hyperlink"/>
                <w:noProof/>
              </w:rPr>
              <w:t>3.1.18</w:t>
            </w:r>
            <w:r w:rsidR="00A33EEA">
              <w:rPr>
                <w:rFonts w:asciiTheme="minorHAnsi" w:eastAsiaTheme="minorEastAsia" w:hAnsiTheme="minorHAnsi" w:cstheme="minorBidi"/>
                <w:noProof/>
                <w:sz w:val="22"/>
                <w:szCs w:val="22"/>
              </w:rPr>
              <w:tab/>
            </w:r>
            <w:r w:rsidR="00A33EEA" w:rsidRPr="00F2022D">
              <w:rPr>
                <w:rStyle w:val="Hyperlink"/>
                <w:noProof/>
              </w:rPr>
              <w:t>DVBE Declaration Form (M)</w:t>
            </w:r>
            <w:r w:rsidR="00A33EEA">
              <w:rPr>
                <w:noProof/>
                <w:webHidden/>
              </w:rPr>
              <w:tab/>
            </w:r>
            <w:r w:rsidR="00A33EEA">
              <w:rPr>
                <w:noProof/>
                <w:webHidden/>
              </w:rPr>
              <w:fldChar w:fldCharType="begin"/>
            </w:r>
            <w:r w:rsidR="00A33EEA">
              <w:rPr>
                <w:noProof/>
                <w:webHidden/>
              </w:rPr>
              <w:instrText xml:space="preserve"> PAGEREF _Toc75446958 \h </w:instrText>
            </w:r>
            <w:r w:rsidR="00A33EEA">
              <w:rPr>
                <w:noProof/>
                <w:webHidden/>
              </w:rPr>
            </w:r>
            <w:r w:rsidR="00A33EEA">
              <w:rPr>
                <w:noProof/>
                <w:webHidden/>
              </w:rPr>
              <w:fldChar w:fldCharType="separate"/>
            </w:r>
            <w:r w:rsidR="00295263">
              <w:rPr>
                <w:noProof/>
                <w:webHidden/>
              </w:rPr>
              <w:t>27</w:t>
            </w:r>
            <w:r w:rsidR="00A33EEA">
              <w:rPr>
                <w:noProof/>
                <w:webHidden/>
              </w:rPr>
              <w:fldChar w:fldCharType="end"/>
            </w:r>
          </w:hyperlink>
        </w:p>
        <w:p w14:paraId="3BB12537" w14:textId="676AE21D"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59" w:history="1">
            <w:r w:rsidR="00A33EEA" w:rsidRPr="00F2022D">
              <w:rPr>
                <w:rStyle w:val="Hyperlink"/>
                <w:noProof/>
              </w:rPr>
              <w:t>3.1.19</w:t>
            </w:r>
            <w:r w:rsidR="00A33EEA">
              <w:rPr>
                <w:rFonts w:asciiTheme="minorHAnsi" w:eastAsiaTheme="minorEastAsia" w:hAnsiTheme="minorHAnsi" w:cstheme="minorBidi"/>
                <w:noProof/>
                <w:sz w:val="22"/>
                <w:szCs w:val="22"/>
              </w:rPr>
              <w:tab/>
            </w:r>
            <w:r w:rsidR="00A33EEA" w:rsidRPr="00F2022D">
              <w:rPr>
                <w:rStyle w:val="Hyperlink"/>
                <w:noProof/>
              </w:rPr>
              <w:t>Pricing (MS)</w:t>
            </w:r>
            <w:r w:rsidR="00A33EEA">
              <w:rPr>
                <w:noProof/>
                <w:webHidden/>
              </w:rPr>
              <w:tab/>
            </w:r>
            <w:r w:rsidR="00A33EEA">
              <w:rPr>
                <w:noProof/>
                <w:webHidden/>
              </w:rPr>
              <w:fldChar w:fldCharType="begin"/>
            </w:r>
            <w:r w:rsidR="00A33EEA">
              <w:rPr>
                <w:noProof/>
                <w:webHidden/>
              </w:rPr>
              <w:instrText xml:space="preserve"> PAGEREF _Toc75446959 \h </w:instrText>
            </w:r>
            <w:r w:rsidR="00A33EEA">
              <w:rPr>
                <w:noProof/>
                <w:webHidden/>
              </w:rPr>
            </w:r>
            <w:r w:rsidR="00A33EEA">
              <w:rPr>
                <w:noProof/>
                <w:webHidden/>
              </w:rPr>
              <w:fldChar w:fldCharType="separate"/>
            </w:r>
            <w:r w:rsidR="00295263">
              <w:rPr>
                <w:noProof/>
                <w:webHidden/>
              </w:rPr>
              <w:t>28</w:t>
            </w:r>
            <w:r w:rsidR="00A33EEA">
              <w:rPr>
                <w:noProof/>
                <w:webHidden/>
              </w:rPr>
              <w:fldChar w:fldCharType="end"/>
            </w:r>
          </w:hyperlink>
        </w:p>
        <w:p w14:paraId="15ED75CA" w14:textId="4E304716" w:rsidR="00A33EEA" w:rsidRDefault="00397A78">
          <w:pPr>
            <w:pStyle w:val="TOC1"/>
            <w:tabs>
              <w:tab w:val="left" w:pos="480"/>
              <w:tab w:val="right" w:leader="dot" w:pos="11150"/>
            </w:tabs>
            <w:rPr>
              <w:rFonts w:asciiTheme="minorHAnsi" w:eastAsiaTheme="minorEastAsia" w:hAnsiTheme="minorHAnsi" w:cstheme="minorBidi"/>
              <w:noProof/>
              <w:sz w:val="22"/>
              <w:szCs w:val="22"/>
            </w:rPr>
          </w:pPr>
          <w:hyperlink w:anchor="_Toc75446960" w:history="1">
            <w:r w:rsidR="00A33EEA" w:rsidRPr="00F2022D">
              <w:rPr>
                <w:rStyle w:val="Hyperlink"/>
                <w:noProof/>
              </w:rPr>
              <w:t>4.</w:t>
            </w:r>
            <w:r w:rsidR="00A33EEA">
              <w:rPr>
                <w:rFonts w:asciiTheme="minorHAnsi" w:eastAsiaTheme="minorEastAsia" w:hAnsiTheme="minorHAnsi" w:cstheme="minorBidi"/>
                <w:noProof/>
                <w:sz w:val="22"/>
                <w:szCs w:val="22"/>
              </w:rPr>
              <w:tab/>
            </w:r>
            <w:r w:rsidR="00A33EEA" w:rsidRPr="00F2022D">
              <w:rPr>
                <w:rStyle w:val="Hyperlink"/>
                <w:noProof/>
              </w:rPr>
              <w:t>SECTION 4 – COST</w:t>
            </w:r>
            <w:r w:rsidR="00A33EEA">
              <w:rPr>
                <w:noProof/>
                <w:webHidden/>
              </w:rPr>
              <w:tab/>
            </w:r>
            <w:r w:rsidR="00A33EEA">
              <w:rPr>
                <w:noProof/>
                <w:webHidden/>
              </w:rPr>
              <w:fldChar w:fldCharType="begin"/>
            </w:r>
            <w:r w:rsidR="00A33EEA">
              <w:rPr>
                <w:noProof/>
                <w:webHidden/>
              </w:rPr>
              <w:instrText xml:space="preserve"> PAGEREF _Toc75446960 \h </w:instrText>
            </w:r>
            <w:r w:rsidR="00A33EEA">
              <w:rPr>
                <w:noProof/>
                <w:webHidden/>
              </w:rPr>
            </w:r>
            <w:r w:rsidR="00A33EEA">
              <w:rPr>
                <w:noProof/>
                <w:webHidden/>
              </w:rPr>
              <w:fldChar w:fldCharType="separate"/>
            </w:r>
            <w:r w:rsidR="00295263">
              <w:rPr>
                <w:noProof/>
                <w:webHidden/>
              </w:rPr>
              <w:t>28</w:t>
            </w:r>
            <w:r w:rsidR="00A33EEA">
              <w:rPr>
                <w:noProof/>
                <w:webHidden/>
              </w:rPr>
              <w:fldChar w:fldCharType="end"/>
            </w:r>
          </w:hyperlink>
        </w:p>
        <w:p w14:paraId="51CC92CF" w14:textId="1F6EA638"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61" w:history="1">
            <w:r w:rsidR="00A33EEA" w:rsidRPr="00F2022D">
              <w:rPr>
                <w:rStyle w:val="Hyperlink"/>
                <w:noProof/>
              </w:rPr>
              <w:t>4.1</w:t>
            </w:r>
            <w:r w:rsidR="00A33EEA">
              <w:rPr>
                <w:rFonts w:asciiTheme="minorHAnsi" w:eastAsiaTheme="minorEastAsia" w:hAnsiTheme="minorHAnsi" w:cstheme="minorBidi"/>
                <w:noProof/>
                <w:sz w:val="22"/>
                <w:szCs w:val="22"/>
              </w:rPr>
              <w:tab/>
            </w:r>
            <w:r w:rsidR="00A33EEA" w:rsidRPr="00F2022D">
              <w:rPr>
                <w:rStyle w:val="Hyperlink"/>
                <w:noProof/>
              </w:rPr>
              <w:t>Cost Information Guidelines</w:t>
            </w:r>
            <w:r w:rsidR="00A33EEA">
              <w:rPr>
                <w:noProof/>
                <w:webHidden/>
              </w:rPr>
              <w:tab/>
            </w:r>
            <w:r w:rsidR="00A33EEA">
              <w:rPr>
                <w:noProof/>
                <w:webHidden/>
              </w:rPr>
              <w:fldChar w:fldCharType="begin"/>
            </w:r>
            <w:r w:rsidR="00A33EEA">
              <w:rPr>
                <w:noProof/>
                <w:webHidden/>
              </w:rPr>
              <w:instrText xml:space="preserve"> PAGEREF _Toc75446961 \h </w:instrText>
            </w:r>
            <w:r w:rsidR="00A33EEA">
              <w:rPr>
                <w:noProof/>
                <w:webHidden/>
              </w:rPr>
            </w:r>
            <w:r w:rsidR="00A33EEA">
              <w:rPr>
                <w:noProof/>
                <w:webHidden/>
              </w:rPr>
              <w:fldChar w:fldCharType="separate"/>
            </w:r>
            <w:r w:rsidR="00295263">
              <w:rPr>
                <w:noProof/>
                <w:webHidden/>
              </w:rPr>
              <w:t>28</w:t>
            </w:r>
            <w:r w:rsidR="00A33EEA">
              <w:rPr>
                <w:noProof/>
                <w:webHidden/>
              </w:rPr>
              <w:fldChar w:fldCharType="end"/>
            </w:r>
          </w:hyperlink>
        </w:p>
        <w:p w14:paraId="3028F388" w14:textId="6488A141"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62" w:history="1">
            <w:r w:rsidR="00A33EEA" w:rsidRPr="00F2022D">
              <w:rPr>
                <w:rStyle w:val="Hyperlink"/>
                <w:noProof/>
              </w:rPr>
              <w:t>4.1.1</w:t>
            </w:r>
            <w:r w:rsidR="00A33EEA">
              <w:rPr>
                <w:rFonts w:asciiTheme="minorHAnsi" w:eastAsiaTheme="minorEastAsia" w:hAnsiTheme="minorHAnsi" w:cstheme="minorBidi"/>
                <w:noProof/>
                <w:sz w:val="22"/>
                <w:szCs w:val="22"/>
              </w:rPr>
              <w:tab/>
            </w:r>
            <w:r w:rsidR="00A33EEA" w:rsidRPr="00F2022D">
              <w:rPr>
                <w:rStyle w:val="Hyperlink"/>
                <w:noProof/>
              </w:rPr>
              <w:t>Quantities</w:t>
            </w:r>
            <w:r w:rsidR="00A33EEA">
              <w:rPr>
                <w:noProof/>
                <w:webHidden/>
              </w:rPr>
              <w:tab/>
            </w:r>
            <w:r w:rsidR="00A33EEA">
              <w:rPr>
                <w:noProof/>
                <w:webHidden/>
              </w:rPr>
              <w:fldChar w:fldCharType="begin"/>
            </w:r>
            <w:r w:rsidR="00A33EEA">
              <w:rPr>
                <w:noProof/>
                <w:webHidden/>
              </w:rPr>
              <w:instrText xml:space="preserve"> PAGEREF _Toc75446962 \h </w:instrText>
            </w:r>
            <w:r w:rsidR="00A33EEA">
              <w:rPr>
                <w:noProof/>
                <w:webHidden/>
              </w:rPr>
            </w:r>
            <w:r w:rsidR="00A33EEA">
              <w:rPr>
                <w:noProof/>
                <w:webHidden/>
              </w:rPr>
              <w:fldChar w:fldCharType="separate"/>
            </w:r>
            <w:r w:rsidR="00295263">
              <w:rPr>
                <w:noProof/>
                <w:webHidden/>
              </w:rPr>
              <w:t>28</w:t>
            </w:r>
            <w:r w:rsidR="00A33EEA">
              <w:rPr>
                <w:noProof/>
                <w:webHidden/>
              </w:rPr>
              <w:fldChar w:fldCharType="end"/>
            </w:r>
          </w:hyperlink>
        </w:p>
        <w:p w14:paraId="2E136433" w14:textId="167714DA"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63" w:history="1">
            <w:r w:rsidR="00A33EEA" w:rsidRPr="00F2022D">
              <w:rPr>
                <w:rStyle w:val="Hyperlink"/>
                <w:noProof/>
              </w:rPr>
              <w:t>4.1.2</w:t>
            </w:r>
            <w:r w:rsidR="00A33EEA">
              <w:rPr>
                <w:rFonts w:asciiTheme="minorHAnsi" w:eastAsiaTheme="minorEastAsia" w:hAnsiTheme="minorHAnsi" w:cstheme="minorBidi"/>
                <w:noProof/>
                <w:sz w:val="22"/>
                <w:szCs w:val="22"/>
              </w:rPr>
              <w:tab/>
            </w:r>
            <w:r w:rsidR="00A33EEA" w:rsidRPr="00F2022D">
              <w:rPr>
                <w:rStyle w:val="Hyperlink"/>
                <w:noProof/>
              </w:rPr>
              <w:t>Pricing Format</w:t>
            </w:r>
            <w:r w:rsidR="00A33EEA">
              <w:rPr>
                <w:noProof/>
                <w:webHidden/>
              </w:rPr>
              <w:tab/>
            </w:r>
            <w:r w:rsidR="00A33EEA">
              <w:rPr>
                <w:noProof/>
                <w:webHidden/>
              </w:rPr>
              <w:fldChar w:fldCharType="begin"/>
            </w:r>
            <w:r w:rsidR="00A33EEA">
              <w:rPr>
                <w:noProof/>
                <w:webHidden/>
              </w:rPr>
              <w:instrText xml:space="preserve"> PAGEREF _Toc75446963 \h </w:instrText>
            </w:r>
            <w:r w:rsidR="00A33EEA">
              <w:rPr>
                <w:noProof/>
                <w:webHidden/>
              </w:rPr>
            </w:r>
            <w:r w:rsidR="00A33EEA">
              <w:rPr>
                <w:noProof/>
                <w:webHidden/>
              </w:rPr>
              <w:fldChar w:fldCharType="separate"/>
            </w:r>
            <w:r w:rsidR="00295263">
              <w:rPr>
                <w:noProof/>
                <w:webHidden/>
              </w:rPr>
              <w:t>29</w:t>
            </w:r>
            <w:r w:rsidR="00A33EEA">
              <w:rPr>
                <w:noProof/>
                <w:webHidden/>
              </w:rPr>
              <w:fldChar w:fldCharType="end"/>
            </w:r>
          </w:hyperlink>
        </w:p>
        <w:p w14:paraId="38F7D06B" w14:textId="7B978556"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64" w:history="1">
            <w:r w:rsidR="00A33EEA" w:rsidRPr="00F2022D">
              <w:rPr>
                <w:rStyle w:val="Hyperlink"/>
                <w:noProof/>
              </w:rPr>
              <w:t>4.1.3</w:t>
            </w:r>
            <w:r w:rsidR="00A33EEA">
              <w:rPr>
                <w:rFonts w:asciiTheme="minorHAnsi" w:eastAsiaTheme="minorEastAsia" w:hAnsiTheme="minorHAnsi" w:cstheme="minorBidi"/>
                <w:noProof/>
                <w:sz w:val="22"/>
                <w:szCs w:val="22"/>
              </w:rPr>
              <w:tab/>
            </w:r>
            <w:r w:rsidR="00A33EEA" w:rsidRPr="00F2022D">
              <w:rPr>
                <w:rStyle w:val="Hyperlink"/>
                <w:noProof/>
              </w:rPr>
              <w:t>Sales Tax</w:t>
            </w:r>
            <w:r w:rsidR="00A33EEA">
              <w:rPr>
                <w:noProof/>
                <w:webHidden/>
              </w:rPr>
              <w:tab/>
            </w:r>
            <w:r w:rsidR="00A33EEA">
              <w:rPr>
                <w:noProof/>
                <w:webHidden/>
              </w:rPr>
              <w:fldChar w:fldCharType="begin"/>
            </w:r>
            <w:r w:rsidR="00A33EEA">
              <w:rPr>
                <w:noProof/>
                <w:webHidden/>
              </w:rPr>
              <w:instrText xml:space="preserve"> PAGEREF _Toc75446964 \h </w:instrText>
            </w:r>
            <w:r w:rsidR="00A33EEA">
              <w:rPr>
                <w:noProof/>
                <w:webHidden/>
              </w:rPr>
            </w:r>
            <w:r w:rsidR="00A33EEA">
              <w:rPr>
                <w:noProof/>
                <w:webHidden/>
              </w:rPr>
              <w:fldChar w:fldCharType="separate"/>
            </w:r>
            <w:r w:rsidR="00295263">
              <w:rPr>
                <w:noProof/>
                <w:webHidden/>
              </w:rPr>
              <w:t>29</w:t>
            </w:r>
            <w:r w:rsidR="00A33EEA">
              <w:rPr>
                <w:noProof/>
                <w:webHidden/>
              </w:rPr>
              <w:fldChar w:fldCharType="end"/>
            </w:r>
          </w:hyperlink>
        </w:p>
        <w:p w14:paraId="16037530" w14:textId="79BB802C"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65" w:history="1">
            <w:r w:rsidR="00A33EEA" w:rsidRPr="00F2022D">
              <w:rPr>
                <w:rStyle w:val="Hyperlink"/>
                <w:noProof/>
              </w:rPr>
              <w:t>4.2</w:t>
            </w:r>
            <w:r w:rsidR="00A33EEA">
              <w:rPr>
                <w:rFonts w:asciiTheme="minorHAnsi" w:eastAsiaTheme="minorEastAsia" w:hAnsiTheme="minorHAnsi" w:cstheme="minorBidi"/>
                <w:noProof/>
                <w:sz w:val="22"/>
                <w:szCs w:val="22"/>
              </w:rPr>
              <w:tab/>
            </w:r>
            <w:r w:rsidR="00A33EEA" w:rsidRPr="00F2022D">
              <w:rPr>
                <w:rStyle w:val="Hyperlink"/>
                <w:noProof/>
              </w:rPr>
              <w:t>Cost Workbook Instructions</w:t>
            </w:r>
            <w:r w:rsidR="00A33EEA">
              <w:rPr>
                <w:noProof/>
                <w:webHidden/>
              </w:rPr>
              <w:tab/>
            </w:r>
            <w:r w:rsidR="00A33EEA">
              <w:rPr>
                <w:noProof/>
                <w:webHidden/>
              </w:rPr>
              <w:fldChar w:fldCharType="begin"/>
            </w:r>
            <w:r w:rsidR="00A33EEA">
              <w:rPr>
                <w:noProof/>
                <w:webHidden/>
              </w:rPr>
              <w:instrText xml:space="preserve"> PAGEREF _Toc75446965 \h </w:instrText>
            </w:r>
            <w:r w:rsidR="00A33EEA">
              <w:rPr>
                <w:noProof/>
                <w:webHidden/>
              </w:rPr>
            </w:r>
            <w:r w:rsidR="00A33EEA">
              <w:rPr>
                <w:noProof/>
                <w:webHidden/>
              </w:rPr>
              <w:fldChar w:fldCharType="separate"/>
            </w:r>
            <w:r w:rsidR="00295263">
              <w:rPr>
                <w:noProof/>
                <w:webHidden/>
              </w:rPr>
              <w:t>29</w:t>
            </w:r>
            <w:r w:rsidR="00A33EEA">
              <w:rPr>
                <w:noProof/>
                <w:webHidden/>
              </w:rPr>
              <w:fldChar w:fldCharType="end"/>
            </w:r>
          </w:hyperlink>
        </w:p>
        <w:p w14:paraId="1DB35D86" w14:textId="6E3FFB0C"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66" w:history="1">
            <w:r w:rsidR="00A33EEA" w:rsidRPr="00F2022D">
              <w:rPr>
                <w:rStyle w:val="Hyperlink"/>
                <w:noProof/>
              </w:rPr>
              <w:t>4.3</w:t>
            </w:r>
            <w:r w:rsidR="00A33EEA">
              <w:rPr>
                <w:rFonts w:asciiTheme="minorHAnsi" w:eastAsiaTheme="minorEastAsia" w:hAnsiTheme="minorHAnsi" w:cstheme="minorBidi"/>
                <w:noProof/>
                <w:sz w:val="22"/>
                <w:szCs w:val="22"/>
              </w:rPr>
              <w:tab/>
            </w:r>
            <w:r w:rsidR="00A33EEA" w:rsidRPr="00F2022D">
              <w:rPr>
                <w:rStyle w:val="Hyperlink"/>
                <w:noProof/>
              </w:rPr>
              <w:t>Cost Workbook Completion</w:t>
            </w:r>
            <w:r w:rsidR="00A33EEA">
              <w:rPr>
                <w:noProof/>
                <w:webHidden/>
              </w:rPr>
              <w:tab/>
            </w:r>
            <w:r w:rsidR="00A33EEA">
              <w:rPr>
                <w:noProof/>
                <w:webHidden/>
              </w:rPr>
              <w:fldChar w:fldCharType="begin"/>
            </w:r>
            <w:r w:rsidR="00A33EEA">
              <w:rPr>
                <w:noProof/>
                <w:webHidden/>
              </w:rPr>
              <w:instrText xml:space="preserve"> PAGEREF _Toc75446966 \h </w:instrText>
            </w:r>
            <w:r w:rsidR="00A33EEA">
              <w:rPr>
                <w:noProof/>
                <w:webHidden/>
              </w:rPr>
            </w:r>
            <w:r w:rsidR="00A33EEA">
              <w:rPr>
                <w:noProof/>
                <w:webHidden/>
              </w:rPr>
              <w:fldChar w:fldCharType="separate"/>
            </w:r>
            <w:r w:rsidR="00295263">
              <w:rPr>
                <w:noProof/>
                <w:webHidden/>
              </w:rPr>
              <w:t>29</w:t>
            </w:r>
            <w:r w:rsidR="00A33EEA">
              <w:rPr>
                <w:noProof/>
                <w:webHidden/>
              </w:rPr>
              <w:fldChar w:fldCharType="end"/>
            </w:r>
          </w:hyperlink>
        </w:p>
        <w:p w14:paraId="0517A22B" w14:textId="381E96E7"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67" w:history="1">
            <w:r w:rsidR="00A33EEA" w:rsidRPr="00F2022D">
              <w:rPr>
                <w:rStyle w:val="Hyperlink"/>
                <w:noProof/>
              </w:rPr>
              <w:t>4.4</w:t>
            </w:r>
            <w:r w:rsidR="00A33EEA">
              <w:rPr>
                <w:rFonts w:asciiTheme="minorHAnsi" w:eastAsiaTheme="minorEastAsia" w:hAnsiTheme="minorHAnsi" w:cstheme="minorBidi"/>
                <w:noProof/>
                <w:sz w:val="22"/>
                <w:szCs w:val="22"/>
              </w:rPr>
              <w:tab/>
            </w:r>
            <w:r w:rsidR="00A33EEA" w:rsidRPr="00F2022D">
              <w:rPr>
                <w:rStyle w:val="Hyperlink"/>
                <w:noProof/>
              </w:rPr>
              <w:t>Cost Submittal</w:t>
            </w:r>
            <w:r w:rsidR="00A33EEA">
              <w:rPr>
                <w:noProof/>
                <w:webHidden/>
              </w:rPr>
              <w:tab/>
            </w:r>
            <w:r w:rsidR="00A33EEA">
              <w:rPr>
                <w:noProof/>
                <w:webHidden/>
              </w:rPr>
              <w:fldChar w:fldCharType="begin"/>
            </w:r>
            <w:r w:rsidR="00A33EEA">
              <w:rPr>
                <w:noProof/>
                <w:webHidden/>
              </w:rPr>
              <w:instrText xml:space="preserve"> PAGEREF _Toc75446967 \h </w:instrText>
            </w:r>
            <w:r w:rsidR="00A33EEA">
              <w:rPr>
                <w:noProof/>
                <w:webHidden/>
              </w:rPr>
            </w:r>
            <w:r w:rsidR="00A33EEA">
              <w:rPr>
                <w:noProof/>
                <w:webHidden/>
              </w:rPr>
              <w:fldChar w:fldCharType="separate"/>
            </w:r>
            <w:r w:rsidR="00295263">
              <w:rPr>
                <w:noProof/>
                <w:webHidden/>
              </w:rPr>
              <w:t>29</w:t>
            </w:r>
            <w:r w:rsidR="00A33EEA">
              <w:rPr>
                <w:noProof/>
                <w:webHidden/>
              </w:rPr>
              <w:fldChar w:fldCharType="end"/>
            </w:r>
          </w:hyperlink>
        </w:p>
        <w:p w14:paraId="76B4FFD8" w14:textId="558B8DA2" w:rsidR="00A33EEA" w:rsidRDefault="00397A78">
          <w:pPr>
            <w:pStyle w:val="TOC1"/>
            <w:tabs>
              <w:tab w:val="left" w:pos="480"/>
              <w:tab w:val="right" w:leader="dot" w:pos="11150"/>
            </w:tabs>
            <w:rPr>
              <w:rFonts w:asciiTheme="minorHAnsi" w:eastAsiaTheme="minorEastAsia" w:hAnsiTheme="minorHAnsi" w:cstheme="minorBidi"/>
              <w:noProof/>
              <w:sz w:val="22"/>
              <w:szCs w:val="22"/>
            </w:rPr>
          </w:pPr>
          <w:hyperlink w:anchor="_Toc75446968" w:history="1">
            <w:r w:rsidR="00A33EEA" w:rsidRPr="00F2022D">
              <w:rPr>
                <w:rStyle w:val="Hyperlink"/>
                <w:noProof/>
              </w:rPr>
              <w:t>5.</w:t>
            </w:r>
            <w:r w:rsidR="00A33EEA">
              <w:rPr>
                <w:rFonts w:asciiTheme="minorHAnsi" w:eastAsiaTheme="minorEastAsia" w:hAnsiTheme="minorHAnsi" w:cstheme="minorBidi"/>
                <w:noProof/>
                <w:sz w:val="22"/>
                <w:szCs w:val="22"/>
              </w:rPr>
              <w:tab/>
            </w:r>
            <w:r w:rsidR="00A33EEA" w:rsidRPr="00F2022D">
              <w:rPr>
                <w:rStyle w:val="Hyperlink"/>
                <w:noProof/>
              </w:rPr>
              <w:t>SECTION 5 – PROPOSAL FORMAT</w:t>
            </w:r>
            <w:r w:rsidR="00A33EEA">
              <w:rPr>
                <w:noProof/>
                <w:webHidden/>
              </w:rPr>
              <w:tab/>
            </w:r>
            <w:r w:rsidR="00A33EEA">
              <w:rPr>
                <w:noProof/>
                <w:webHidden/>
              </w:rPr>
              <w:fldChar w:fldCharType="begin"/>
            </w:r>
            <w:r w:rsidR="00A33EEA">
              <w:rPr>
                <w:noProof/>
                <w:webHidden/>
              </w:rPr>
              <w:instrText xml:space="preserve"> PAGEREF _Toc75446968 \h </w:instrText>
            </w:r>
            <w:r w:rsidR="00A33EEA">
              <w:rPr>
                <w:noProof/>
                <w:webHidden/>
              </w:rPr>
            </w:r>
            <w:r w:rsidR="00A33EEA">
              <w:rPr>
                <w:noProof/>
                <w:webHidden/>
              </w:rPr>
              <w:fldChar w:fldCharType="separate"/>
            </w:r>
            <w:r w:rsidR="00295263">
              <w:rPr>
                <w:noProof/>
                <w:webHidden/>
              </w:rPr>
              <w:t>29</w:t>
            </w:r>
            <w:r w:rsidR="00A33EEA">
              <w:rPr>
                <w:noProof/>
                <w:webHidden/>
              </w:rPr>
              <w:fldChar w:fldCharType="end"/>
            </w:r>
          </w:hyperlink>
        </w:p>
        <w:p w14:paraId="18C7F277" w14:textId="46F09FFE"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69" w:history="1">
            <w:r w:rsidR="00A33EEA" w:rsidRPr="00F2022D">
              <w:rPr>
                <w:rStyle w:val="Hyperlink"/>
                <w:noProof/>
              </w:rPr>
              <w:t>5.1</w:t>
            </w:r>
            <w:r w:rsidR="00A33EEA">
              <w:rPr>
                <w:rFonts w:asciiTheme="minorHAnsi" w:eastAsiaTheme="minorEastAsia" w:hAnsiTheme="minorHAnsi" w:cstheme="minorBidi"/>
                <w:noProof/>
                <w:sz w:val="22"/>
                <w:szCs w:val="22"/>
              </w:rPr>
              <w:tab/>
            </w:r>
            <w:r w:rsidR="00A33EEA" w:rsidRPr="00F2022D">
              <w:rPr>
                <w:rStyle w:val="Hyperlink"/>
                <w:noProof/>
              </w:rPr>
              <w:t>Proposal Delivery</w:t>
            </w:r>
            <w:r w:rsidR="00A33EEA">
              <w:rPr>
                <w:noProof/>
                <w:webHidden/>
              </w:rPr>
              <w:tab/>
            </w:r>
            <w:r w:rsidR="00A33EEA">
              <w:rPr>
                <w:noProof/>
                <w:webHidden/>
              </w:rPr>
              <w:fldChar w:fldCharType="begin"/>
            </w:r>
            <w:r w:rsidR="00A33EEA">
              <w:rPr>
                <w:noProof/>
                <w:webHidden/>
              </w:rPr>
              <w:instrText xml:space="preserve"> PAGEREF _Toc75446969 \h </w:instrText>
            </w:r>
            <w:r w:rsidR="00A33EEA">
              <w:rPr>
                <w:noProof/>
                <w:webHidden/>
              </w:rPr>
            </w:r>
            <w:r w:rsidR="00A33EEA">
              <w:rPr>
                <w:noProof/>
                <w:webHidden/>
              </w:rPr>
              <w:fldChar w:fldCharType="separate"/>
            </w:r>
            <w:r w:rsidR="00295263">
              <w:rPr>
                <w:noProof/>
                <w:webHidden/>
              </w:rPr>
              <w:t>30</w:t>
            </w:r>
            <w:r w:rsidR="00A33EEA">
              <w:rPr>
                <w:noProof/>
                <w:webHidden/>
              </w:rPr>
              <w:fldChar w:fldCharType="end"/>
            </w:r>
          </w:hyperlink>
        </w:p>
        <w:p w14:paraId="49AD6F69" w14:textId="6C27DF4D"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70" w:history="1">
            <w:r w:rsidR="00A33EEA" w:rsidRPr="00F2022D">
              <w:rPr>
                <w:rStyle w:val="Hyperlink"/>
                <w:noProof/>
              </w:rPr>
              <w:t>5.2</w:t>
            </w:r>
            <w:r w:rsidR="00A33EEA">
              <w:rPr>
                <w:rFonts w:asciiTheme="minorHAnsi" w:eastAsiaTheme="minorEastAsia" w:hAnsiTheme="minorHAnsi" w:cstheme="minorBidi"/>
                <w:noProof/>
                <w:sz w:val="22"/>
                <w:szCs w:val="22"/>
              </w:rPr>
              <w:tab/>
            </w:r>
            <w:r w:rsidR="00A33EEA" w:rsidRPr="00F2022D">
              <w:rPr>
                <w:rStyle w:val="Hyperlink"/>
                <w:noProof/>
              </w:rPr>
              <w:t>Electronic Proposal Submittal Formats</w:t>
            </w:r>
            <w:r w:rsidR="00A33EEA">
              <w:rPr>
                <w:noProof/>
                <w:webHidden/>
              </w:rPr>
              <w:tab/>
            </w:r>
            <w:r w:rsidR="00A33EEA">
              <w:rPr>
                <w:noProof/>
                <w:webHidden/>
              </w:rPr>
              <w:fldChar w:fldCharType="begin"/>
            </w:r>
            <w:r w:rsidR="00A33EEA">
              <w:rPr>
                <w:noProof/>
                <w:webHidden/>
              </w:rPr>
              <w:instrText xml:space="preserve"> PAGEREF _Toc75446970 \h </w:instrText>
            </w:r>
            <w:r w:rsidR="00A33EEA">
              <w:rPr>
                <w:noProof/>
                <w:webHidden/>
              </w:rPr>
            </w:r>
            <w:r w:rsidR="00A33EEA">
              <w:rPr>
                <w:noProof/>
                <w:webHidden/>
              </w:rPr>
              <w:fldChar w:fldCharType="separate"/>
            </w:r>
            <w:r w:rsidR="00295263">
              <w:rPr>
                <w:noProof/>
                <w:webHidden/>
              </w:rPr>
              <w:t>30</w:t>
            </w:r>
            <w:r w:rsidR="00A33EEA">
              <w:rPr>
                <w:noProof/>
                <w:webHidden/>
              </w:rPr>
              <w:fldChar w:fldCharType="end"/>
            </w:r>
          </w:hyperlink>
        </w:p>
        <w:p w14:paraId="1D97E11E" w14:textId="5D026D2A"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71" w:history="1">
            <w:r w:rsidR="00A33EEA" w:rsidRPr="00F2022D">
              <w:rPr>
                <w:rStyle w:val="Hyperlink"/>
                <w:noProof/>
              </w:rPr>
              <w:t>5.3</w:t>
            </w:r>
            <w:r w:rsidR="00A33EEA">
              <w:rPr>
                <w:rFonts w:asciiTheme="minorHAnsi" w:eastAsiaTheme="minorEastAsia" w:hAnsiTheme="minorHAnsi" w:cstheme="minorBidi"/>
                <w:noProof/>
                <w:sz w:val="22"/>
                <w:szCs w:val="22"/>
              </w:rPr>
              <w:tab/>
            </w:r>
            <w:r w:rsidR="00A33EEA" w:rsidRPr="00F2022D">
              <w:rPr>
                <w:rStyle w:val="Hyperlink"/>
                <w:noProof/>
              </w:rPr>
              <w:t>Final Proposal Content</w:t>
            </w:r>
            <w:r w:rsidR="00A33EEA">
              <w:rPr>
                <w:noProof/>
                <w:webHidden/>
              </w:rPr>
              <w:tab/>
            </w:r>
            <w:r w:rsidR="00A33EEA">
              <w:rPr>
                <w:noProof/>
                <w:webHidden/>
              </w:rPr>
              <w:fldChar w:fldCharType="begin"/>
            </w:r>
            <w:r w:rsidR="00A33EEA">
              <w:rPr>
                <w:noProof/>
                <w:webHidden/>
              </w:rPr>
              <w:instrText xml:space="preserve"> PAGEREF _Toc75446971 \h </w:instrText>
            </w:r>
            <w:r w:rsidR="00A33EEA">
              <w:rPr>
                <w:noProof/>
                <w:webHidden/>
              </w:rPr>
            </w:r>
            <w:r w:rsidR="00A33EEA">
              <w:rPr>
                <w:noProof/>
                <w:webHidden/>
              </w:rPr>
              <w:fldChar w:fldCharType="separate"/>
            </w:r>
            <w:r w:rsidR="00295263">
              <w:rPr>
                <w:noProof/>
                <w:webHidden/>
              </w:rPr>
              <w:t>30</w:t>
            </w:r>
            <w:r w:rsidR="00A33EEA">
              <w:rPr>
                <w:noProof/>
                <w:webHidden/>
              </w:rPr>
              <w:fldChar w:fldCharType="end"/>
            </w:r>
          </w:hyperlink>
        </w:p>
        <w:p w14:paraId="66A40ACC" w14:textId="0EE0DAAE"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72" w:history="1">
            <w:r w:rsidR="00A33EEA" w:rsidRPr="00F2022D">
              <w:rPr>
                <w:rStyle w:val="Hyperlink"/>
                <w:noProof/>
              </w:rPr>
              <w:t>5.3.1</w:t>
            </w:r>
            <w:r w:rsidR="00A33EEA">
              <w:rPr>
                <w:rFonts w:asciiTheme="minorHAnsi" w:eastAsiaTheme="minorEastAsia" w:hAnsiTheme="minorHAnsi" w:cstheme="minorBidi"/>
                <w:noProof/>
                <w:sz w:val="22"/>
                <w:szCs w:val="22"/>
              </w:rPr>
              <w:tab/>
            </w:r>
            <w:r w:rsidR="00A33EEA" w:rsidRPr="00F2022D">
              <w:rPr>
                <w:rStyle w:val="Hyperlink"/>
                <w:noProof/>
              </w:rPr>
              <w:t>Volume 1- Response to Requirements</w:t>
            </w:r>
            <w:r w:rsidR="00A33EEA">
              <w:rPr>
                <w:noProof/>
                <w:webHidden/>
              </w:rPr>
              <w:tab/>
            </w:r>
            <w:r w:rsidR="00A33EEA">
              <w:rPr>
                <w:noProof/>
                <w:webHidden/>
              </w:rPr>
              <w:fldChar w:fldCharType="begin"/>
            </w:r>
            <w:r w:rsidR="00A33EEA">
              <w:rPr>
                <w:noProof/>
                <w:webHidden/>
              </w:rPr>
              <w:instrText xml:space="preserve"> PAGEREF _Toc75446972 \h </w:instrText>
            </w:r>
            <w:r w:rsidR="00A33EEA">
              <w:rPr>
                <w:noProof/>
                <w:webHidden/>
              </w:rPr>
            </w:r>
            <w:r w:rsidR="00A33EEA">
              <w:rPr>
                <w:noProof/>
                <w:webHidden/>
              </w:rPr>
              <w:fldChar w:fldCharType="separate"/>
            </w:r>
            <w:r w:rsidR="00295263">
              <w:rPr>
                <w:noProof/>
                <w:webHidden/>
              </w:rPr>
              <w:t>31</w:t>
            </w:r>
            <w:r w:rsidR="00A33EEA">
              <w:rPr>
                <w:noProof/>
                <w:webHidden/>
              </w:rPr>
              <w:fldChar w:fldCharType="end"/>
            </w:r>
          </w:hyperlink>
        </w:p>
        <w:p w14:paraId="3E3F1837" w14:textId="1E2BDFAF"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73" w:history="1">
            <w:r w:rsidR="00A33EEA" w:rsidRPr="00F2022D">
              <w:rPr>
                <w:rStyle w:val="Hyperlink"/>
                <w:noProof/>
              </w:rPr>
              <w:t>5.3.2</w:t>
            </w:r>
            <w:r w:rsidR="00A33EEA">
              <w:rPr>
                <w:rFonts w:asciiTheme="minorHAnsi" w:eastAsiaTheme="minorEastAsia" w:hAnsiTheme="minorHAnsi" w:cstheme="minorBidi"/>
                <w:noProof/>
                <w:sz w:val="22"/>
                <w:szCs w:val="22"/>
              </w:rPr>
              <w:tab/>
            </w:r>
            <w:r w:rsidR="00A33EEA" w:rsidRPr="00F2022D">
              <w:rPr>
                <w:rStyle w:val="Hyperlink"/>
                <w:noProof/>
              </w:rPr>
              <w:t>Volume 2 - Cost Data</w:t>
            </w:r>
            <w:r w:rsidR="00A33EEA">
              <w:rPr>
                <w:noProof/>
                <w:webHidden/>
              </w:rPr>
              <w:tab/>
            </w:r>
            <w:r w:rsidR="00A33EEA">
              <w:rPr>
                <w:noProof/>
                <w:webHidden/>
              </w:rPr>
              <w:fldChar w:fldCharType="begin"/>
            </w:r>
            <w:r w:rsidR="00A33EEA">
              <w:rPr>
                <w:noProof/>
                <w:webHidden/>
              </w:rPr>
              <w:instrText xml:space="preserve"> PAGEREF _Toc75446973 \h </w:instrText>
            </w:r>
            <w:r w:rsidR="00A33EEA">
              <w:rPr>
                <w:noProof/>
                <w:webHidden/>
              </w:rPr>
            </w:r>
            <w:r w:rsidR="00A33EEA">
              <w:rPr>
                <w:noProof/>
                <w:webHidden/>
              </w:rPr>
              <w:fldChar w:fldCharType="separate"/>
            </w:r>
            <w:r w:rsidR="00295263">
              <w:rPr>
                <w:noProof/>
                <w:webHidden/>
              </w:rPr>
              <w:t>31</w:t>
            </w:r>
            <w:r w:rsidR="00A33EEA">
              <w:rPr>
                <w:noProof/>
                <w:webHidden/>
              </w:rPr>
              <w:fldChar w:fldCharType="end"/>
            </w:r>
          </w:hyperlink>
        </w:p>
        <w:p w14:paraId="1590C33C" w14:textId="2028B62A"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74" w:history="1">
            <w:r w:rsidR="00A33EEA" w:rsidRPr="00F2022D">
              <w:rPr>
                <w:rStyle w:val="Hyperlink"/>
                <w:noProof/>
              </w:rPr>
              <w:t>5.3.3</w:t>
            </w:r>
            <w:r w:rsidR="00A33EEA">
              <w:rPr>
                <w:rFonts w:asciiTheme="minorHAnsi" w:eastAsiaTheme="minorEastAsia" w:hAnsiTheme="minorHAnsi" w:cstheme="minorBidi"/>
                <w:noProof/>
                <w:sz w:val="22"/>
                <w:szCs w:val="22"/>
              </w:rPr>
              <w:tab/>
            </w:r>
            <w:r w:rsidR="00A33EEA" w:rsidRPr="00F2022D">
              <w:rPr>
                <w:rStyle w:val="Hyperlink"/>
                <w:noProof/>
              </w:rPr>
              <w:t>Final Proposal Exhibits</w:t>
            </w:r>
            <w:r w:rsidR="00A33EEA">
              <w:rPr>
                <w:noProof/>
                <w:webHidden/>
              </w:rPr>
              <w:tab/>
            </w:r>
            <w:r w:rsidR="00A33EEA">
              <w:rPr>
                <w:noProof/>
                <w:webHidden/>
              </w:rPr>
              <w:fldChar w:fldCharType="begin"/>
            </w:r>
            <w:r w:rsidR="00A33EEA">
              <w:rPr>
                <w:noProof/>
                <w:webHidden/>
              </w:rPr>
              <w:instrText xml:space="preserve"> PAGEREF _Toc75446974 \h </w:instrText>
            </w:r>
            <w:r w:rsidR="00A33EEA">
              <w:rPr>
                <w:noProof/>
                <w:webHidden/>
              </w:rPr>
            </w:r>
            <w:r w:rsidR="00A33EEA">
              <w:rPr>
                <w:noProof/>
                <w:webHidden/>
              </w:rPr>
              <w:fldChar w:fldCharType="separate"/>
            </w:r>
            <w:r w:rsidR="00295263">
              <w:rPr>
                <w:noProof/>
                <w:webHidden/>
              </w:rPr>
              <w:t>31</w:t>
            </w:r>
            <w:r w:rsidR="00A33EEA">
              <w:rPr>
                <w:noProof/>
                <w:webHidden/>
              </w:rPr>
              <w:fldChar w:fldCharType="end"/>
            </w:r>
          </w:hyperlink>
        </w:p>
        <w:p w14:paraId="6D9E92AF" w14:textId="485439D7" w:rsidR="00A33EEA" w:rsidRDefault="00397A78">
          <w:pPr>
            <w:pStyle w:val="TOC1"/>
            <w:tabs>
              <w:tab w:val="left" w:pos="480"/>
              <w:tab w:val="right" w:leader="dot" w:pos="11150"/>
            </w:tabs>
            <w:rPr>
              <w:rFonts w:asciiTheme="minorHAnsi" w:eastAsiaTheme="minorEastAsia" w:hAnsiTheme="minorHAnsi" w:cstheme="minorBidi"/>
              <w:noProof/>
              <w:sz w:val="22"/>
              <w:szCs w:val="22"/>
            </w:rPr>
          </w:pPr>
          <w:hyperlink w:anchor="_Toc75446975" w:history="1">
            <w:r w:rsidR="00A33EEA" w:rsidRPr="00F2022D">
              <w:rPr>
                <w:rStyle w:val="Hyperlink"/>
                <w:noProof/>
              </w:rPr>
              <w:t>6.</w:t>
            </w:r>
            <w:r w:rsidR="00A33EEA">
              <w:rPr>
                <w:rFonts w:asciiTheme="minorHAnsi" w:eastAsiaTheme="minorEastAsia" w:hAnsiTheme="minorHAnsi" w:cstheme="minorBidi"/>
                <w:noProof/>
                <w:sz w:val="22"/>
                <w:szCs w:val="22"/>
              </w:rPr>
              <w:tab/>
            </w:r>
            <w:r w:rsidR="00A33EEA" w:rsidRPr="00F2022D">
              <w:rPr>
                <w:rStyle w:val="Hyperlink"/>
                <w:noProof/>
              </w:rPr>
              <w:t>SECTION 6 - EVALUATION</w:t>
            </w:r>
            <w:r w:rsidR="00A33EEA">
              <w:rPr>
                <w:noProof/>
                <w:webHidden/>
              </w:rPr>
              <w:tab/>
            </w:r>
            <w:r w:rsidR="00A33EEA">
              <w:rPr>
                <w:noProof/>
                <w:webHidden/>
              </w:rPr>
              <w:fldChar w:fldCharType="begin"/>
            </w:r>
            <w:r w:rsidR="00A33EEA">
              <w:rPr>
                <w:noProof/>
                <w:webHidden/>
              </w:rPr>
              <w:instrText xml:space="preserve"> PAGEREF _Toc75446975 \h </w:instrText>
            </w:r>
            <w:r w:rsidR="00A33EEA">
              <w:rPr>
                <w:noProof/>
                <w:webHidden/>
              </w:rPr>
            </w:r>
            <w:r w:rsidR="00A33EEA">
              <w:rPr>
                <w:noProof/>
                <w:webHidden/>
              </w:rPr>
              <w:fldChar w:fldCharType="separate"/>
            </w:r>
            <w:r w:rsidR="00295263">
              <w:rPr>
                <w:noProof/>
                <w:webHidden/>
              </w:rPr>
              <w:t>33</w:t>
            </w:r>
            <w:r w:rsidR="00A33EEA">
              <w:rPr>
                <w:noProof/>
                <w:webHidden/>
              </w:rPr>
              <w:fldChar w:fldCharType="end"/>
            </w:r>
          </w:hyperlink>
        </w:p>
        <w:p w14:paraId="776E451F" w14:textId="526F8C90"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76" w:history="1">
            <w:r w:rsidR="00A33EEA" w:rsidRPr="00F2022D">
              <w:rPr>
                <w:rStyle w:val="Hyperlink"/>
                <w:noProof/>
              </w:rPr>
              <w:t>6.1</w:t>
            </w:r>
            <w:r w:rsidR="00A33EEA">
              <w:rPr>
                <w:rFonts w:asciiTheme="minorHAnsi" w:eastAsiaTheme="minorEastAsia" w:hAnsiTheme="minorHAnsi" w:cstheme="minorBidi"/>
                <w:noProof/>
                <w:sz w:val="22"/>
                <w:szCs w:val="22"/>
              </w:rPr>
              <w:tab/>
            </w:r>
            <w:r w:rsidR="00A33EEA" w:rsidRPr="00F2022D">
              <w:rPr>
                <w:rStyle w:val="Hyperlink"/>
                <w:noProof/>
              </w:rPr>
              <w:t>Receipt</w:t>
            </w:r>
            <w:r w:rsidR="00A33EEA">
              <w:rPr>
                <w:noProof/>
                <w:webHidden/>
              </w:rPr>
              <w:tab/>
            </w:r>
            <w:r w:rsidR="00A33EEA">
              <w:rPr>
                <w:noProof/>
                <w:webHidden/>
              </w:rPr>
              <w:fldChar w:fldCharType="begin"/>
            </w:r>
            <w:r w:rsidR="00A33EEA">
              <w:rPr>
                <w:noProof/>
                <w:webHidden/>
              </w:rPr>
              <w:instrText xml:space="preserve"> PAGEREF _Toc75446976 \h </w:instrText>
            </w:r>
            <w:r w:rsidR="00A33EEA">
              <w:rPr>
                <w:noProof/>
                <w:webHidden/>
              </w:rPr>
            </w:r>
            <w:r w:rsidR="00A33EEA">
              <w:rPr>
                <w:noProof/>
                <w:webHidden/>
              </w:rPr>
              <w:fldChar w:fldCharType="separate"/>
            </w:r>
            <w:r w:rsidR="00295263">
              <w:rPr>
                <w:noProof/>
                <w:webHidden/>
              </w:rPr>
              <w:t>33</w:t>
            </w:r>
            <w:r w:rsidR="00A33EEA">
              <w:rPr>
                <w:noProof/>
                <w:webHidden/>
              </w:rPr>
              <w:fldChar w:fldCharType="end"/>
            </w:r>
          </w:hyperlink>
        </w:p>
        <w:p w14:paraId="5C5EB8B6" w14:textId="1EBE8BD0"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77" w:history="1">
            <w:r w:rsidR="00A33EEA" w:rsidRPr="00F2022D">
              <w:rPr>
                <w:rStyle w:val="Hyperlink"/>
                <w:noProof/>
              </w:rPr>
              <w:t>6.2</w:t>
            </w:r>
            <w:r w:rsidR="00A33EEA">
              <w:rPr>
                <w:rFonts w:asciiTheme="minorHAnsi" w:eastAsiaTheme="minorEastAsia" w:hAnsiTheme="minorHAnsi" w:cstheme="minorBidi"/>
                <w:noProof/>
                <w:sz w:val="22"/>
                <w:szCs w:val="22"/>
              </w:rPr>
              <w:tab/>
            </w:r>
            <w:r w:rsidR="00A33EEA" w:rsidRPr="00F2022D">
              <w:rPr>
                <w:rStyle w:val="Hyperlink"/>
                <w:noProof/>
              </w:rPr>
              <w:t>Evaluation of Final Proposals</w:t>
            </w:r>
            <w:r w:rsidR="00A33EEA">
              <w:rPr>
                <w:noProof/>
                <w:webHidden/>
              </w:rPr>
              <w:tab/>
            </w:r>
            <w:r w:rsidR="00A33EEA">
              <w:rPr>
                <w:noProof/>
                <w:webHidden/>
              </w:rPr>
              <w:fldChar w:fldCharType="begin"/>
            </w:r>
            <w:r w:rsidR="00A33EEA">
              <w:rPr>
                <w:noProof/>
                <w:webHidden/>
              </w:rPr>
              <w:instrText xml:space="preserve"> PAGEREF _Toc75446977 \h </w:instrText>
            </w:r>
            <w:r w:rsidR="00A33EEA">
              <w:rPr>
                <w:noProof/>
                <w:webHidden/>
              </w:rPr>
            </w:r>
            <w:r w:rsidR="00A33EEA">
              <w:rPr>
                <w:noProof/>
                <w:webHidden/>
              </w:rPr>
              <w:fldChar w:fldCharType="separate"/>
            </w:r>
            <w:r w:rsidR="00295263">
              <w:rPr>
                <w:noProof/>
                <w:webHidden/>
              </w:rPr>
              <w:t>33</w:t>
            </w:r>
            <w:r w:rsidR="00A33EEA">
              <w:rPr>
                <w:noProof/>
                <w:webHidden/>
              </w:rPr>
              <w:fldChar w:fldCharType="end"/>
            </w:r>
          </w:hyperlink>
        </w:p>
        <w:p w14:paraId="38E10119" w14:textId="439D9042"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78" w:history="1">
            <w:r w:rsidR="00A33EEA" w:rsidRPr="00F2022D">
              <w:rPr>
                <w:rStyle w:val="Hyperlink"/>
                <w:noProof/>
              </w:rPr>
              <w:t>6.2.1</w:t>
            </w:r>
            <w:r w:rsidR="00A33EEA">
              <w:rPr>
                <w:rFonts w:asciiTheme="minorHAnsi" w:eastAsiaTheme="minorEastAsia" w:hAnsiTheme="minorHAnsi" w:cstheme="minorBidi"/>
                <w:noProof/>
                <w:sz w:val="22"/>
                <w:szCs w:val="22"/>
              </w:rPr>
              <w:tab/>
            </w:r>
            <w:r w:rsidR="00A33EEA" w:rsidRPr="00F2022D">
              <w:rPr>
                <w:rStyle w:val="Hyperlink"/>
                <w:noProof/>
              </w:rPr>
              <w:t>Validation Against Requirements</w:t>
            </w:r>
            <w:r w:rsidR="00A33EEA">
              <w:rPr>
                <w:noProof/>
                <w:webHidden/>
              </w:rPr>
              <w:tab/>
            </w:r>
            <w:r w:rsidR="00A33EEA">
              <w:rPr>
                <w:noProof/>
                <w:webHidden/>
              </w:rPr>
              <w:fldChar w:fldCharType="begin"/>
            </w:r>
            <w:r w:rsidR="00A33EEA">
              <w:rPr>
                <w:noProof/>
                <w:webHidden/>
              </w:rPr>
              <w:instrText xml:space="preserve"> PAGEREF _Toc75446978 \h </w:instrText>
            </w:r>
            <w:r w:rsidR="00A33EEA">
              <w:rPr>
                <w:noProof/>
                <w:webHidden/>
              </w:rPr>
            </w:r>
            <w:r w:rsidR="00A33EEA">
              <w:rPr>
                <w:noProof/>
                <w:webHidden/>
              </w:rPr>
              <w:fldChar w:fldCharType="separate"/>
            </w:r>
            <w:r w:rsidR="00295263">
              <w:rPr>
                <w:noProof/>
                <w:webHidden/>
              </w:rPr>
              <w:t>33</w:t>
            </w:r>
            <w:r w:rsidR="00A33EEA">
              <w:rPr>
                <w:noProof/>
                <w:webHidden/>
              </w:rPr>
              <w:fldChar w:fldCharType="end"/>
            </w:r>
          </w:hyperlink>
        </w:p>
        <w:p w14:paraId="2AF3F3E6" w14:textId="19E16F81"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79" w:history="1">
            <w:r w:rsidR="00A33EEA" w:rsidRPr="00F2022D">
              <w:rPr>
                <w:rStyle w:val="Hyperlink"/>
                <w:noProof/>
              </w:rPr>
              <w:t>6.2.2</w:t>
            </w:r>
            <w:r w:rsidR="00A33EEA">
              <w:rPr>
                <w:rFonts w:asciiTheme="minorHAnsi" w:eastAsiaTheme="minorEastAsia" w:hAnsiTheme="minorHAnsi" w:cstheme="minorBidi"/>
                <w:noProof/>
                <w:sz w:val="22"/>
                <w:szCs w:val="22"/>
              </w:rPr>
              <w:tab/>
            </w:r>
            <w:r w:rsidR="00A33EEA" w:rsidRPr="00F2022D">
              <w:rPr>
                <w:rStyle w:val="Hyperlink"/>
                <w:noProof/>
              </w:rPr>
              <w:t>Evaluation of Requirements</w:t>
            </w:r>
            <w:r w:rsidR="00A33EEA">
              <w:rPr>
                <w:noProof/>
                <w:webHidden/>
              </w:rPr>
              <w:tab/>
            </w:r>
            <w:r w:rsidR="00A33EEA">
              <w:rPr>
                <w:noProof/>
                <w:webHidden/>
              </w:rPr>
              <w:fldChar w:fldCharType="begin"/>
            </w:r>
            <w:r w:rsidR="00A33EEA">
              <w:rPr>
                <w:noProof/>
                <w:webHidden/>
              </w:rPr>
              <w:instrText xml:space="preserve"> PAGEREF _Toc75446979 \h </w:instrText>
            </w:r>
            <w:r w:rsidR="00A33EEA">
              <w:rPr>
                <w:noProof/>
                <w:webHidden/>
              </w:rPr>
            </w:r>
            <w:r w:rsidR="00A33EEA">
              <w:rPr>
                <w:noProof/>
                <w:webHidden/>
              </w:rPr>
              <w:fldChar w:fldCharType="separate"/>
            </w:r>
            <w:r w:rsidR="00295263">
              <w:rPr>
                <w:noProof/>
                <w:webHidden/>
              </w:rPr>
              <w:t>34</w:t>
            </w:r>
            <w:r w:rsidR="00A33EEA">
              <w:rPr>
                <w:noProof/>
                <w:webHidden/>
              </w:rPr>
              <w:fldChar w:fldCharType="end"/>
            </w:r>
          </w:hyperlink>
        </w:p>
        <w:p w14:paraId="6BE093E5" w14:textId="1A17D8DE"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80" w:history="1">
            <w:r w:rsidR="00A33EEA" w:rsidRPr="00F2022D">
              <w:rPr>
                <w:rStyle w:val="Hyperlink"/>
                <w:noProof/>
              </w:rPr>
              <w:t>6.2.3</w:t>
            </w:r>
            <w:r w:rsidR="00A33EEA">
              <w:rPr>
                <w:rFonts w:asciiTheme="minorHAnsi" w:eastAsiaTheme="minorEastAsia" w:hAnsiTheme="minorHAnsi" w:cstheme="minorBidi"/>
                <w:noProof/>
                <w:sz w:val="22"/>
                <w:szCs w:val="22"/>
              </w:rPr>
              <w:tab/>
            </w:r>
            <w:r w:rsidR="00A33EEA" w:rsidRPr="00F2022D">
              <w:rPr>
                <w:rStyle w:val="Hyperlink"/>
                <w:noProof/>
              </w:rPr>
              <w:t>Cost Analysis</w:t>
            </w:r>
            <w:r w:rsidR="00A33EEA">
              <w:rPr>
                <w:noProof/>
                <w:webHidden/>
              </w:rPr>
              <w:tab/>
            </w:r>
            <w:r w:rsidR="00A33EEA">
              <w:rPr>
                <w:noProof/>
                <w:webHidden/>
              </w:rPr>
              <w:fldChar w:fldCharType="begin"/>
            </w:r>
            <w:r w:rsidR="00A33EEA">
              <w:rPr>
                <w:noProof/>
                <w:webHidden/>
              </w:rPr>
              <w:instrText xml:space="preserve"> PAGEREF _Toc75446980 \h </w:instrText>
            </w:r>
            <w:r w:rsidR="00A33EEA">
              <w:rPr>
                <w:noProof/>
                <w:webHidden/>
              </w:rPr>
            </w:r>
            <w:r w:rsidR="00A33EEA">
              <w:rPr>
                <w:noProof/>
                <w:webHidden/>
              </w:rPr>
              <w:fldChar w:fldCharType="separate"/>
            </w:r>
            <w:r w:rsidR="00295263">
              <w:rPr>
                <w:noProof/>
                <w:webHidden/>
              </w:rPr>
              <w:t>34</w:t>
            </w:r>
            <w:r w:rsidR="00A33EEA">
              <w:rPr>
                <w:noProof/>
                <w:webHidden/>
              </w:rPr>
              <w:fldChar w:fldCharType="end"/>
            </w:r>
          </w:hyperlink>
        </w:p>
        <w:p w14:paraId="2196B420" w14:textId="4C9718D6"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81" w:history="1">
            <w:r w:rsidR="00A33EEA" w:rsidRPr="00F2022D">
              <w:rPr>
                <w:rStyle w:val="Hyperlink"/>
                <w:noProof/>
              </w:rPr>
              <w:t>6.3</w:t>
            </w:r>
            <w:r w:rsidR="00A33EEA">
              <w:rPr>
                <w:rFonts w:asciiTheme="minorHAnsi" w:eastAsiaTheme="minorEastAsia" w:hAnsiTheme="minorHAnsi" w:cstheme="minorBidi"/>
                <w:noProof/>
                <w:sz w:val="22"/>
                <w:szCs w:val="22"/>
              </w:rPr>
              <w:tab/>
            </w:r>
            <w:r w:rsidR="00A33EEA" w:rsidRPr="00F2022D">
              <w:rPr>
                <w:rStyle w:val="Hyperlink"/>
                <w:noProof/>
              </w:rPr>
              <w:t>Final Proposal Scoring Criteria</w:t>
            </w:r>
            <w:r w:rsidR="00A33EEA">
              <w:rPr>
                <w:noProof/>
                <w:webHidden/>
              </w:rPr>
              <w:tab/>
            </w:r>
            <w:r w:rsidR="00A33EEA">
              <w:rPr>
                <w:noProof/>
                <w:webHidden/>
              </w:rPr>
              <w:fldChar w:fldCharType="begin"/>
            </w:r>
            <w:r w:rsidR="00A33EEA">
              <w:rPr>
                <w:noProof/>
                <w:webHidden/>
              </w:rPr>
              <w:instrText xml:space="preserve"> PAGEREF _Toc75446981 \h </w:instrText>
            </w:r>
            <w:r w:rsidR="00A33EEA">
              <w:rPr>
                <w:noProof/>
                <w:webHidden/>
              </w:rPr>
            </w:r>
            <w:r w:rsidR="00A33EEA">
              <w:rPr>
                <w:noProof/>
                <w:webHidden/>
              </w:rPr>
              <w:fldChar w:fldCharType="separate"/>
            </w:r>
            <w:r w:rsidR="00295263">
              <w:rPr>
                <w:noProof/>
                <w:webHidden/>
              </w:rPr>
              <w:t>34</w:t>
            </w:r>
            <w:r w:rsidR="00A33EEA">
              <w:rPr>
                <w:noProof/>
                <w:webHidden/>
              </w:rPr>
              <w:fldChar w:fldCharType="end"/>
            </w:r>
          </w:hyperlink>
        </w:p>
        <w:p w14:paraId="2D88F3E3" w14:textId="4C8EBEF7"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82" w:history="1">
            <w:r w:rsidR="00A33EEA" w:rsidRPr="00F2022D">
              <w:rPr>
                <w:rStyle w:val="Hyperlink"/>
                <w:noProof/>
              </w:rPr>
              <w:t>6.3.1</w:t>
            </w:r>
            <w:r w:rsidR="00A33EEA">
              <w:rPr>
                <w:rFonts w:asciiTheme="minorHAnsi" w:eastAsiaTheme="minorEastAsia" w:hAnsiTheme="minorHAnsi" w:cstheme="minorBidi"/>
                <w:noProof/>
                <w:sz w:val="22"/>
                <w:szCs w:val="22"/>
              </w:rPr>
              <w:tab/>
            </w:r>
            <w:r w:rsidR="00A33EEA" w:rsidRPr="00F2022D">
              <w:rPr>
                <w:rStyle w:val="Hyperlink"/>
                <w:noProof/>
              </w:rPr>
              <w:t>Non-Cost Score Calculation</w:t>
            </w:r>
            <w:r w:rsidR="00A33EEA">
              <w:rPr>
                <w:noProof/>
                <w:webHidden/>
              </w:rPr>
              <w:tab/>
            </w:r>
            <w:r w:rsidR="00A33EEA">
              <w:rPr>
                <w:noProof/>
                <w:webHidden/>
              </w:rPr>
              <w:fldChar w:fldCharType="begin"/>
            </w:r>
            <w:r w:rsidR="00A33EEA">
              <w:rPr>
                <w:noProof/>
                <w:webHidden/>
              </w:rPr>
              <w:instrText xml:space="preserve"> PAGEREF _Toc75446982 \h </w:instrText>
            </w:r>
            <w:r w:rsidR="00A33EEA">
              <w:rPr>
                <w:noProof/>
                <w:webHidden/>
              </w:rPr>
            </w:r>
            <w:r w:rsidR="00A33EEA">
              <w:rPr>
                <w:noProof/>
                <w:webHidden/>
              </w:rPr>
              <w:fldChar w:fldCharType="separate"/>
            </w:r>
            <w:r w:rsidR="00295263">
              <w:rPr>
                <w:noProof/>
                <w:webHidden/>
              </w:rPr>
              <w:t>34</w:t>
            </w:r>
            <w:r w:rsidR="00A33EEA">
              <w:rPr>
                <w:noProof/>
                <w:webHidden/>
              </w:rPr>
              <w:fldChar w:fldCharType="end"/>
            </w:r>
          </w:hyperlink>
        </w:p>
        <w:p w14:paraId="7A011125" w14:textId="3FBF1CEE"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83" w:history="1">
            <w:r w:rsidR="00A33EEA" w:rsidRPr="00F2022D">
              <w:rPr>
                <w:rStyle w:val="Hyperlink"/>
                <w:noProof/>
              </w:rPr>
              <w:t>6.3.2</w:t>
            </w:r>
            <w:r w:rsidR="00A33EEA">
              <w:rPr>
                <w:rFonts w:asciiTheme="minorHAnsi" w:eastAsiaTheme="minorEastAsia" w:hAnsiTheme="minorHAnsi" w:cstheme="minorBidi"/>
                <w:noProof/>
                <w:sz w:val="22"/>
                <w:szCs w:val="22"/>
              </w:rPr>
              <w:tab/>
            </w:r>
            <w:r w:rsidR="00A33EEA" w:rsidRPr="00F2022D">
              <w:rPr>
                <w:rStyle w:val="Hyperlink"/>
                <w:noProof/>
              </w:rPr>
              <w:t>Narrative Scoring</w:t>
            </w:r>
            <w:r w:rsidR="00A33EEA">
              <w:rPr>
                <w:noProof/>
                <w:webHidden/>
              </w:rPr>
              <w:tab/>
            </w:r>
            <w:r w:rsidR="00A33EEA">
              <w:rPr>
                <w:noProof/>
                <w:webHidden/>
              </w:rPr>
              <w:fldChar w:fldCharType="begin"/>
            </w:r>
            <w:r w:rsidR="00A33EEA">
              <w:rPr>
                <w:noProof/>
                <w:webHidden/>
              </w:rPr>
              <w:instrText xml:space="preserve"> PAGEREF _Toc75446983 \h </w:instrText>
            </w:r>
            <w:r w:rsidR="00A33EEA">
              <w:rPr>
                <w:noProof/>
                <w:webHidden/>
              </w:rPr>
            </w:r>
            <w:r w:rsidR="00A33EEA">
              <w:rPr>
                <w:noProof/>
                <w:webHidden/>
              </w:rPr>
              <w:fldChar w:fldCharType="separate"/>
            </w:r>
            <w:r w:rsidR="00295263">
              <w:rPr>
                <w:noProof/>
                <w:webHidden/>
              </w:rPr>
              <w:t>35</w:t>
            </w:r>
            <w:r w:rsidR="00A33EEA">
              <w:rPr>
                <w:noProof/>
                <w:webHidden/>
              </w:rPr>
              <w:fldChar w:fldCharType="end"/>
            </w:r>
          </w:hyperlink>
        </w:p>
        <w:p w14:paraId="15FBB5CD" w14:textId="6B292F65"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84" w:history="1">
            <w:r w:rsidR="00A33EEA" w:rsidRPr="00F2022D">
              <w:rPr>
                <w:rStyle w:val="Hyperlink"/>
                <w:rFonts w:cs="Arial"/>
                <w:noProof/>
              </w:rPr>
              <w:t>6.3.3</w:t>
            </w:r>
            <w:r w:rsidR="00A33EEA">
              <w:rPr>
                <w:rFonts w:asciiTheme="minorHAnsi" w:eastAsiaTheme="minorEastAsia" w:hAnsiTheme="minorHAnsi" w:cstheme="minorBidi"/>
                <w:noProof/>
                <w:sz w:val="22"/>
                <w:szCs w:val="22"/>
              </w:rPr>
              <w:tab/>
            </w:r>
            <w:r w:rsidR="00A33EEA" w:rsidRPr="00F2022D">
              <w:rPr>
                <w:rStyle w:val="Hyperlink"/>
                <w:noProof/>
              </w:rPr>
              <w:t>Customer Reference Score Calculation</w:t>
            </w:r>
            <w:r w:rsidR="00A33EEA">
              <w:rPr>
                <w:noProof/>
                <w:webHidden/>
              </w:rPr>
              <w:tab/>
            </w:r>
            <w:r w:rsidR="00A33EEA">
              <w:rPr>
                <w:noProof/>
                <w:webHidden/>
              </w:rPr>
              <w:fldChar w:fldCharType="begin"/>
            </w:r>
            <w:r w:rsidR="00A33EEA">
              <w:rPr>
                <w:noProof/>
                <w:webHidden/>
              </w:rPr>
              <w:instrText xml:space="preserve"> PAGEREF _Toc75446984 \h </w:instrText>
            </w:r>
            <w:r w:rsidR="00A33EEA">
              <w:rPr>
                <w:noProof/>
                <w:webHidden/>
              </w:rPr>
            </w:r>
            <w:r w:rsidR="00A33EEA">
              <w:rPr>
                <w:noProof/>
                <w:webHidden/>
              </w:rPr>
              <w:fldChar w:fldCharType="separate"/>
            </w:r>
            <w:r w:rsidR="00295263">
              <w:rPr>
                <w:noProof/>
                <w:webHidden/>
              </w:rPr>
              <w:t>36</w:t>
            </w:r>
            <w:r w:rsidR="00A33EEA">
              <w:rPr>
                <w:noProof/>
                <w:webHidden/>
              </w:rPr>
              <w:fldChar w:fldCharType="end"/>
            </w:r>
          </w:hyperlink>
        </w:p>
        <w:p w14:paraId="747A289A" w14:textId="7820DAEE"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85" w:history="1">
            <w:r w:rsidR="00A33EEA" w:rsidRPr="00F2022D">
              <w:rPr>
                <w:rStyle w:val="Hyperlink"/>
                <w:noProof/>
              </w:rPr>
              <w:t>6.3.4</w:t>
            </w:r>
            <w:r w:rsidR="00A33EEA">
              <w:rPr>
                <w:rFonts w:asciiTheme="minorHAnsi" w:eastAsiaTheme="minorEastAsia" w:hAnsiTheme="minorHAnsi" w:cstheme="minorBidi"/>
                <w:noProof/>
                <w:sz w:val="22"/>
                <w:szCs w:val="22"/>
              </w:rPr>
              <w:tab/>
            </w:r>
            <w:r w:rsidR="00A33EEA" w:rsidRPr="00F2022D">
              <w:rPr>
                <w:rStyle w:val="Hyperlink"/>
                <w:noProof/>
              </w:rPr>
              <w:t>Integration Mapping Score Calculation</w:t>
            </w:r>
            <w:r w:rsidR="00A33EEA">
              <w:rPr>
                <w:noProof/>
                <w:webHidden/>
              </w:rPr>
              <w:tab/>
            </w:r>
            <w:r w:rsidR="00A33EEA">
              <w:rPr>
                <w:noProof/>
                <w:webHidden/>
              </w:rPr>
              <w:fldChar w:fldCharType="begin"/>
            </w:r>
            <w:r w:rsidR="00A33EEA">
              <w:rPr>
                <w:noProof/>
                <w:webHidden/>
              </w:rPr>
              <w:instrText xml:space="preserve"> PAGEREF _Toc75446985 \h </w:instrText>
            </w:r>
            <w:r w:rsidR="00A33EEA">
              <w:rPr>
                <w:noProof/>
                <w:webHidden/>
              </w:rPr>
            </w:r>
            <w:r w:rsidR="00A33EEA">
              <w:rPr>
                <w:noProof/>
                <w:webHidden/>
              </w:rPr>
              <w:fldChar w:fldCharType="separate"/>
            </w:r>
            <w:r w:rsidR="00295263">
              <w:rPr>
                <w:noProof/>
                <w:webHidden/>
              </w:rPr>
              <w:t>37</w:t>
            </w:r>
            <w:r w:rsidR="00A33EEA">
              <w:rPr>
                <w:noProof/>
                <w:webHidden/>
              </w:rPr>
              <w:fldChar w:fldCharType="end"/>
            </w:r>
          </w:hyperlink>
        </w:p>
        <w:p w14:paraId="0D747F74" w14:textId="1A314082"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86" w:history="1">
            <w:r w:rsidR="00A33EEA" w:rsidRPr="00F2022D">
              <w:rPr>
                <w:rStyle w:val="Hyperlink"/>
                <w:noProof/>
              </w:rPr>
              <w:t>6.3.4.1</w:t>
            </w:r>
            <w:r w:rsidR="00A33EEA">
              <w:rPr>
                <w:rFonts w:asciiTheme="minorHAnsi" w:eastAsiaTheme="minorEastAsia" w:hAnsiTheme="minorHAnsi" w:cstheme="minorBidi"/>
                <w:noProof/>
                <w:sz w:val="22"/>
                <w:szCs w:val="22"/>
              </w:rPr>
              <w:tab/>
            </w:r>
            <w:r w:rsidR="00A33EEA" w:rsidRPr="00F2022D">
              <w:rPr>
                <w:rStyle w:val="Hyperlink"/>
                <w:noProof/>
              </w:rPr>
              <w:t>Category A</w:t>
            </w:r>
            <w:r w:rsidR="00A33EEA">
              <w:rPr>
                <w:noProof/>
                <w:webHidden/>
              </w:rPr>
              <w:tab/>
            </w:r>
            <w:r w:rsidR="00A33EEA">
              <w:rPr>
                <w:noProof/>
                <w:webHidden/>
              </w:rPr>
              <w:fldChar w:fldCharType="begin"/>
            </w:r>
            <w:r w:rsidR="00A33EEA">
              <w:rPr>
                <w:noProof/>
                <w:webHidden/>
              </w:rPr>
              <w:instrText xml:space="preserve"> PAGEREF _Toc75446986 \h </w:instrText>
            </w:r>
            <w:r w:rsidR="00A33EEA">
              <w:rPr>
                <w:noProof/>
                <w:webHidden/>
              </w:rPr>
            </w:r>
            <w:r w:rsidR="00A33EEA">
              <w:rPr>
                <w:noProof/>
                <w:webHidden/>
              </w:rPr>
              <w:fldChar w:fldCharType="separate"/>
            </w:r>
            <w:r w:rsidR="00295263">
              <w:rPr>
                <w:noProof/>
                <w:webHidden/>
              </w:rPr>
              <w:t>37</w:t>
            </w:r>
            <w:r w:rsidR="00A33EEA">
              <w:rPr>
                <w:noProof/>
                <w:webHidden/>
              </w:rPr>
              <w:fldChar w:fldCharType="end"/>
            </w:r>
          </w:hyperlink>
        </w:p>
        <w:p w14:paraId="494A4102" w14:textId="42D5D0BA"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87" w:history="1">
            <w:r w:rsidR="00A33EEA" w:rsidRPr="00F2022D">
              <w:rPr>
                <w:rStyle w:val="Hyperlink"/>
                <w:noProof/>
              </w:rPr>
              <w:t>6.3.4.2</w:t>
            </w:r>
            <w:r w:rsidR="00A33EEA">
              <w:rPr>
                <w:rFonts w:asciiTheme="minorHAnsi" w:eastAsiaTheme="minorEastAsia" w:hAnsiTheme="minorHAnsi" w:cstheme="minorBidi"/>
                <w:noProof/>
                <w:sz w:val="22"/>
                <w:szCs w:val="22"/>
              </w:rPr>
              <w:tab/>
            </w:r>
            <w:r w:rsidR="00A33EEA" w:rsidRPr="00F2022D">
              <w:rPr>
                <w:rStyle w:val="Hyperlink"/>
                <w:noProof/>
              </w:rPr>
              <w:t>Category B</w:t>
            </w:r>
            <w:r w:rsidR="00A33EEA">
              <w:rPr>
                <w:noProof/>
                <w:webHidden/>
              </w:rPr>
              <w:tab/>
            </w:r>
            <w:r w:rsidR="00A33EEA">
              <w:rPr>
                <w:noProof/>
                <w:webHidden/>
              </w:rPr>
              <w:fldChar w:fldCharType="begin"/>
            </w:r>
            <w:r w:rsidR="00A33EEA">
              <w:rPr>
                <w:noProof/>
                <w:webHidden/>
              </w:rPr>
              <w:instrText xml:space="preserve"> PAGEREF _Toc75446987 \h </w:instrText>
            </w:r>
            <w:r w:rsidR="00A33EEA">
              <w:rPr>
                <w:noProof/>
                <w:webHidden/>
              </w:rPr>
            </w:r>
            <w:r w:rsidR="00A33EEA">
              <w:rPr>
                <w:noProof/>
                <w:webHidden/>
              </w:rPr>
              <w:fldChar w:fldCharType="separate"/>
            </w:r>
            <w:r w:rsidR="00295263">
              <w:rPr>
                <w:noProof/>
                <w:webHidden/>
              </w:rPr>
              <w:t>37</w:t>
            </w:r>
            <w:r w:rsidR="00A33EEA">
              <w:rPr>
                <w:noProof/>
                <w:webHidden/>
              </w:rPr>
              <w:fldChar w:fldCharType="end"/>
            </w:r>
          </w:hyperlink>
        </w:p>
        <w:p w14:paraId="40ACC896" w14:textId="1838CDCC"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88" w:history="1">
            <w:r w:rsidR="00A33EEA" w:rsidRPr="00F2022D">
              <w:rPr>
                <w:rStyle w:val="Hyperlink"/>
                <w:noProof/>
              </w:rPr>
              <w:t>6.3.5</w:t>
            </w:r>
            <w:r w:rsidR="00A33EEA">
              <w:rPr>
                <w:rFonts w:asciiTheme="minorHAnsi" w:eastAsiaTheme="minorEastAsia" w:hAnsiTheme="minorHAnsi" w:cstheme="minorBidi"/>
                <w:noProof/>
                <w:sz w:val="22"/>
                <w:szCs w:val="22"/>
              </w:rPr>
              <w:tab/>
            </w:r>
            <w:r w:rsidR="00A33EEA" w:rsidRPr="00F2022D">
              <w:rPr>
                <w:rStyle w:val="Hyperlink"/>
                <w:noProof/>
              </w:rPr>
              <w:t>Cost Score Calculation</w:t>
            </w:r>
            <w:r w:rsidR="00A33EEA">
              <w:rPr>
                <w:noProof/>
                <w:webHidden/>
              </w:rPr>
              <w:tab/>
            </w:r>
            <w:r w:rsidR="00A33EEA">
              <w:rPr>
                <w:noProof/>
                <w:webHidden/>
              </w:rPr>
              <w:fldChar w:fldCharType="begin"/>
            </w:r>
            <w:r w:rsidR="00A33EEA">
              <w:rPr>
                <w:noProof/>
                <w:webHidden/>
              </w:rPr>
              <w:instrText xml:space="preserve"> PAGEREF _Toc75446988 \h </w:instrText>
            </w:r>
            <w:r w:rsidR="00A33EEA">
              <w:rPr>
                <w:noProof/>
                <w:webHidden/>
              </w:rPr>
            </w:r>
            <w:r w:rsidR="00A33EEA">
              <w:rPr>
                <w:noProof/>
                <w:webHidden/>
              </w:rPr>
              <w:fldChar w:fldCharType="separate"/>
            </w:r>
            <w:r w:rsidR="00295263">
              <w:rPr>
                <w:noProof/>
                <w:webHidden/>
              </w:rPr>
              <w:t>37</w:t>
            </w:r>
            <w:r w:rsidR="00A33EEA">
              <w:rPr>
                <w:noProof/>
                <w:webHidden/>
              </w:rPr>
              <w:fldChar w:fldCharType="end"/>
            </w:r>
          </w:hyperlink>
        </w:p>
        <w:p w14:paraId="3F97FAAF" w14:textId="1CF5DC07"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89" w:history="1">
            <w:r w:rsidR="00A33EEA" w:rsidRPr="00F2022D">
              <w:rPr>
                <w:rStyle w:val="Hyperlink"/>
                <w:noProof/>
              </w:rPr>
              <w:t>6.3.5.1</w:t>
            </w:r>
            <w:r w:rsidR="00A33EEA">
              <w:rPr>
                <w:rFonts w:asciiTheme="minorHAnsi" w:eastAsiaTheme="minorEastAsia" w:hAnsiTheme="minorHAnsi" w:cstheme="minorBidi"/>
                <w:noProof/>
                <w:sz w:val="22"/>
                <w:szCs w:val="22"/>
              </w:rPr>
              <w:tab/>
            </w:r>
            <w:r w:rsidR="00A33EEA" w:rsidRPr="00F2022D">
              <w:rPr>
                <w:rStyle w:val="Hyperlink"/>
                <w:noProof/>
              </w:rPr>
              <w:t>Category A Cost Evaluation – PADS &amp; Services</w:t>
            </w:r>
            <w:r w:rsidR="00A33EEA">
              <w:rPr>
                <w:noProof/>
                <w:webHidden/>
              </w:rPr>
              <w:tab/>
            </w:r>
            <w:r w:rsidR="00A33EEA">
              <w:rPr>
                <w:noProof/>
                <w:webHidden/>
              </w:rPr>
              <w:fldChar w:fldCharType="begin"/>
            </w:r>
            <w:r w:rsidR="00A33EEA">
              <w:rPr>
                <w:noProof/>
                <w:webHidden/>
              </w:rPr>
              <w:instrText xml:space="preserve"> PAGEREF _Toc75446989 \h </w:instrText>
            </w:r>
            <w:r w:rsidR="00A33EEA">
              <w:rPr>
                <w:noProof/>
                <w:webHidden/>
              </w:rPr>
            </w:r>
            <w:r w:rsidR="00A33EEA">
              <w:rPr>
                <w:noProof/>
                <w:webHidden/>
              </w:rPr>
              <w:fldChar w:fldCharType="separate"/>
            </w:r>
            <w:r w:rsidR="00295263">
              <w:rPr>
                <w:noProof/>
                <w:webHidden/>
              </w:rPr>
              <w:t>37</w:t>
            </w:r>
            <w:r w:rsidR="00A33EEA">
              <w:rPr>
                <w:noProof/>
                <w:webHidden/>
              </w:rPr>
              <w:fldChar w:fldCharType="end"/>
            </w:r>
          </w:hyperlink>
        </w:p>
        <w:p w14:paraId="4478DD65" w14:textId="7C2BD3A0"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90" w:history="1">
            <w:r w:rsidR="00A33EEA" w:rsidRPr="00F2022D">
              <w:rPr>
                <w:rStyle w:val="Hyperlink"/>
                <w:noProof/>
              </w:rPr>
              <w:t>6.3.5.2</w:t>
            </w:r>
            <w:r w:rsidR="00A33EEA">
              <w:rPr>
                <w:rFonts w:asciiTheme="minorHAnsi" w:eastAsiaTheme="minorEastAsia" w:hAnsiTheme="minorHAnsi" w:cstheme="minorBidi"/>
                <w:noProof/>
                <w:sz w:val="22"/>
                <w:szCs w:val="22"/>
              </w:rPr>
              <w:tab/>
            </w:r>
            <w:r w:rsidR="00A33EEA" w:rsidRPr="00F2022D">
              <w:rPr>
                <w:rStyle w:val="Hyperlink"/>
                <w:noProof/>
              </w:rPr>
              <w:t>Category B - Cost Evaluation – Transit Processor Services</w:t>
            </w:r>
            <w:r w:rsidR="00A33EEA">
              <w:rPr>
                <w:noProof/>
                <w:webHidden/>
              </w:rPr>
              <w:tab/>
            </w:r>
            <w:r w:rsidR="00A33EEA">
              <w:rPr>
                <w:noProof/>
                <w:webHidden/>
              </w:rPr>
              <w:fldChar w:fldCharType="begin"/>
            </w:r>
            <w:r w:rsidR="00A33EEA">
              <w:rPr>
                <w:noProof/>
                <w:webHidden/>
              </w:rPr>
              <w:instrText xml:space="preserve"> PAGEREF _Toc75446990 \h </w:instrText>
            </w:r>
            <w:r w:rsidR="00A33EEA">
              <w:rPr>
                <w:noProof/>
                <w:webHidden/>
              </w:rPr>
            </w:r>
            <w:r w:rsidR="00A33EEA">
              <w:rPr>
                <w:noProof/>
                <w:webHidden/>
              </w:rPr>
              <w:fldChar w:fldCharType="separate"/>
            </w:r>
            <w:r w:rsidR="00295263">
              <w:rPr>
                <w:noProof/>
                <w:webHidden/>
              </w:rPr>
              <w:t>39</w:t>
            </w:r>
            <w:r w:rsidR="00A33EEA">
              <w:rPr>
                <w:noProof/>
                <w:webHidden/>
              </w:rPr>
              <w:fldChar w:fldCharType="end"/>
            </w:r>
          </w:hyperlink>
        </w:p>
        <w:p w14:paraId="6BD25304" w14:textId="474A9BC7"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91" w:history="1">
            <w:r w:rsidR="00A33EEA" w:rsidRPr="00F2022D">
              <w:rPr>
                <w:rStyle w:val="Hyperlink"/>
                <w:noProof/>
              </w:rPr>
              <w:t>6.3.6</w:t>
            </w:r>
            <w:r w:rsidR="00A33EEA">
              <w:rPr>
                <w:rFonts w:asciiTheme="minorHAnsi" w:eastAsiaTheme="minorEastAsia" w:hAnsiTheme="minorHAnsi" w:cstheme="minorBidi"/>
                <w:noProof/>
                <w:sz w:val="22"/>
                <w:szCs w:val="22"/>
              </w:rPr>
              <w:tab/>
            </w:r>
            <w:r w:rsidR="00A33EEA" w:rsidRPr="00F2022D">
              <w:rPr>
                <w:rStyle w:val="Hyperlink"/>
                <w:noProof/>
              </w:rPr>
              <w:t>Cost Score Calculation Example</w:t>
            </w:r>
            <w:r w:rsidR="00A33EEA">
              <w:rPr>
                <w:noProof/>
                <w:webHidden/>
              </w:rPr>
              <w:tab/>
            </w:r>
            <w:r w:rsidR="00A33EEA">
              <w:rPr>
                <w:noProof/>
                <w:webHidden/>
              </w:rPr>
              <w:fldChar w:fldCharType="begin"/>
            </w:r>
            <w:r w:rsidR="00A33EEA">
              <w:rPr>
                <w:noProof/>
                <w:webHidden/>
              </w:rPr>
              <w:instrText xml:space="preserve"> PAGEREF _Toc75446991 \h </w:instrText>
            </w:r>
            <w:r w:rsidR="00A33EEA">
              <w:rPr>
                <w:noProof/>
                <w:webHidden/>
              </w:rPr>
            </w:r>
            <w:r w:rsidR="00A33EEA">
              <w:rPr>
                <w:noProof/>
                <w:webHidden/>
              </w:rPr>
              <w:fldChar w:fldCharType="separate"/>
            </w:r>
            <w:r w:rsidR="00295263">
              <w:rPr>
                <w:noProof/>
                <w:webHidden/>
              </w:rPr>
              <w:t>39</w:t>
            </w:r>
            <w:r w:rsidR="00A33EEA">
              <w:rPr>
                <w:noProof/>
                <w:webHidden/>
              </w:rPr>
              <w:fldChar w:fldCharType="end"/>
            </w:r>
          </w:hyperlink>
        </w:p>
        <w:p w14:paraId="7EC7ACCC" w14:textId="2D0B9804" w:rsidR="00A33EEA" w:rsidRDefault="00397A78">
          <w:pPr>
            <w:pStyle w:val="TOC3"/>
            <w:tabs>
              <w:tab w:val="left" w:pos="1440"/>
              <w:tab w:val="right" w:leader="dot" w:pos="11150"/>
            </w:tabs>
            <w:rPr>
              <w:rFonts w:asciiTheme="minorHAnsi" w:eastAsiaTheme="minorEastAsia" w:hAnsiTheme="minorHAnsi" w:cstheme="minorBidi"/>
              <w:noProof/>
              <w:sz w:val="22"/>
              <w:szCs w:val="22"/>
            </w:rPr>
          </w:pPr>
          <w:hyperlink w:anchor="_Toc75446992" w:history="1">
            <w:r w:rsidR="00A33EEA" w:rsidRPr="00F2022D">
              <w:rPr>
                <w:rStyle w:val="Hyperlink"/>
                <w:noProof/>
              </w:rPr>
              <w:t>6.3.7</w:t>
            </w:r>
            <w:r w:rsidR="00A33EEA">
              <w:rPr>
                <w:rFonts w:asciiTheme="minorHAnsi" w:eastAsiaTheme="minorEastAsia" w:hAnsiTheme="minorHAnsi" w:cstheme="minorBidi"/>
                <w:noProof/>
                <w:sz w:val="22"/>
                <w:szCs w:val="22"/>
              </w:rPr>
              <w:tab/>
            </w:r>
            <w:r w:rsidR="00A33EEA" w:rsidRPr="00F2022D">
              <w:rPr>
                <w:rStyle w:val="Hyperlink"/>
                <w:noProof/>
              </w:rPr>
              <w:t>Total Score</w:t>
            </w:r>
            <w:r w:rsidR="00A33EEA">
              <w:rPr>
                <w:noProof/>
                <w:webHidden/>
              </w:rPr>
              <w:tab/>
            </w:r>
            <w:r w:rsidR="00A33EEA">
              <w:rPr>
                <w:noProof/>
                <w:webHidden/>
              </w:rPr>
              <w:fldChar w:fldCharType="begin"/>
            </w:r>
            <w:r w:rsidR="00A33EEA">
              <w:rPr>
                <w:noProof/>
                <w:webHidden/>
              </w:rPr>
              <w:instrText xml:space="preserve"> PAGEREF _Toc75446992 \h </w:instrText>
            </w:r>
            <w:r w:rsidR="00A33EEA">
              <w:rPr>
                <w:noProof/>
                <w:webHidden/>
              </w:rPr>
            </w:r>
            <w:r w:rsidR="00A33EEA">
              <w:rPr>
                <w:noProof/>
                <w:webHidden/>
              </w:rPr>
              <w:fldChar w:fldCharType="separate"/>
            </w:r>
            <w:r w:rsidR="00295263">
              <w:rPr>
                <w:noProof/>
                <w:webHidden/>
              </w:rPr>
              <w:t>40</w:t>
            </w:r>
            <w:r w:rsidR="00A33EEA">
              <w:rPr>
                <w:noProof/>
                <w:webHidden/>
              </w:rPr>
              <w:fldChar w:fldCharType="end"/>
            </w:r>
          </w:hyperlink>
        </w:p>
        <w:p w14:paraId="4D3D0120" w14:textId="41B48DE4"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93" w:history="1">
            <w:r w:rsidR="00A33EEA" w:rsidRPr="00F2022D">
              <w:rPr>
                <w:rStyle w:val="Hyperlink"/>
                <w:noProof/>
              </w:rPr>
              <w:t>6.4</w:t>
            </w:r>
            <w:r w:rsidR="00A33EEA">
              <w:rPr>
                <w:rFonts w:asciiTheme="minorHAnsi" w:eastAsiaTheme="minorEastAsia" w:hAnsiTheme="minorHAnsi" w:cstheme="minorBidi"/>
                <w:noProof/>
                <w:sz w:val="22"/>
                <w:szCs w:val="22"/>
              </w:rPr>
              <w:tab/>
            </w:r>
            <w:r w:rsidR="00A33EEA" w:rsidRPr="00F2022D">
              <w:rPr>
                <w:rStyle w:val="Hyperlink"/>
                <w:noProof/>
              </w:rPr>
              <w:t>Selection and Award</w:t>
            </w:r>
            <w:r w:rsidR="00A33EEA">
              <w:rPr>
                <w:noProof/>
                <w:webHidden/>
              </w:rPr>
              <w:tab/>
            </w:r>
            <w:r w:rsidR="00A33EEA">
              <w:rPr>
                <w:noProof/>
                <w:webHidden/>
              </w:rPr>
              <w:fldChar w:fldCharType="begin"/>
            </w:r>
            <w:r w:rsidR="00A33EEA">
              <w:rPr>
                <w:noProof/>
                <w:webHidden/>
              </w:rPr>
              <w:instrText xml:space="preserve"> PAGEREF _Toc75446993 \h </w:instrText>
            </w:r>
            <w:r w:rsidR="00A33EEA">
              <w:rPr>
                <w:noProof/>
                <w:webHidden/>
              </w:rPr>
            </w:r>
            <w:r w:rsidR="00A33EEA">
              <w:rPr>
                <w:noProof/>
                <w:webHidden/>
              </w:rPr>
              <w:fldChar w:fldCharType="separate"/>
            </w:r>
            <w:r w:rsidR="00295263">
              <w:rPr>
                <w:noProof/>
                <w:webHidden/>
              </w:rPr>
              <w:t>41</w:t>
            </w:r>
            <w:r w:rsidR="00A33EEA">
              <w:rPr>
                <w:noProof/>
                <w:webHidden/>
              </w:rPr>
              <w:fldChar w:fldCharType="end"/>
            </w:r>
          </w:hyperlink>
        </w:p>
        <w:p w14:paraId="3860FB92" w14:textId="639E26CC" w:rsidR="00A33EEA" w:rsidRDefault="00397A78">
          <w:pPr>
            <w:pStyle w:val="TOC2"/>
            <w:tabs>
              <w:tab w:val="left" w:pos="960"/>
              <w:tab w:val="right" w:leader="dot" w:pos="11150"/>
            </w:tabs>
            <w:rPr>
              <w:rFonts w:asciiTheme="minorHAnsi" w:eastAsiaTheme="minorEastAsia" w:hAnsiTheme="minorHAnsi" w:cstheme="minorBidi"/>
              <w:noProof/>
              <w:sz w:val="22"/>
              <w:szCs w:val="22"/>
            </w:rPr>
          </w:pPr>
          <w:hyperlink w:anchor="_Toc75446994" w:history="1">
            <w:r w:rsidR="00A33EEA" w:rsidRPr="00F2022D">
              <w:rPr>
                <w:rStyle w:val="Hyperlink"/>
                <w:noProof/>
              </w:rPr>
              <w:t>6.5</w:t>
            </w:r>
            <w:r w:rsidR="00A33EEA">
              <w:rPr>
                <w:rFonts w:asciiTheme="minorHAnsi" w:eastAsiaTheme="minorEastAsia" w:hAnsiTheme="minorHAnsi" w:cstheme="minorBidi"/>
                <w:noProof/>
                <w:sz w:val="22"/>
                <w:szCs w:val="22"/>
              </w:rPr>
              <w:tab/>
            </w:r>
            <w:r w:rsidR="00A33EEA" w:rsidRPr="00F2022D">
              <w:rPr>
                <w:rStyle w:val="Hyperlink"/>
                <w:noProof/>
              </w:rPr>
              <w:t>Negotiations</w:t>
            </w:r>
            <w:r w:rsidR="00A33EEA">
              <w:rPr>
                <w:noProof/>
                <w:webHidden/>
              </w:rPr>
              <w:tab/>
            </w:r>
            <w:r w:rsidR="00A33EEA">
              <w:rPr>
                <w:noProof/>
                <w:webHidden/>
              </w:rPr>
              <w:fldChar w:fldCharType="begin"/>
            </w:r>
            <w:r w:rsidR="00A33EEA">
              <w:rPr>
                <w:noProof/>
                <w:webHidden/>
              </w:rPr>
              <w:instrText xml:space="preserve"> PAGEREF _Toc75446994 \h </w:instrText>
            </w:r>
            <w:r w:rsidR="00A33EEA">
              <w:rPr>
                <w:noProof/>
                <w:webHidden/>
              </w:rPr>
            </w:r>
            <w:r w:rsidR="00A33EEA">
              <w:rPr>
                <w:noProof/>
                <w:webHidden/>
              </w:rPr>
              <w:fldChar w:fldCharType="separate"/>
            </w:r>
            <w:r w:rsidR="00295263">
              <w:rPr>
                <w:noProof/>
                <w:webHidden/>
              </w:rPr>
              <w:t>41</w:t>
            </w:r>
            <w:r w:rsidR="00A33EEA">
              <w:rPr>
                <w:noProof/>
                <w:webHidden/>
              </w:rPr>
              <w:fldChar w:fldCharType="end"/>
            </w:r>
          </w:hyperlink>
        </w:p>
        <w:p w14:paraId="770E0642" w14:textId="1F093CEA" w:rsidR="00A47A21" w:rsidRDefault="00397A78" w:rsidP="00683282">
          <w:pPr>
            <w:pStyle w:val="TOC1"/>
            <w:tabs>
              <w:tab w:val="left" w:pos="480"/>
              <w:tab w:val="right" w:leader="dot" w:pos="11150"/>
            </w:tabs>
          </w:pPr>
          <w:hyperlink w:anchor="_Toc75446995" w:history="1">
            <w:r w:rsidR="00A33EEA" w:rsidRPr="00F2022D">
              <w:rPr>
                <w:rStyle w:val="Hyperlink"/>
                <w:noProof/>
              </w:rPr>
              <w:t>7.</w:t>
            </w:r>
            <w:r w:rsidR="00A33EEA">
              <w:rPr>
                <w:rFonts w:asciiTheme="minorHAnsi" w:eastAsiaTheme="minorEastAsia" w:hAnsiTheme="minorHAnsi" w:cstheme="minorBidi"/>
                <w:noProof/>
                <w:sz w:val="22"/>
                <w:szCs w:val="22"/>
              </w:rPr>
              <w:tab/>
            </w:r>
            <w:r w:rsidR="00A33EEA" w:rsidRPr="00F2022D">
              <w:rPr>
                <w:rStyle w:val="Hyperlink"/>
                <w:noProof/>
              </w:rPr>
              <w:t>SECTION 7 – ATTACHMENTS</w:t>
            </w:r>
            <w:r w:rsidR="00A33EEA">
              <w:rPr>
                <w:noProof/>
                <w:webHidden/>
              </w:rPr>
              <w:tab/>
            </w:r>
            <w:r w:rsidR="00A33EEA">
              <w:rPr>
                <w:noProof/>
                <w:webHidden/>
              </w:rPr>
              <w:fldChar w:fldCharType="begin"/>
            </w:r>
            <w:r w:rsidR="00A33EEA">
              <w:rPr>
                <w:noProof/>
                <w:webHidden/>
              </w:rPr>
              <w:instrText xml:space="preserve"> PAGEREF _Toc75446995 \h </w:instrText>
            </w:r>
            <w:r w:rsidR="00A33EEA">
              <w:rPr>
                <w:noProof/>
                <w:webHidden/>
              </w:rPr>
            </w:r>
            <w:r w:rsidR="00A33EEA">
              <w:rPr>
                <w:noProof/>
                <w:webHidden/>
              </w:rPr>
              <w:fldChar w:fldCharType="separate"/>
            </w:r>
            <w:r w:rsidR="00295263">
              <w:rPr>
                <w:noProof/>
                <w:webHidden/>
              </w:rPr>
              <w:t>41</w:t>
            </w:r>
            <w:r w:rsidR="00A33EEA">
              <w:rPr>
                <w:noProof/>
                <w:webHidden/>
              </w:rPr>
              <w:fldChar w:fldCharType="end"/>
            </w:r>
          </w:hyperlink>
          <w:r w:rsidR="00A47A21">
            <w:rPr>
              <w:b/>
              <w:bCs/>
              <w:noProof/>
            </w:rPr>
            <w:fldChar w:fldCharType="end"/>
          </w:r>
        </w:p>
      </w:sdtContent>
    </w:sdt>
    <w:p w14:paraId="005F1630" w14:textId="5D8CD8C0" w:rsidR="00626526" w:rsidRDefault="00D06E15" w:rsidP="00A33EEA">
      <w:pPr>
        <w:pStyle w:val="Heading1"/>
        <w:spacing w:before="600"/>
      </w:pPr>
      <w:bookmarkStart w:id="2" w:name="_Toc75446898"/>
      <w:bookmarkStart w:id="3" w:name="_Toc72352515"/>
      <w:r>
        <w:lastRenderedPageBreak/>
        <w:t xml:space="preserve">SECTION </w:t>
      </w:r>
      <w:r w:rsidR="00823659">
        <w:t>1 – I</w:t>
      </w:r>
      <w:r>
        <w:t>NTRODUCTION AND OVERVIEW</w:t>
      </w:r>
      <w:bookmarkEnd w:id="2"/>
      <w:r w:rsidR="00823659">
        <w:t xml:space="preserve"> </w:t>
      </w:r>
      <w:bookmarkEnd w:id="3"/>
    </w:p>
    <w:p w14:paraId="5AE2DB58" w14:textId="3CB5469B" w:rsidR="00D15067" w:rsidRDefault="00D46796" w:rsidP="009A10A8">
      <w:pPr>
        <w:spacing w:after="240"/>
        <w:ind w:left="360"/>
        <w:rPr>
          <w:rFonts w:cs="Arial"/>
        </w:rPr>
      </w:pPr>
      <w:r>
        <w:rPr>
          <w:rFonts w:cs="Arial"/>
        </w:rPr>
        <w:t xml:space="preserve">The Department of General Services, Procurement Division (hereinafter referred to as “DGS” or “State”) is requesting </w:t>
      </w:r>
      <w:r w:rsidR="00CF1174">
        <w:rPr>
          <w:rFonts w:cs="Arial"/>
        </w:rPr>
        <w:t>Proposal</w:t>
      </w:r>
      <w:r>
        <w:rPr>
          <w:rFonts w:cs="Arial"/>
        </w:rPr>
        <w:t>s from qualified firms to establish Master Service Agreements (hereinafter referred to as “MSA” or “Agreements”) for Payment Acceptance Devices (PAD) and</w:t>
      </w:r>
      <w:r w:rsidR="00414138">
        <w:rPr>
          <w:rFonts w:cs="Arial"/>
        </w:rPr>
        <w:t xml:space="preserve"> </w:t>
      </w:r>
      <w:r>
        <w:rPr>
          <w:rFonts w:cs="Arial"/>
        </w:rPr>
        <w:t xml:space="preserve">Transit Processor Services for use </w:t>
      </w:r>
      <w:r w:rsidR="00403887">
        <w:rPr>
          <w:rFonts w:cs="Arial"/>
        </w:rPr>
        <w:t xml:space="preserve">solely </w:t>
      </w:r>
      <w:r>
        <w:rPr>
          <w:rFonts w:cs="Arial"/>
        </w:rPr>
        <w:t>by local governmental transit agencies</w:t>
      </w:r>
      <w:r w:rsidR="008D6A6E">
        <w:rPr>
          <w:rFonts w:cs="Arial"/>
        </w:rPr>
        <w:t xml:space="preserve"> that operate public transportation services</w:t>
      </w:r>
      <w:r>
        <w:rPr>
          <w:rFonts w:cs="Arial"/>
        </w:rPr>
        <w:t xml:space="preserve"> (hereinafter referred to as “Transit Agency”)</w:t>
      </w:r>
      <w:r w:rsidR="003D48A3">
        <w:rPr>
          <w:rFonts w:cs="Arial"/>
        </w:rPr>
        <w:t xml:space="preserve">.  </w:t>
      </w:r>
    </w:p>
    <w:p w14:paraId="104DC008" w14:textId="39224665" w:rsidR="00153CFA" w:rsidRPr="00D05A82" w:rsidRDefault="00F85B65" w:rsidP="00A33EEA">
      <w:pPr>
        <w:pStyle w:val="Heading2"/>
        <w:spacing w:before="240"/>
        <w:ind w:left="900" w:hanging="540"/>
      </w:pPr>
      <w:bookmarkStart w:id="4" w:name="_Toc72352516"/>
      <w:bookmarkStart w:id="5" w:name="_Toc75446899"/>
      <w:r w:rsidRPr="004272F4">
        <w:t>Scope</w:t>
      </w:r>
      <w:r w:rsidR="00D15067">
        <w:t xml:space="preserve"> </w:t>
      </w:r>
      <w:r w:rsidR="00153CFA" w:rsidRPr="00D05A82">
        <w:t xml:space="preserve">of </w:t>
      </w:r>
      <w:r w:rsidR="00A47A21">
        <w:t>this</w:t>
      </w:r>
      <w:r w:rsidR="00A47A21" w:rsidRPr="00D05A82">
        <w:t xml:space="preserve"> </w:t>
      </w:r>
      <w:r w:rsidR="00041920" w:rsidRPr="00543207">
        <w:t>Request</w:t>
      </w:r>
      <w:r w:rsidR="00041920" w:rsidRPr="00D05A82">
        <w:t xml:space="preserve"> for </w:t>
      </w:r>
      <w:r w:rsidR="00CF1174">
        <w:t>Proposal</w:t>
      </w:r>
      <w:r w:rsidR="00643C0F" w:rsidRPr="00D05A82">
        <w:t xml:space="preserve"> (RFP)</w:t>
      </w:r>
      <w:bookmarkEnd w:id="4"/>
      <w:bookmarkEnd w:id="5"/>
      <w:r w:rsidR="00BF5B21" w:rsidRPr="00D05A82">
        <w:t xml:space="preserve">  </w:t>
      </w:r>
    </w:p>
    <w:p w14:paraId="62F557B0" w14:textId="010D2331" w:rsidR="00D46796" w:rsidRDefault="00D46796" w:rsidP="00DC28F0">
      <w:pPr>
        <w:spacing w:after="120"/>
        <w:ind w:left="360"/>
        <w:rPr>
          <w:rFonts w:cs="Arial"/>
        </w:rPr>
      </w:pPr>
      <w:r>
        <w:rPr>
          <w:rFonts w:cs="Arial"/>
        </w:rPr>
        <w:t xml:space="preserve">The Scope of this RFP includes the following categories as </w:t>
      </w:r>
      <w:r w:rsidRPr="00B235D2">
        <w:rPr>
          <w:rFonts w:cs="Arial"/>
        </w:rPr>
        <w:t xml:space="preserve">described in Attachment </w:t>
      </w:r>
      <w:r w:rsidR="00EA446C">
        <w:rPr>
          <w:rFonts w:cs="Arial"/>
        </w:rPr>
        <w:t>7</w:t>
      </w:r>
      <w:r w:rsidR="00EA446C" w:rsidRPr="00B235D2">
        <w:rPr>
          <w:rFonts w:cs="Arial"/>
        </w:rPr>
        <w:t xml:space="preserve"> </w:t>
      </w:r>
      <w:r w:rsidR="003D48A3">
        <w:rPr>
          <w:rFonts w:cs="Arial"/>
        </w:rPr>
        <w:t xml:space="preserve">- </w:t>
      </w:r>
      <w:r w:rsidRPr="00B235D2">
        <w:rPr>
          <w:rFonts w:cs="Arial"/>
        </w:rPr>
        <w:t>Proposed</w:t>
      </w:r>
      <w:r>
        <w:rPr>
          <w:rFonts w:cs="Arial"/>
        </w:rPr>
        <w:t xml:space="preserve"> Agreement, Exhibit A</w:t>
      </w:r>
      <w:r w:rsidR="003D48A3">
        <w:rPr>
          <w:rFonts w:cs="Arial"/>
        </w:rPr>
        <w:t xml:space="preserve"> - </w:t>
      </w:r>
      <w:r>
        <w:rPr>
          <w:rFonts w:cs="Arial"/>
        </w:rPr>
        <w:t>Statement of Work:</w:t>
      </w:r>
    </w:p>
    <w:p w14:paraId="7931D4EC" w14:textId="77777777" w:rsidR="00D46796" w:rsidRDefault="00D46796" w:rsidP="009A3150">
      <w:pPr>
        <w:pStyle w:val="ListParagraph"/>
        <w:numPr>
          <w:ilvl w:val="0"/>
          <w:numId w:val="21"/>
        </w:numPr>
        <w:ind w:left="1080"/>
        <w:rPr>
          <w:rFonts w:cs="Arial"/>
        </w:rPr>
      </w:pPr>
      <w:r>
        <w:rPr>
          <w:rFonts w:cs="Arial"/>
        </w:rPr>
        <w:t>Category A - Payment Acceptance Devices (PAD)</w:t>
      </w:r>
    </w:p>
    <w:p w14:paraId="07C267B6" w14:textId="77777777" w:rsidR="00D46796" w:rsidRDefault="00D46796" w:rsidP="009A3150">
      <w:pPr>
        <w:pStyle w:val="ListParagraph"/>
        <w:numPr>
          <w:ilvl w:val="0"/>
          <w:numId w:val="21"/>
        </w:numPr>
        <w:ind w:left="1080"/>
        <w:rPr>
          <w:rFonts w:cs="Arial"/>
        </w:rPr>
      </w:pPr>
      <w:r>
        <w:rPr>
          <w:rFonts w:cs="Arial"/>
        </w:rPr>
        <w:t xml:space="preserve">Category B - Transit Processor Services. </w:t>
      </w:r>
    </w:p>
    <w:p w14:paraId="5F8D1C74" w14:textId="5BF8CD6A" w:rsidR="00543207" w:rsidRPr="00DC28F0" w:rsidRDefault="00543207" w:rsidP="00DC28F0">
      <w:pPr>
        <w:spacing w:before="240" w:after="240"/>
        <w:ind w:left="360"/>
      </w:pPr>
      <w:r w:rsidRPr="00DC28F0">
        <w:t xml:space="preserve">Bidders may bid on </w:t>
      </w:r>
      <w:r w:rsidR="00A47A21" w:rsidRPr="00DC28F0">
        <w:t xml:space="preserve">either </w:t>
      </w:r>
      <w:r w:rsidRPr="00DC28F0">
        <w:t>one or both categories.  Award</w:t>
      </w:r>
      <w:r w:rsidR="00316286" w:rsidRPr="00DC28F0">
        <w:t>s</w:t>
      </w:r>
      <w:r w:rsidRPr="00DC28F0">
        <w:t xml:space="preserve"> will be made by </w:t>
      </w:r>
      <w:r w:rsidR="00316286" w:rsidRPr="00DC28F0">
        <w:t>c</w:t>
      </w:r>
      <w:r w:rsidRPr="00DC28F0">
        <w:t xml:space="preserve">ategory as described in Section 6, Evaluation.  Each </w:t>
      </w:r>
      <w:r w:rsidR="00316286" w:rsidRPr="00DC28F0">
        <w:t>c</w:t>
      </w:r>
      <w:r w:rsidRPr="00DC28F0">
        <w:t>ategory has potential for multiple awards.</w:t>
      </w:r>
    </w:p>
    <w:p w14:paraId="511D5651" w14:textId="1297ED12" w:rsidR="00833E1C" w:rsidRPr="00DC28F0" w:rsidRDefault="00D46796" w:rsidP="00DC28F0">
      <w:pPr>
        <w:spacing w:before="240" w:after="240"/>
        <w:ind w:left="360"/>
      </w:pPr>
      <w:r w:rsidRPr="00DC28F0">
        <w:t xml:space="preserve">The term of the MSAs resulting from this RFP will be for a </w:t>
      </w:r>
      <w:r w:rsidR="00911151" w:rsidRPr="00DC28F0">
        <w:t>five</w:t>
      </w:r>
      <w:r w:rsidR="00616088" w:rsidRPr="00DC28F0">
        <w:t xml:space="preserve"> (</w:t>
      </w:r>
      <w:r w:rsidR="00911151" w:rsidRPr="00DC28F0">
        <w:t>5</w:t>
      </w:r>
      <w:r w:rsidR="00616088" w:rsidRPr="00DC28F0">
        <w:t>)</w:t>
      </w:r>
      <w:r w:rsidRPr="00DC28F0">
        <w:t xml:space="preserve"> year period. The </w:t>
      </w:r>
      <w:r w:rsidR="00543207" w:rsidRPr="00DC28F0">
        <w:t xml:space="preserve">MSA will contain options to extend the </w:t>
      </w:r>
      <w:r w:rsidRPr="00DC28F0">
        <w:t xml:space="preserve">agreement for </w:t>
      </w:r>
      <w:r w:rsidR="00911151" w:rsidRPr="00DC28F0">
        <w:t>two</w:t>
      </w:r>
      <w:r w:rsidRPr="00DC28F0">
        <w:t xml:space="preserve"> (</w:t>
      </w:r>
      <w:r w:rsidR="00911151" w:rsidRPr="00DC28F0">
        <w:t>2</w:t>
      </w:r>
      <w:r w:rsidRPr="00DC28F0">
        <w:t xml:space="preserve">) additional </w:t>
      </w:r>
      <w:r w:rsidR="00911151" w:rsidRPr="00DC28F0">
        <w:t>two</w:t>
      </w:r>
      <w:r w:rsidRPr="00DC28F0">
        <w:t xml:space="preserve"> (</w:t>
      </w:r>
      <w:r w:rsidR="00911151" w:rsidRPr="00DC28F0">
        <w:t>2</w:t>
      </w:r>
      <w:r w:rsidRPr="00DC28F0">
        <w:t xml:space="preserve">) year periods </w:t>
      </w:r>
      <w:r w:rsidR="00543207" w:rsidRPr="00DC28F0">
        <w:t xml:space="preserve">or portion thereof </w:t>
      </w:r>
      <w:r w:rsidRPr="00DC28F0">
        <w:t xml:space="preserve">at the same rates, terms, and conditions. </w:t>
      </w:r>
    </w:p>
    <w:p w14:paraId="4C5148A7" w14:textId="5786461B" w:rsidR="00543207" w:rsidRPr="00DC28F0" w:rsidRDefault="00543207" w:rsidP="00DC28F0">
      <w:pPr>
        <w:spacing w:before="240" w:after="240"/>
        <w:ind w:left="360"/>
      </w:pPr>
      <w:r w:rsidRPr="00DC28F0">
        <w:t xml:space="preserve">The MSAs shall be available for use by Transit Agencies only. </w:t>
      </w:r>
      <w:r w:rsidR="00A47A21" w:rsidRPr="00DC28F0">
        <w:t>A</w:t>
      </w:r>
      <w:r w:rsidRPr="00DC28F0">
        <w:t>warded Bidders shall also allow Transit Agencies outside of California to participate under the resulting Agreements.  Each Transit Agency shall determine whether use of the MSAs is consistent with its procurement policies and regulations.</w:t>
      </w:r>
    </w:p>
    <w:p w14:paraId="1B4E6292" w14:textId="4320E9D2" w:rsidR="00E33E62" w:rsidRPr="00DC28F0" w:rsidRDefault="00543207" w:rsidP="00DC28F0">
      <w:pPr>
        <w:spacing w:before="240" w:after="240"/>
        <w:ind w:left="360"/>
      </w:pPr>
      <w:r w:rsidRPr="00DC28F0">
        <w:t xml:space="preserve">Financial support of this project may be provided through financial assistance grants from the Federal Transit Administration (FTA), and/or the </w:t>
      </w:r>
      <w:r w:rsidR="00BF4C30">
        <w:t>S</w:t>
      </w:r>
      <w:r w:rsidRPr="00DC28F0">
        <w:t xml:space="preserve">tate of California, California Department of Transportation (Caltrans) and other sources of local and state public funding. </w:t>
      </w:r>
    </w:p>
    <w:p w14:paraId="7D88C7B9" w14:textId="0904F525" w:rsidR="004C03F7" w:rsidRDefault="004C03F7" w:rsidP="009A3150">
      <w:pPr>
        <w:pStyle w:val="Heading2"/>
        <w:spacing w:before="240"/>
        <w:ind w:left="900" w:hanging="540"/>
      </w:pPr>
      <w:bookmarkStart w:id="6" w:name="_Toc72352517"/>
      <w:bookmarkStart w:id="7" w:name="_Toc75446900"/>
      <w:r>
        <w:t>Current Contract/Historical</w:t>
      </w:r>
      <w:bookmarkEnd w:id="6"/>
      <w:bookmarkEnd w:id="7"/>
      <w:r>
        <w:t xml:space="preserve"> </w:t>
      </w:r>
    </w:p>
    <w:p w14:paraId="380B5269" w14:textId="4F140A5E" w:rsidR="003164BF" w:rsidRDefault="007111A4" w:rsidP="00DC28F0">
      <w:pPr>
        <w:spacing w:after="240"/>
        <w:ind w:left="360"/>
      </w:pPr>
      <w:r>
        <w:t>There are no current MSAs for PAD and Transit Processor Services; t</w:t>
      </w:r>
      <w:r w:rsidR="004C03F7">
        <w:t>here</w:t>
      </w:r>
      <w:r w:rsidR="00A47A21">
        <w:t>fore, there</w:t>
      </w:r>
      <w:r w:rsidR="004C03F7">
        <w:t xml:space="preserve"> is no historical spend information. MSAs are zero-dollar agreements</w:t>
      </w:r>
      <w:r w:rsidR="004003CF">
        <w:t>.  E</w:t>
      </w:r>
      <w:r w:rsidR="004C03F7" w:rsidRPr="004272F4">
        <w:rPr>
          <w:rFonts w:cs="Arial"/>
        </w:rPr>
        <w:t>xpenditure</w:t>
      </w:r>
      <w:r w:rsidR="004C03F7">
        <w:t xml:space="preserve"> is at the Transit Agency level. </w:t>
      </w:r>
    </w:p>
    <w:p w14:paraId="5026C714" w14:textId="1A3BAB2C" w:rsidR="00464194" w:rsidRDefault="00464194" w:rsidP="00DC28F0">
      <w:pPr>
        <w:spacing w:after="240"/>
        <w:ind w:left="360"/>
      </w:pPr>
      <w:r>
        <w:t>The State seeks to enable Transit Agencies to transition to a contactless EMV fare payment system.  This RFP includes Payment Acceptance Devices (i.e., validators), including supporting services, and Transit Processor services, which together provide the backbone of a contactless EMV fare payment system</w:t>
      </w:r>
      <w:r w:rsidRPr="005A0173">
        <w:t>.  To be able to operate a contactless fare payment system, Transit Agencies need to have a contractor for payment processing services as well, which Transit Agencies can separately procure using California</w:t>
      </w:r>
      <w:r w:rsidR="00D2629F" w:rsidRPr="005A0173">
        <w:t xml:space="preserve"> Electronic Payment Acceptance Services (EPAY)</w:t>
      </w:r>
      <w:r w:rsidRPr="005A0173">
        <w:t xml:space="preserve"> Master Service Agreement (MSA) 5-10-99-01 or 5-10-99-02 (or their successors).</w:t>
      </w:r>
      <w:r>
        <w:t xml:space="preserve"> </w:t>
      </w:r>
    </w:p>
    <w:p w14:paraId="523DB34A" w14:textId="1CD5BFC8" w:rsidR="00464194" w:rsidRDefault="00464194" w:rsidP="00DC28F0">
      <w:pPr>
        <w:spacing w:after="240"/>
        <w:ind w:left="360"/>
      </w:pPr>
      <w:r>
        <w:t xml:space="preserve">Within the </w:t>
      </w:r>
      <w:r w:rsidR="00BF4C30">
        <w:t xml:space="preserve">State </w:t>
      </w:r>
      <w:r>
        <w:t xml:space="preserve">of California, there are over 300 transit agencies which together in 2019 recorded over 1.2 billion unlinked passenger trips and collected approximately $1.8 billion in fare revenue across transportation modes. Collectively, the market in California includes over 8,500 buses </w:t>
      </w:r>
      <w:r>
        <w:lastRenderedPageBreak/>
        <w:t>providing fixed-route public transportation service and over 19,000 total revenue vehicles, including light rail, B</w:t>
      </w:r>
      <w:r w:rsidR="007A552A">
        <w:t xml:space="preserve">us </w:t>
      </w:r>
      <w:r>
        <w:t>R</w:t>
      </w:r>
      <w:r w:rsidR="007A552A">
        <w:t>apid Transit</w:t>
      </w:r>
      <w:r>
        <w:t>, vanpool, and demand-responsive service. In addition, the market includes commuter and long-distance train operators with over 300 rail cars serving at least 75 stations statewide.</w:t>
      </w:r>
    </w:p>
    <w:p w14:paraId="3AE6C7D8" w14:textId="21F337FE" w:rsidR="00464194" w:rsidRDefault="00464194" w:rsidP="00DC28F0">
      <w:pPr>
        <w:spacing w:after="240"/>
        <w:ind w:left="360"/>
      </w:pPr>
      <w:r w:rsidRPr="00464194">
        <w:t>Many transit agencies in California have expressed interest to procure off the MSAs</w:t>
      </w:r>
      <w:r>
        <w:t xml:space="preserve"> resulting from this RFP effort</w:t>
      </w:r>
      <w:r w:rsidRPr="00464194">
        <w:t>. In addition, agencies outside of California have expressed interest in the outcome of this RFP and may seek to utilize the resulting MSAs, including but not limited to, members of the Oregon Cooperative Procurement Program (ORCPP) and the Washington State Purchasing Cooperative (WSPC).</w:t>
      </w:r>
    </w:p>
    <w:p w14:paraId="036EC03C" w14:textId="7598AF44" w:rsidR="00C64B74" w:rsidRPr="005C2EDB" w:rsidRDefault="006740DB" w:rsidP="009A3150">
      <w:pPr>
        <w:pStyle w:val="Heading2"/>
        <w:spacing w:before="240"/>
      </w:pPr>
      <w:bookmarkStart w:id="8" w:name="_Toc72352518"/>
      <w:bookmarkStart w:id="9" w:name="_Toc72352519"/>
      <w:bookmarkStart w:id="10" w:name="_Toc72352545"/>
      <w:bookmarkStart w:id="11" w:name="_Toc72352546"/>
      <w:bookmarkStart w:id="12" w:name="_Toc72352547"/>
      <w:bookmarkStart w:id="13" w:name="_Toc75446901"/>
      <w:bookmarkEnd w:id="8"/>
      <w:bookmarkEnd w:id="9"/>
      <w:bookmarkEnd w:id="10"/>
      <w:bookmarkEnd w:id="11"/>
      <w:r w:rsidRPr="005C2EDB">
        <w:t xml:space="preserve">Authority </w:t>
      </w:r>
      <w:r w:rsidR="00C64B74" w:rsidRPr="005C2EDB">
        <w:t xml:space="preserve">of the </w:t>
      </w:r>
      <w:r w:rsidR="00643C0F" w:rsidRPr="005C2EDB">
        <w:t>RFP</w:t>
      </w:r>
      <w:r w:rsidR="00C64B74" w:rsidRPr="005C2EDB">
        <w:t xml:space="preserve"> and Bidder Admonishment</w:t>
      </w:r>
      <w:bookmarkEnd w:id="12"/>
      <w:bookmarkEnd w:id="13"/>
    </w:p>
    <w:p w14:paraId="4AD176AB" w14:textId="1DA7BFDD" w:rsidR="00C64B74" w:rsidRPr="005C2EDB" w:rsidRDefault="00C64B74" w:rsidP="00DC28F0">
      <w:pPr>
        <w:spacing w:after="240"/>
        <w:ind w:left="360"/>
      </w:pPr>
      <w:r w:rsidRPr="005C2EDB">
        <w:t xml:space="preserve">This </w:t>
      </w:r>
      <w:r w:rsidR="00A77689" w:rsidRPr="005C2EDB">
        <w:t>RFP</w:t>
      </w:r>
      <w:r w:rsidRPr="005C2EDB">
        <w:t xml:space="preserve"> is being conducted under the policies developed by the Department of General Serv</w:t>
      </w:r>
      <w:r w:rsidR="00FA7F13">
        <w:t>ices, Procurement Division (DGS-</w:t>
      </w:r>
      <w:r w:rsidRPr="005C2EDB">
        <w:t xml:space="preserve">PD) as provided under </w:t>
      </w:r>
      <w:r w:rsidR="00C75822" w:rsidRPr="00C75822">
        <w:t>Public Contract Code 10298, 10299</w:t>
      </w:r>
      <w:r w:rsidR="00C75822">
        <w:t xml:space="preserve">, et seq, Government Code (GC) 6162, </w:t>
      </w:r>
      <w:r w:rsidRPr="00C75822">
        <w:t xml:space="preserve">PCC </w:t>
      </w:r>
      <w:r w:rsidR="00683282">
        <w:t>s</w:t>
      </w:r>
      <w:r w:rsidRPr="00C75822">
        <w:t>ection</w:t>
      </w:r>
      <w:r w:rsidR="00CC3B0E" w:rsidRPr="00C75822">
        <w:t>s</w:t>
      </w:r>
      <w:r w:rsidRPr="00C75822">
        <w:t xml:space="preserve"> 12102, et seq</w:t>
      </w:r>
      <w:r w:rsidR="00C75822" w:rsidRPr="00C75822">
        <w:t xml:space="preserve">, </w:t>
      </w:r>
      <w:r w:rsidR="002C7244" w:rsidRPr="00C75822">
        <w:t xml:space="preserve">PCC </w:t>
      </w:r>
      <w:r w:rsidR="00683282">
        <w:t>s</w:t>
      </w:r>
      <w:r w:rsidR="002C7244" w:rsidRPr="00C75822">
        <w:t xml:space="preserve">ections 10300, </w:t>
      </w:r>
      <w:r w:rsidR="009552B7" w:rsidRPr="009552B7">
        <w:t>and et seq and 12125, et seq</w:t>
      </w:r>
      <w:r w:rsidR="002C7244" w:rsidRPr="009552B7">
        <w:t>.</w:t>
      </w:r>
      <w:r w:rsidRPr="005C2EDB">
        <w:t xml:space="preserve"> This </w:t>
      </w:r>
      <w:r w:rsidR="00A77689" w:rsidRPr="005C2EDB">
        <w:t>RFP</w:t>
      </w:r>
      <w:r w:rsidRPr="005C2EDB">
        <w:t xml:space="preserve"> contains the instructions governing the requirements for a </w:t>
      </w:r>
      <w:r w:rsidR="00CF1174">
        <w:t>Proposal</w:t>
      </w:r>
      <w:r w:rsidRPr="005C2EDB">
        <w:t xml:space="preserve"> to be submitted by interested Bidders. The format in which </w:t>
      </w:r>
      <w:r w:rsidR="00CF1174">
        <w:t>Proposal</w:t>
      </w:r>
      <w:r w:rsidRPr="005C2EDB">
        <w:t xml:space="preserve"> information is to be submitted, and the material to be included therein. This </w:t>
      </w:r>
      <w:r w:rsidR="00643C0F" w:rsidRPr="005C2EDB">
        <w:t>RFP</w:t>
      </w:r>
      <w:r w:rsidRPr="005C2EDB">
        <w:t xml:space="preserve"> also addresses the requirements that Bidders must meet to be eligible for consideration, as well as addressing Bidders' responsibilities.</w:t>
      </w:r>
    </w:p>
    <w:p w14:paraId="19EEF2F7" w14:textId="15BE0DDB" w:rsidR="00C64B74" w:rsidRDefault="00397B4D" w:rsidP="00DC28F0">
      <w:pPr>
        <w:spacing w:after="240"/>
        <w:ind w:left="360"/>
        <w:rPr>
          <w:caps/>
        </w:rPr>
      </w:pPr>
      <w:r w:rsidRPr="005C2EDB">
        <w:t xml:space="preserve">If a bidder expects to be afforded the benefits of the steps included in this </w:t>
      </w:r>
      <w:r w:rsidR="00794E32">
        <w:t>RFP</w:t>
      </w:r>
      <w:r w:rsidRPr="005C2EDB">
        <w:t>, the bidder must take the responsibility to:</w:t>
      </w:r>
    </w:p>
    <w:p w14:paraId="32E1856A" w14:textId="77777777" w:rsidR="00C64B74" w:rsidRPr="00794E32" w:rsidRDefault="002C7244" w:rsidP="00DC28F0">
      <w:pPr>
        <w:pStyle w:val="ListParagraph"/>
        <w:numPr>
          <w:ilvl w:val="0"/>
          <w:numId w:val="14"/>
        </w:numPr>
        <w:ind w:left="1170"/>
        <w:rPr>
          <w:caps/>
        </w:rPr>
      </w:pPr>
      <w:r>
        <w:t>Carefully read the entire RFP</w:t>
      </w:r>
      <w:r w:rsidR="00430C10">
        <w:t>.</w:t>
      </w:r>
    </w:p>
    <w:p w14:paraId="10C80C27" w14:textId="77777777" w:rsidR="00C64B74" w:rsidRPr="00794E32" w:rsidRDefault="00397B4D" w:rsidP="00DC28F0">
      <w:pPr>
        <w:pStyle w:val="ListParagraph"/>
        <w:numPr>
          <w:ilvl w:val="0"/>
          <w:numId w:val="14"/>
        </w:numPr>
        <w:ind w:left="1170"/>
        <w:rPr>
          <w:caps/>
        </w:rPr>
      </w:pPr>
      <w:r w:rsidRPr="00F06C7A">
        <w:t>Ask appropriate questions in a timely manne</w:t>
      </w:r>
      <w:r>
        <w:t>r if clarification is necessary</w:t>
      </w:r>
      <w:r w:rsidR="00430C10">
        <w:t>.</w:t>
      </w:r>
    </w:p>
    <w:p w14:paraId="6586E312" w14:textId="77777777" w:rsidR="00C64B74" w:rsidRPr="00794E32" w:rsidRDefault="00397B4D" w:rsidP="00DC28F0">
      <w:pPr>
        <w:pStyle w:val="ListParagraph"/>
        <w:numPr>
          <w:ilvl w:val="0"/>
          <w:numId w:val="14"/>
        </w:numPr>
        <w:ind w:left="1170"/>
        <w:rPr>
          <w:caps/>
        </w:rPr>
      </w:pPr>
      <w:r w:rsidRPr="00F06C7A">
        <w:t>Submit all required responses, complete to the best of the bidder’s ability,</w:t>
      </w:r>
      <w:r>
        <w:t xml:space="preserve"> by the required dates and time</w:t>
      </w:r>
      <w:r w:rsidR="00183DEC">
        <w:t>s</w:t>
      </w:r>
      <w:r w:rsidR="00430C10">
        <w:t>.</w:t>
      </w:r>
    </w:p>
    <w:p w14:paraId="02C21E82" w14:textId="77777777" w:rsidR="00C64B74" w:rsidRPr="00794E32" w:rsidRDefault="00397B4D" w:rsidP="00DC28F0">
      <w:pPr>
        <w:pStyle w:val="ListParagraph"/>
        <w:numPr>
          <w:ilvl w:val="0"/>
          <w:numId w:val="14"/>
        </w:numPr>
        <w:ind w:left="1170"/>
        <w:rPr>
          <w:caps/>
        </w:rPr>
      </w:pPr>
      <w:r w:rsidRPr="00F06C7A">
        <w:t xml:space="preserve">Make sure that all procedures and requirements of the </w:t>
      </w:r>
      <w:r>
        <w:t>RFP</w:t>
      </w:r>
      <w:r w:rsidRPr="00F06C7A">
        <w:t xml:space="preserve"> are accurately followed and appropriately addressed</w:t>
      </w:r>
      <w:r w:rsidR="00430C10">
        <w:t>.</w:t>
      </w:r>
      <w:r w:rsidRPr="00F06C7A">
        <w:t xml:space="preserve"> </w:t>
      </w:r>
    </w:p>
    <w:p w14:paraId="6C190317" w14:textId="21282BF4" w:rsidR="00765308" w:rsidRPr="00794E32" w:rsidRDefault="00397B4D" w:rsidP="00DC28F0">
      <w:pPr>
        <w:pStyle w:val="ListParagraph"/>
        <w:numPr>
          <w:ilvl w:val="0"/>
          <w:numId w:val="14"/>
        </w:numPr>
        <w:spacing w:after="240"/>
        <w:ind w:left="1170"/>
        <w:rPr>
          <w:caps/>
        </w:rPr>
      </w:pPr>
      <w:r w:rsidRPr="00F06C7A">
        <w:t xml:space="preserve">Carefully reread the entire </w:t>
      </w:r>
      <w:r>
        <w:t>RFP</w:t>
      </w:r>
      <w:r w:rsidRPr="00F06C7A">
        <w:t xml:space="preserve"> before submitting the </w:t>
      </w:r>
      <w:r w:rsidR="00CF1174">
        <w:t>Proposal</w:t>
      </w:r>
      <w:r w:rsidR="00C64B74" w:rsidRPr="00794E32">
        <w:rPr>
          <w:caps/>
        </w:rPr>
        <w:t>.</w:t>
      </w:r>
    </w:p>
    <w:p w14:paraId="43722FF5" w14:textId="422729F4" w:rsidR="00D05A82" w:rsidRPr="00480E41" w:rsidRDefault="000655B6" w:rsidP="009A3150">
      <w:pPr>
        <w:pStyle w:val="Heading2"/>
        <w:spacing w:before="240"/>
      </w:pPr>
      <w:bookmarkStart w:id="14" w:name="_Toc72352548"/>
      <w:bookmarkStart w:id="15" w:name="_Toc72352549"/>
      <w:bookmarkStart w:id="16" w:name="_Toc72352550"/>
      <w:bookmarkStart w:id="17" w:name="_Toc75446902"/>
      <w:bookmarkEnd w:id="14"/>
      <w:bookmarkEnd w:id="15"/>
      <w:r w:rsidRPr="00480E41">
        <w:t>Procurement Official</w:t>
      </w:r>
      <w:bookmarkEnd w:id="16"/>
      <w:bookmarkEnd w:id="17"/>
    </w:p>
    <w:p w14:paraId="0EA6AB44" w14:textId="77777777" w:rsidR="000655B6" w:rsidRPr="005C2EDB" w:rsidRDefault="000655B6" w:rsidP="00DC28F0">
      <w:pPr>
        <w:spacing w:after="240"/>
        <w:ind w:left="360"/>
        <w:rPr>
          <w:rFonts w:cs="Arial"/>
        </w:rPr>
      </w:pPr>
      <w:r w:rsidRPr="00480E41">
        <w:rPr>
          <w:rFonts w:cs="Arial"/>
        </w:rPr>
        <w:t xml:space="preserve">The </w:t>
      </w:r>
      <w:r w:rsidRPr="004272F4">
        <w:t>Procurement</w:t>
      </w:r>
      <w:r w:rsidRPr="00480E41">
        <w:rPr>
          <w:rFonts w:cs="Arial"/>
        </w:rPr>
        <w:t xml:space="preserve"> Official contact information for this </w:t>
      </w:r>
      <w:r w:rsidR="00643C0F" w:rsidRPr="00480E41">
        <w:rPr>
          <w:rFonts w:cs="Arial"/>
        </w:rPr>
        <w:t>RFP</w:t>
      </w:r>
      <w:r w:rsidRPr="00480E41">
        <w:rPr>
          <w:rFonts w:cs="Arial"/>
        </w:rPr>
        <w:t xml:space="preserve"> is listed</w:t>
      </w:r>
      <w:r w:rsidRPr="005C2EDB">
        <w:rPr>
          <w:rFonts w:cs="Arial"/>
        </w:rPr>
        <w:t xml:space="preserve"> below:</w:t>
      </w:r>
    </w:p>
    <w:p w14:paraId="79049CA4" w14:textId="4C673C55" w:rsidR="000655B6" w:rsidRPr="005C2EDB" w:rsidRDefault="005843F0" w:rsidP="004003CF">
      <w:pPr>
        <w:tabs>
          <w:tab w:val="left" w:pos="810"/>
        </w:tabs>
        <w:overflowPunct w:val="0"/>
        <w:autoSpaceDE w:val="0"/>
        <w:autoSpaceDN w:val="0"/>
        <w:adjustRightInd w:val="0"/>
        <w:ind w:left="1440"/>
        <w:textAlignment w:val="baseline"/>
        <w:rPr>
          <w:rFonts w:cs="Arial"/>
        </w:rPr>
      </w:pPr>
      <w:r>
        <w:rPr>
          <w:rFonts w:cs="Arial"/>
        </w:rPr>
        <w:t>Adriana Barajas</w:t>
      </w:r>
    </w:p>
    <w:p w14:paraId="40FA32E5" w14:textId="77777777" w:rsidR="000655B6" w:rsidRPr="005C2EDB" w:rsidRDefault="000655B6" w:rsidP="004003CF">
      <w:pPr>
        <w:overflowPunct w:val="0"/>
        <w:autoSpaceDE w:val="0"/>
        <w:autoSpaceDN w:val="0"/>
        <w:adjustRightInd w:val="0"/>
        <w:ind w:left="1440"/>
        <w:textAlignment w:val="baseline"/>
        <w:rPr>
          <w:rFonts w:cs="Arial"/>
        </w:rPr>
      </w:pPr>
      <w:r w:rsidRPr="005C2EDB">
        <w:rPr>
          <w:rFonts w:cs="Arial"/>
        </w:rPr>
        <w:t>Procurement Division</w:t>
      </w:r>
    </w:p>
    <w:p w14:paraId="597F43A5" w14:textId="77777777" w:rsidR="000655B6" w:rsidRPr="005C2EDB" w:rsidRDefault="000655B6" w:rsidP="004003CF">
      <w:pPr>
        <w:overflowPunct w:val="0"/>
        <w:autoSpaceDE w:val="0"/>
        <w:autoSpaceDN w:val="0"/>
        <w:adjustRightInd w:val="0"/>
        <w:ind w:left="1440"/>
        <w:textAlignment w:val="baseline"/>
        <w:rPr>
          <w:rFonts w:cs="Arial"/>
        </w:rPr>
      </w:pPr>
      <w:r w:rsidRPr="005C2EDB">
        <w:rPr>
          <w:rFonts w:cs="Arial"/>
        </w:rPr>
        <w:t>Department of General Services</w:t>
      </w:r>
    </w:p>
    <w:p w14:paraId="02530396" w14:textId="77777777" w:rsidR="000655B6" w:rsidRPr="005C2EDB" w:rsidRDefault="000655B6" w:rsidP="004003CF">
      <w:pPr>
        <w:overflowPunct w:val="0"/>
        <w:autoSpaceDE w:val="0"/>
        <w:autoSpaceDN w:val="0"/>
        <w:adjustRightInd w:val="0"/>
        <w:ind w:left="1440"/>
        <w:textAlignment w:val="baseline"/>
        <w:rPr>
          <w:rFonts w:cs="Arial"/>
        </w:rPr>
      </w:pPr>
      <w:r w:rsidRPr="005C2EDB">
        <w:rPr>
          <w:rFonts w:cs="Arial"/>
        </w:rPr>
        <w:t>707 Third Street, 2nd Floor</w:t>
      </w:r>
    </w:p>
    <w:p w14:paraId="45BD4185" w14:textId="77777777" w:rsidR="000655B6" w:rsidRPr="005C2EDB" w:rsidRDefault="000655B6" w:rsidP="004003CF">
      <w:pPr>
        <w:overflowPunct w:val="0"/>
        <w:autoSpaceDE w:val="0"/>
        <w:autoSpaceDN w:val="0"/>
        <w:adjustRightInd w:val="0"/>
        <w:ind w:left="1440"/>
        <w:textAlignment w:val="baseline"/>
        <w:rPr>
          <w:rFonts w:cs="Arial"/>
        </w:rPr>
      </w:pPr>
      <w:r w:rsidRPr="005C2EDB">
        <w:rPr>
          <w:rFonts w:cs="Arial"/>
        </w:rPr>
        <w:t>West Sacramento, CA  95605</w:t>
      </w:r>
    </w:p>
    <w:p w14:paraId="088775B8" w14:textId="2BCE5BAB" w:rsidR="000655B6" w:rsidRPr="005C2EDB" w:rsidRDefault="00FA59F5" w:rsidP="004003CF">
      <w:pPr>
        <w:overflowPunct w:val="0"/>
        <w:autoSpaceDE w:val="0"/>
        <w:autoSpaceDN w:val="0"/>
        <w:adjustRightInd w:val="0"/>
        <w:ind w:left="1440"/>
        <w:textAlignment w:val="baseline"/>
        <w:rPr>
          <w:rFonts w:cs="Arial"/>
        </w:rPr>
      </w:pPr>
      <w:r w:rsidRPr="005C2EDB">
        <w:rPr>
          <w:rFonts w:cs="Arial"/>
        </w:rPr>
        <w:t xml:space="preserve">Telephone: (916) </w:t>
      </w:r>
      <w:r w:rsidR="005843F0">
        <w:rPr>
          <w:rFonts w:cs="Arial"/>
        </w:rPr>
        <w:t>376-2922</w:t>
      </w:r>
    </w:p>
    <w:p w14:paraId="4FBBDBA0" w14:textId="77777777" w:rsidR="000655B6" w:rsidRPr="005C2EDB" w:rsidRDefault="000655B6" w:rsidP="004003CF">
      <w:pPr>
        <w:overflowPunct w:val="0"/>
        <w:autoSpaceDE w:val="0"/>
        <w:autoSpaceDN w:val="0"/>
        <w:adjustRightInd w:val="0"/>
        <w:ind w:left="1440"/>
        <w:textAlignment w:val="baseline"/>
        <w:rPr>
          <w:rFonts w:cs="Arial"/>
        </w:rPr>
      </w:pPr>
      <w:r w:rsidRPr="005C2EDB">
        <w:rPr>
          <w:rFonts w:cs="Arial"/>
        </w:rPr>
        <w:t>Facsimile: (916) 375-4613</w:t>
      </w:r>
    </w:p>
    <w:p w14:paraId="29444110" w14:textId="51D4D964" w:rsidR="00A25FC8" w:rsidRPr="00057878" w:rsidRDefault="007C077D" w:rsidP="004003CF">
      <w:pPr>
        <w:overflowPunct w:val="0"/>
        <w:autoSpaceDE w:val="0"/>
        <w:autoSpaceDN w:val="0"/>
        <w:adjustRightInd w:val="0"/>
        <w:spacing w:after="240"/>
        <w:ind w:left="1440"/>
        <w:textAlignment w:val="baseline"/>
        <w:rPr>
          <w:rFonts w:cs="Arial"/>
          <w:u w:val="single"/>
          <w:lang w:val="de-DE"/>
        </w:rPr>
      </w:pPr>
      <w:r w:rsidRPr="005C2EDB">
        <w:rPr>
          <w:rFonts w:cs="Arial"/>
          <w:lang w:val="de-DE"/>
        </w:rPr>
        <w:t xml:space="preserve">E-mail: </w:t>
      </w:r>
      <w:hyperlink r:id="rId12" w:history="1">
        <w:r w:rsidR="00057878">
          <w:rPr>
            <w:rStyle w:val="Hyperlink"/>
            <w:rFonts w:cs="Arial"/>
          </w:rPr>
          <w:t>Adriana.Barajas@dgs.ca.gov</w:t>
        </w:r>
      </w:hyperlink>
    </w:p>
    <w:p w14:paraId="2DEDE149" w14:textId="24EE04BC" w:rsidR="00057878" w:rsidRDefault="00057878" w:rsidP="00DC28F0">
      <w:pPr>
        <w:spacing w:after="240"/>
        <w:ind w:left="360"/>
        <w:rPr>
          <w:rFonts w:cs="Arial"/>
        </w:rPr>
      </w:pPr>
      <w:r w:rsidRPr="005C2EDB">
        <w:rPr>
          <w:rFonts w:cs="Arial"/>
        </w:rPr>
        <w:t xml:space="preserve">All </w:t>
      </w:r>
      <w:r w:rsidRPr="004272F4">
        <w:t>inquiries</w:t>
      </w:r>
      <w:r w:rsidRPr="005C2EDB">
        <w:rPr>
          <w:rFonts w:cs="Arial"/>
        </w:rPr>
        <w:t xml:space="preserve">, </w:t>
      </w:r>
      <w:r w:rsidRPr="00DC28F0">
        <w:t>questions</w:t>
      </w:r>
      <w:r w:rsidRPr="005C2EDB">
        <w:rPr>
          <w:rFonts w:cs="Arial"/>
        </w:rPr>
        <w:t xml:space="preserve">, and copies of protests must be directed to </w:t>
      </w:r>
      <w:r w:rsidRPr="002C7244">
        <w:rPr>
          <w:rFonts w:cs="Arial"/>
        </w:rPr>
        <w:t xml:space="preserve">only this person, </w:t>
      </w:r>
      <w:r w:rsidRPr="005C2EDB">
        <w:rPr>
          <w:rFonts w:cs="Arial"/>
        </w:rPr>
        <w:t>unless otherwise identified in this RFP or changed by addendum to this RFP.  The Procurement</w:t>
      </w:r>
      <w:r>
        <w:rPr>
          <w:rFonts w:cs="Arial"/>
        </w:rPr>
        <w:t xml:space="preserve"> Official shall be the </w:t>
      </w:r>
      <w:r>
        <w:rPr>
          <w:rFonts w:cs="Arial"/>
        </w:rPr>
        <w:lastRenderedPageBreak/>
        <w:t>single point of contact for information related to this RFP</w:t>
      </w:r>
      <w:r w:rsidRPr="005C2EDB">
        <w:rPr>
          <w:rFonts w:cs="Arial"/>
        </w:rPr>
        <w:t xml:space="preserve">. Oral communications directly with procurement officers and employees concerning this RFP are discouraged and shall not be binding to the State.  Bidders should only rely on written statements issued by the Procurement Official. </w:t>
      </w:r>
    </w:p>
    <w:p w14:paraId="5501467E" w14:textId="267DE42F" w:rsidR="00057878" w:rsidRDefault="00057878" w:rsidP="00DC28F0">
      <w:pPr>
        <w:spacing w:after="240"/>
        <w:ind w:left="360"/>
        <w:rPr>
          <w:rFonts w:cs="Arial"/>
        </w:rPr>
      </w:pPr>
      <w:r w:rsidRPr="00612735">
        <w:rPr>
          <w:rFonts w:cs="Arial"/>
        </w:rPr>
        <w:t xml:space="preserve">Emailed </w:t>
      </w:r>
      <w:r w:rsidR="00CF1174">
        <w:t>Proposal</w:t>
      </w:r>
      <w:r w:rsidRPr="00612735">
        <w:rPr>
          <w:rFonts w:cs="Arial"/>
        </w:rPr>
        <w:t xml:space="preserve"> submittals shall be sent </w:t>
      </w:r>
      <w:r>
        <w:rPr>
          <w:rFonts w:cs="Arial"/>
        </w:rPr>
        <w:t xml:space="preserve">per RFP Section 5 </w:t>
      </w:r>
      <w:r w:rsidRPr="00612735">
        <w:rPr>
          <w:rFonts w:cs="Arial"/>
        </w:rPr>
        <w:t xml:space="preserve">to the </w:t>
      </w:r>
      <w:r w:rsidR="00CF1174">
        <w:rPr>
          <w:rFonts w:cs="Arial"/>
        </w:rPr>
        <w:t>Proposal</w:t>
      </w:r>
      <w:r w:rsidRPr="00612735">
        <w:rPr>
          <w:rFonts w:cs="Arial"/>
        </w:rPr>
        <w:t xml:space="preserve"> Submission E-mail address identified </w:t>
      </w:r>
      <w:r>
        <w:rPr>
          <w:rFonts w:cs="Arial"/>
        </w:rPr>
        <w:t xml:space="preserve">below.  </w:t>
      </w:r>
    </w:p>
    <w:p w14:paraId="5AD70EB7" w14:textId="290C6D1A" w:rsidR="00057878" w:rsidRDefault="00CF1174" w:rsidP="00DC28F0">
      <w:pPr>
        <w:spacing w:after="240"/>
        <w:ind w:left="360"/>
        <w:rPr>
          <w:rStyle w:val="Hyperlink"/>
          <w:rFonts w:cs="Arial"/>
          <w:lang w:val="de-DE"/>
        </w:rPr>
      </w:pPr>
      <w:r>
        <w:rPr>
          <w:rFonts w:cs="Arial"/>
          <w:lang w:val="de-DE"/>
        </w:rPr>
        <w:t>Proposal</w:t>
      </w:r>
      <w:r w:rsidR="00057878" w:rsidRPr="00612735">
        <w:rPr>
          <w:rFonts w:cs="Arial"/>
          <w:lang w:val="de-DE"/>
        </w:rPr>
        <w:t xml:space="preserve"> </w:t>
      </w:r>
      <w:r w:rsidR="00057878" w:rsidRPr="004272F4">
        <w:t>Submission</w:t>
      </w:r>
      <w:r w:rsidR="00057878" w:rsidRPr="00612735">
        <w:rPr>
          <w:rFonts w:cs="Arial"/>
          <w:lang w:val="de-DE"/>
        </w:rPr>
        <w:t xml:space="preserve"> E-mail: </w:t>
      </w:r>
      <w:hyperlink r:id="rId13" w:history="1">
        <w:r w:rsidR="00057878" w:rsidRPr="00155085">
          <w:rPr>
            <w:rStyle w:val="Hyperlink"/>
            <w:rFonts w:cs="Arial"/>
            <w:lang w:val="de-DE"/>
          </w:rPr>
          <w:t>Masters@dgs.ca.gov</w:t>
        </w:r>
      </w:hyperlink>
      <w:r w:rsidR="00057878">
        <w:rPr>
          <w:rFonts w:cs="Arial"/>
          <w:lang w:val="de-DE"/>
        </w:rPr>
        <w:t xml:space="preserve">. </w:t>
      </w:r>
    </w:p>
    <w:p w14:paraId="06D540A0" w14:textId="47A9CA52" w:rsidR="00057878" w:rsidRDefault="00057878" w:rsidP="00DC28F0">
      <w:pPr>
        <w:spacing w:after="240"/>
        <w:ind w:left="360"/>
        <w:rPr>
          <w:rFonts w:cs="Arial"/>
        </w:rPr>
      </w:pPr>
      <w:r w:rsidRPr="00F67769">
        <w:rPr>
          <w:rFonts w:cs="Arial"/>
        </w:rPr>
        <w:t xml:space="preserve">Do not send RFP questions to the email for </w:t>
      </w:r>
      <w:r w:rsidR="00CF1174">
        <w:rPr>
          <w:rFonts w:cs="Arial"/>
        </w:rPr>
        <w:t>Proposal</w:t>
      </w:r>
      <w:r w:rsidRPr="00F67769">
        <w:rPr>
          <w:rFonts w:cs="Arial"/>
        </w:rPr>
        <w:t xml:space="preserve"> Submission.  Th</w:t>
      </w:r>
      <w:r>
        <w:rPr>
          <w:rFonts w:cs="Arial"/>
        </w:rPr>
        <w:t>e</w:t>
      </w:r>
      <w:r w:rsidRPr="00F67769">
        <w:rPr>
          <w:rFonts w:cs="Arial"/>
        </w:rPr>
        <w:t xml:space="preserve"> </w:t>
      </w:r>
      <w:r w:rsidR="00CF1174">
        <w:rPr>
          <w:rFonts w:cs="Arial"/>
          <w:lang w:val="de-DE"/>
        </w:rPr>
        <w:t>Proposal</w:t>
      </w:r>
      <w:r w:rsidRPr="00612735">
        <w:rPr>
          <w:rFonts w:cs="Arial"/>
          <w:lang w:val="de-DE"/>
        </w:rPr>
        <w:t xml:space="preserve"> Submission </w:t>
      </w:r>
      <w:r w:rsidRPr="00F67769">
        <w:rPr>
          <w:rFonts w:cs="Arial"/>
        </w:rPr>
        <w:t xml:space="preserve">email is for the </w:t>
      </w:r>
      <w:r w:rsidRPr="004272F4">
        <w:t>electronic</w:t>
      </w:r>
      <w:r w:rsidRPr="00F67769">
        <w:rPr>
          <w:rFonts w:cs="Arial"/>
        </w:rPr>
        <w:t xml:space="preserve"> submission of </w:t>
      </w:r>
      <w:r w:rsidR="00CF1174">
        <w:rPr>
          <w:rFonts w:cs="Arial"/>
        </w:rPr>
        <w:t>Proposal</w:t>
      </w:r>
      <w:r w:rsidRPr="00F67769">
        <w:rPr>
          <w:rFonts w:cs="Arial"/>
        </w:rPr>
        <w:t>s only.</w:t>
      </w:r>
      <w:r w:rsidR="00316286">
        <w:rPr>
          <w:rFonts w:cs="Arial"/>
        </w:rPr>
        <w:t xml:space="preserve"> </w:t>
      </w:r>
    </w:p>
    <w:p w14:paraId="37AD891D" w14:textId="77777777" w:rsidR="000655B6" w:rsidRPr="004B00CE" w:rsidRDefault="000655B6" w:rsidP="009A3150">
      <w:pPr>
        <w:pStyle w:val="Heading2"/>
        <w:spacing w:before="240"/>
      </w:pPr>
      <w:bookmarkStart w:id="18" w:name="_Toc72352551"/>
      <w:bookmarkStart w:id="19" w:name="_Toc75446903"/>
      <w:r w:rsidRPr="004B00CE">
        <w:t>Key Action Dates</w:t>
      </w:r>
      <w:bookmarkEnd w:id="18"/>
      <w:bookmarkEnd w:id="19"/>
    </w:p>
    <w:p w14:paraId="1771E34C" w14:textId="04BECE15" w:rsidR="00891630" w:rsidRPr="004272F4" w:rsidRDefault="00636C37" w:rsidP="00DC28F0">
      <w:pPr>
        <w:spacing w:after="240"/>
        <w:ind w:left="360"/>
        <w:rPr>
          <w:rFonts w:cs="Arial"/>
        </w:rPr>
      </w:pPr>
      <w:r w:rsidRPr="00365950">
        <w:rPr>
          <w:rFonts w:cs="Arial"/>
        </w:rPr>
        <w:t xml:space="preserve">The </w:t>
      </w:r>
      <w:r w:rsidR="00891630" w:rsidRPr="004272F4">
        <w:rPr>
          <w:rFonts w:cs="Arial"/>
        </w:rPr>
        <w:t>important dates and times by which actions must be taken or completed</w:t>
      </w:r>
      <w:r w:rsidRPr="004272F4">
        <w:rPr>
          <w:rFonts w:cs="Arial"/>
        </w:rPr>
        <w:t xml:space="preserve"> are </w:t>
      </w:r>
      <w:r w:rsidR="00061DC1" w:rsidRPr="004272F4">
        <w:rPr>
          <w:rFonts w:cs="Arial"/>
        </w:rPr>
        <w:t xml:space="preserve">identified in </w:t>
      </w:r>
      <w:r w:rsidR="00057878" w:rsidRPr="004272F4">
        <w:rPr>
          <w:rFonts w:cs="Arial"/>
        </w:rPr>
        <w:t>Attachment 1 – Key Action Dates</w:t>
      </w:r>
      <w:r w:rsidR="00891630" w:rsidRPr="004272F4">
        <w:rPr>
          <w:rFonts w:cs="Arial"/>
        </w:rPr>
        <w:t xml:space="preserve">.  If the State finds it necessary to change any of these dates, it will be accomplished by an addendum to this </w:t>
      </w:r>
      <w:r w:rsidR="00643C0F" w:rsidRPr="004272F4">
        <w:rPr>
          <w:rFonts w:cs="Arial"/>
        </w:rPr>
        <w:t>RFP</w:t>
      </w:r>
      <w:r w:rsidR="00891630" w:rsidRPr="004272F4">
        <w:rPr>
          <w:rFonts w:cs="Arial"/>
        </w:rPr>
        <w:t xml:space="preserve">.  All dates after the Final </w:t>
      </w:r>
      <w:r w:rsidR="00CF1174">
        <w:rPr>
          <w:rFonts w:cs="Arial"/>
        </w:rPr>
        <w:t>Proposal</w:t>
      </w:r>
      <w:r w:rsidR="00621DFB" w:rsidRPr="004272F4">
        <w:rPr>
          <w:rFonts w:cs="Arial"/>
        </w:rPr>
        <w:t xml:space="preserve"> submissions </w:t>
      </w:r>
      <w:r w:rsidR="00891630" w:rsidRPr="004272F4">
        <w:rPr>
          <w:rFonts w:cs="Arial"/>
        </w:rPr>
        <w:t xml:space="preserve">are approximate and may be adjusted as conditions indicate without addendum to the </w:t>
      </w:r>
      <w:r w:rsidR="00643C0F" w:rsidRPr="004272F4">
        <w:rPr>
          <w:rFonts w:cs="Arial"/>
        </w:rPr>
        <w:t>RFP</w:t>
      </w:r>
      <w:r w:rsidR="00891630" w:rsidRPr="004272F4">
        <w:rPr>
          <w:rFonts w:cs="Arial"/>
        </w:rPr>
        <w:t>.</w:t>
      </w:r>
    </w:p>
    <w:p w14:paraId="60DACC8D" w14:textId="0C1F7E46" w:rsidR="00891630" w:rsidRPr="004272F4" w:rsidRDefault="00891630" w:rsidP="00DC28F0">
      <w:pPr>
        <w:spacing w:after="240"/>
        <w:ind w:left="360"/>
        <w:rPr>
          <w:rFonts w:cs="Arial"/>
        </w:rPr>
      </w:pPr>
      <w:r w:rsidRPr="004272F4">
        <w:rPr>
          <w:rFonts w:cs="Arial"/>
        </w:rPr>
        <w:t>Unless otherwise indicated, Bidder submissions shall be due by</w:t>
      </w:r>
      <w:r w:rsidR="00636C37" w:rsidRPr="004272F4">
        <w:rPr>
          <w:rFonts w:cs="Arial"/>
        </w:rPr>
        <w:t xml:space="preserve"> 5:00 p.m. (PT)</w:t>
      </w:r>
      <w:r w:rsidRPr="004272F4">
        <w:rPr>
          <w:rFonts w:cs="Arial"/>
        </w:rPr>
        <w:t xml:space="preserve"> on the date indicated</w:t>
      </w:r>
      <w:r w:rsidR="00EF4FCC" w:rsidRPr="004272F4">
        <w:rPr>
          <w:rFonts w:cs="Arial"/>
        </w:rPr>
        <w:t xml:space="preserve"> in </w:t>
      </w:r>
      <w:r w:rsidR="00057878" w:rsidRPr="004272F4">
        <w:rPr>
          <w:rFonts w:cs="Arial"/>
        </w:rPr>
        <w:t>Attachment 1 – Key Action Dates</w:t>
      </w:r>
      <w:r w:rsidR="00636C37" w:rsidRPr="004272F4">
        <w:rPr>
          <w:rFonts w:cs="Arial"/>
        </w:rPr>
        <w:t>.</w:t>
      </w:r>
      <w:r w:rsidRPr="004272F4">
        <w:rPr>
          <w:rFonts w:cs="Arial"/>
        </w:rPr>
        <w:t xml:space="preserve"> </w:t>
      </w:r>
    </w:p>
    <w:p w14:paraId="4A856D2F" w14:textId="77777777" w:rsidR="009814A3" w:rsidRPr="004B00CE" w:rsidRDefault="00687DB1" w:rsidP="009A3150">
      <w:pPr>
        <w:pStyle w:val="Heading2"/>
        <w:spacing w:before="240"/>
      </w:pPr>
      <w:bookmarkStart w:id="20" w:name="_Toc72352552"/>
      <w:bookmarkStart w:id="21" w:name="_Toc75446904"/>
      <w:r w:rsidRPr="004B00CE">
        <w:t>Americans with Disabilities Act (ADA)</w:t>
      </w:r>
      <w:bookmarkEnd w:id="20"/>
      <w:bookmarkEnd w:id="21"/>
    </w:p>
    <w:p w14:paraId="7BBA6DF3" w14:textId="44786910" w:rsidR="00687DB1" w:rsidRDefault="00687DB1" w:rsidP="00DC28F0">
      <w:pPr>
        <w:spacing w:after="240"/>
        <w:ind w:left="360"/>
        <w:rPr>
          <w:rFonts w:cs="Arial"/>
        </w:rPr>
      </w:pPr>
      <w:r w:rsidRPr="005C2EDB">
        <w:rPr>
          <w:rFonts w:cs="Arial"/>
        </w:rPr>
        <w:t xml:space="preserve">To meet and carry out compliance with the nondiscrimination </w:t>
      </w:r>
      <w:r w:rsidRPr="00365950">
        <w:rPr>
          <w:rFonts w:cs="Arial"/>
        </w:rPr>
        <w:t>requirements of Title II</w:t>
      </w:r>
      <w:r w:rsidR="0039438B" w:rsidRPr="00365950">
        <w:rPr>
          <w:rFonts w:cs="Arial"/>
        </w:rPr>
        <w:t xml:space="preserve"> </w:t>
      </w:r>
      <w:r w:rsidRPr="00365950">
        <w:rPr>
          <w:rFonts w:cs="Arial"/>
        </w:rPr>
        <w:t>Americans with Disabilities Act (ADA), it is the policy of the State to make every effort to ensure that its programs, activities, employment opportunities, and services are available</w:t>
      </w:r>
      <w:r w:rsidRPr="005C2EDB">
        <w:rPr>
          <w:rFonts w:cs="Arial"/>
        </w:rPr>
        <w:t xml:space="preserve"> to all persons, including persons with disabilities.</w:t>
      </w:r>
    </w:p>
    <w:p w14:paraId="6D3710F6" w14:textId="3C71CA8B" w:rsidR="00687DB1" w:rsidRDefault="00687DB1" w:rsidP="00DC28F0">
      <w:pPr>
        <w:spacing w:after="240"/>
        <w:ind w:left="360"/>
        <w:rPr>
          <w:rFonts w:cs="Arial"/>
        </w:rPr>
      </w:pPr>
      <w:r w:rsidRPr="005C2EDB">
        <w:rPr>
          <w:rFonts w:cs="Arial"/>
        </w:rPr>
        <w:t xml:space="preserve">For persons with a disability needing reasonable accommodation to participate in the </w:t>
      </w:r>
      <w:r w:rsidR="00A47A21">
        <w:rPr>
          <w:rFonts w:cs="Arial"/>
        </w:rPr>
        <w:t>p</w:t>
      </w:r>
      <w:r w:rsidRPr="005C2EDB">
        <w:rPr>
          <w:rFonts w:cs="Arial"/>
        </w:rPr>
        <w:t xml:space="preserve">rocurement process, or for persons having questions regarding reasonable accommodation for the </w:t>
      </w:r>
      <w:r w:rsidR="004003CF">
        <w:rPr>
          <w:rFonts w:cs="Arial"/>
        </w:rPr>
        <w:t>p</w:t>
      </w:r>
      <w:r w:rsidRPr="005C2EDB">
        <w:rPr>
          <w:rFonts w:cs="Arial"/>
        </w:rPr>
        <w:t>rocurement process, please contact the Procurement Division at 916-375-4400 (main office). Procurement Division's TTY/TDD (telephone device for the deaf) and California Relay Service numbers are listed below.  You may also directly contact the Procurement Official for this procurement.</w:t>
      </w:r>
    </w:p>
    <w:p w14:paraId="4C94EBBB" w14:textId="77777777" w:rsidR="00DC28F0" w:rsidRDefault="00687DB1" w:rsidP="00DC28F0">
      <w:pPr>
        <w:spacing w:after="240"/>
        <w:ind w:left="360"/>
        <w:rPr>
          <w:rFonts w:cs="Arial"/>
        </w:rPr>
      </w:pPr>
      <w:r w:rsidRPr="005C2EDB">
        <w:rPr>
          <w:rFonts w:cs="Arial"/>
        </w:rPr>
        <w:t xml:space="preserve">IMPORTANT:  To ensure that </w:t>
      </w:r>
      <w:r w:rsidR="00A47A21">
        <w:rPr>
          <w:rFonts w:cs="Arial"/>
        </w:rPr>
        <w:t>the State</w:t>
      </w:r>
      <w:r w:rsidR="00A47A21" w:rsidRPr="005C2EDB">
        <w:rPr>
          <w:rFonts w:cs="Arial"/>
        </w:rPr>
        <w:t xml:space="preserve"> </w:t>
      </w:r>
      <w:r w:rsidRPr="005C2EDB">
        <w:rPr>
          <w:rFonts w:cs="Arial"/>
        </w:rPr>
        <w:t>can meet your accommodation, it is best that request</w:t>
      </w:r>
      <w:r w:rsidR="00A47A21">
        <w:rPr>
          <w:rFonts w:cs="Arial"/>
        </w:rPr>
        <w:t>s</w:t>
      </w:r>
      <w:r w:rsidRPr="005C2EDB">
        <w:rPr>
          <w:rFonts w:cs="Arial"/>
        </w:rPr>
        <w:t xml:space="preserve"> </w:t>
      </w:r>
      <w:r w:rsidR="00A47A21">
        <w:rPr>
          <w:rFonts w:cs="Arial"/>
        </w:rPr>
        <w:t xml:space="preserve">are received </w:t>
      </w:r>
      <w:r w:rsidRPr="005C2EDB">
        <w:rPr>
          <w:rFonts w:cs="Arial"/>
        </w:rPr>
        <w:t xml:space="preserve">at least ten (10) </w:t>
      </w:r>
      <w:r w:rsidR="00B055D9">
        <w:rPr>
          <w:rFonts w:cs="Arial"/>
        </w:rPr>
        <w:t xml:space="preserve">business </w:t>
      </w:r>
      <w:r w:rsidRPr="005C2EDB">
        <w:rPr>
          <w:rFonts w:cs="Arial"/>
        </w:rPr>
        <w:t xml:space="preserve">days before the scheduled event (e.g., Bidder conference) or deadline </w:t>
      </w:r>
      <w:r w:rsidR="00206F39" w:rsidRPr="005C2EDB">
        <w:rPr>
          <w:rFonts w:cs="Arial"/>
        </w:rPr>
        <w:t>due date</w:t>
      </w:r>
      <w:r w:rsidRPr="005C2EDB">
        <w:rPr>
          <w:rFonts w:cs="Arial"/>
        </w:rPr>
        <w:t xml:space="preserve"> for procurement documents.</w:t>
      </w:r>
    </w:p>
    <w:p w14:paraId="48494A70" w14:textId="59C09805" w:rsidR="00D16DA2" w:rsidRDefault="00687DB1" w:rsidP="00DC28F0">
      <w:pPr>
        <w:spacing w:after="120"/>
        <w:ind w:left="360"/>
        <w:rPr>
          <w:rFonts w:cs="Arial"/>
        </w:rPr>
      </w:pPr>
      <w:r w:rsidRPr="005C2EDB">
        <w:rPr>
          <w:rFonts w:cs="Arial"/>
        </w:rPr>
        <w:t>The Procurement Division TTY telephone number is:</w:t>
      </w:r>
    </w:p>
    <w:p w14:paraId="3EB983C7" w14:textId="77777777" w:rsidR="00687DB1" w:rsidRPr="00D16DA2" w:rsidRDefault="00AA3106" w:rsidP="005F576B">
      <w:pPr>
        <w:pStyle w:val="ListParagraph"/>
        <w:numPr>
          <w:ilvl w:val="0"/>
          <w:numId w:val="13"/>
        </w:numPr>
        <w:spacing w:after="240"/>
        <w:ind w:left="1530"/>
      </w:pPr>
      <w:r w:rsidRPr="00DB6960">
        <w:rPr>
          <w:rFonts w:cs="Arial"/>
        </w:rPr>
        <w:t>Sacramento</w:t>
      </w:r>
      <w:r w:rsidRPr="00D16DA2">
        <w:t xml:space="preserve"> Office: </w:t>
      </w:r>
      <w:r w:rsidR="00687DB1" w:rsidRPr="00D16DA2">
        <w:t>(916) 376-1891</w:t>
      </w:r>
    </w:p>
    <w:p w14:paraId="414E22F7" w14:textId="77777777" w:rsidR="00687DB1" w:rsidRDefault="00687DB1" w:rsidP="00DC28F0">
      <w:pPr>
        <w:spacing w:after="120"/>
        <w:ind w:left="360"/>
        <w:rPr>
          <w:rFonts w:cs="Arial"/>
        </w:rPr>
      </w:pPr>
      <w:r w:rsidRPr="005C2EDB">
        <w:rPr>
          <w:rFonts w:cs="Arial"/>
        </w:rPr>
        <w:t>The California Relay Service Telephone Numbers are:</w:t>
      </w:r>
    </w:p>
    <w:p w14:paraId="34364818" w14:textId="77777777" w:rsidR="004B00CE" w:rsidRPr="00D16DA2" w:rsidRDefault="00AA3106" w:rsidP="005F576B">
      <w:pPr>
        <w:pStyle w:val="ListParagraph"/>
        <w:numPr>
          <w:ilvl w:val="0"/>
          <w:numId w:val="13"/>
        </w:numPr>
        <w:ind w:left="1530"/>
        <w:rPr>
          <w:rFonts w:cs="Arial"/>
        </w:rPr>
      </w:pPr>
      <w:r w:rsidRPr="00D16DA2">
        <w:rPr>
          <w:rFonts w:cs="Arial"/>
        </w:rPr>
        <w:t xml:space="preserve">Voice: </w:t>
      </w:r>
      <w:r w:rsidR="00687DB1" w:rsidRPr="00D16DA2">
        <w:rPr>
          <w:rFonts w:cs="Arial"/>
        </w:rPr>
        <w:t>1-800-735-2922 or 1-888-877-5379</w:t>
      </w:r>
    </w:p>
    <w:p w14:paraId="217896F7" w14:textId="77777777" w:rsidR="005E2A97" w:rsidRPr="00D16DA2" w:rsidRDefault="00AA3106" w:rsidP="005F576B">
      <w:pPr>
        <w:pStyle w:val="ListParagraph"/>
        <w:numPr>
          <w:ilvl w:val="0"/>
          <w:numId w:val="13"/>
        </w:numPr>
        <w:ind w:left="1530"/>
        <w:rPr>
          <w:rFonts w:cs="Arial"/>
        </w:rPr>
      </w:pPr>
      <w:r w:rsidRPr="00D16DA2">
        <w:rPr>
          <w:rFonts w:cs="Arial"/>
        </w:rPr>
        <w:t xml:space="preserve">TTY: </w:t>
      </w:r>
      <w:r w:rsidR="00687DB1" w:rsidRPr="00D16DA2">
        <w:rPr>
          <w:rFonts w:cs="Arial"/>
        </w:rPr>
        <w:t>1-800-735-2929 or 1-888-877-5378</w:t>
      </w:r>
    </w:p>
    <w:p w14:paraId="282F16A7" w14:textId="1C8340EE" w:rsidR="008931CB" w:rsidRPr="004003CF" w:rsidRDefault="00AA3106" w:rsidP="004003CF">
      <w:pPr>
        <w:pStyle w:val="ListParagraph"/>
        <w:numPr>
          <w:ilvl w:val="0"/>
          <w:numId w:val="13"/>
        </w:numPr>
        <w:ind w:left="1530"/>
        <w:rPr>
          <w:rFonts w:cs="Arial"/>
        </w:rPr>
      </w:pPr>
      <w:r w:rsidRPr="00D16DA2">
        <w:rPr>
          <w:rFonts w:cs="Arial"/>
        </w:rPr>
        <w:t xml:space="preserve">Speech to Speech: </w:t>
      </w:r>
      <w:r w:rsidR="00687DB1" w:rsidRPr="00D16DA2">
        <w:rPr>
          <w:rFonts w:cs="Arial"/>
        </w:rPr>
        <w:t>1-800-854-7784</w:t>
      </w:r>
      <w:bookmarkStart w:id="22" w:name="_Toc72352554"/>
    </w:p>
    <w:p w14:paraId="6C168FD3" w14:textId="7C8B40AC" w:rsidR="008D0E69" w:rsidRPr="005C2EDB" w:rsidRDefault="008931CB" w:rsidP="004272F4">
      <w:pPr>
        <w:pStyle w:val="Heading1"/>
      </w:pPr>
      <w:bookmarkStart w:id="23" w:name="_Toc75446905"/>
      <w:r>
        <w:lastRenderedPageBreak/>
        <w:t>SECTION</w:t>
      </w:r>
      <w:r w:rsidR="00823659">
        <w:t xml:space="preserve"> 2 – </w:t>
      </w:r>
      <w:bookmarkEnd w:id="22"/>
      <w:r w:rsidRPr="004272F4">
        <w:t>RULES</w:t>
      </w:r>
      <w:r>
        <w:t xml:space="preserve"> GOVERNING COMPETITION</w:t>
      </w:r>
      <w:bookmarkEnd w:id="23"/>
    </w:p>
    <w:p w14:paraId="6C655585" w14:textId="34FE043B" w:rsidR="008931CB" w:rsidRDefault="004003CF" w:rsidP="004272F4">
      <w:pPr>
        <w:spacing w:after="240"/>
        <w:ind w:left="360"/>
      </w:pPr>
      <w:r>
        <w:t>This section</w:t>
      </w:r>
      <w:r w:rsidR="008931CB" w:rsidRPr="008931CB">
        <w:t xml:space="preserve"> </w:t>
      </w:r>
      <w:r w:rsidR="00A47A21">
        <w:t xml:space="preserve">provides </w:t>
      </w:r>
      <w:r w:rsidR="008931CB" w:rsidRPr="008931CB">
        <w:t xml:space="preserve">the instructions Bidders must follow in the competition process. Specific guidelines for </w:t>
      </w:r>
      <w:r w:rsidR="008931CB" w:rsidRPr="004272F4">
        <w:rPr>
          <w:rFonts w:cs="Arial"/>
        </w:rPr>
        <w:t>the</w:t>
      </w:r>
      <w:r w:rsidR="008931CB" w:rsidRPr="008931CB">
        <w:t xml:space="preserve"> submission of this RFP response are found in Section 5, </w:t>
      </w:r>
      <w:r w:rsidR="00CF1174">
        <w:t>Proposal</w:t>
      </w:r>
      <w:r w:rsidR="008931CB" w:rsidRPr="008931CB">
        <w:t xml:space="preserve"> Format.</w:t>
      </w:r>
    </w:p>
    <w:p w14:paraId="361A9C11" w14:textId="77777777" w:rsidR="008D0E69" w:rsidRDefault="008D0E69" w:rsidP="00A33EEA">
      <w:pPr>
        <w:pStyle w:val="Heading2"/>
        <w:spacing w:before="240"/>
      </w:pPr>
      <w:bookmarkStart w:id="24" w:name="_Toc72352555"/>
      <w:bookmarkStart w:id="25" w:name="_Toc75446906"/>
      <w:bookmarkStart w:id="26" w:name="_Toc85944146"/>
      <w:bookmarkStart w:id="27" w:name="_Ref92628166"/>
      <w:bookmarkStart w:id="28" w:name="_Ref92628176"/>
      <w:bookmarkStart w:id="29" w:name="_Toc97453226"/>
      <w:bookmarkStart w:id="30" w:name="_Toc126727443"/>
      <w:r w:rsidRPr="004272F4">
        <w:t>Identification</w:t>
      </w:r>
      <w:r w:rsidRPr="00D16DA2">
        <w:t xml:space="preserve"> and Classification of </w:t>
      </w:r>
      <w:r w:rsidR="005A2068" w:rsidRPr="00D16DA2">
        <w:t>RFP</w:t>
      </w:r>
      <w:r w:rsidRPr="00D16DA2">
        <w:t xml:space="preserve"> Requirements</w:t>
      </w:r>
      <w:bookmarkEnd w:id="24"/>
      <w:bookmarkEnd w:id="25"/>
    </w:p>
    <w:p w14:paraId="3A675152" w14:textId="77777777" w:rsidR="008D0E69" w:rsidRPr="005C2EDB" w:rsidRDefault="008D0E69" w:rsidP="009A3150">
      <w:pPr>
        <w:pStyle w:val="Heading3"/>
        <w:spacing w:before="240"/>
        <w:ind w:left="1440"/>
      </w:pPr>
      <w:bookmarkStart w:id="31" w:name="_Toc72352556"/>
      <w:bookmarkStart w:id="32" w:name="_Toc75446907"/>
      <w:bookmarkEnd w:id="26"/>
      <w:bookmarkEnd w:id="27"/>
      <w:bookmarkEnd w:id="28"/>
      <w:bookmarkEnd w:id="29"/>
      <w:bookmarkEnd w:id="30"/>
      <w:r w:rsidRPr="00752D89">
        <w:t>Requirements</w:t>
      </w:r>
      <w:bookmarkEnd w:id="31"/>
      <w:bookmarkEnd w:id="32"/>
    </w:p>
    <w:p w14:paraId="28A779DA" w14:textId="010B80CF" w:rsidR="008D0E69" w:rsidRDefault="008D0E69" w:rsidP="00DC28F0">
      <w:pPr>
        <w:spacing w:after="240"/>
        <w:ind w:left="720"/>
        <w:rPr>
          <w:rFonts w:cs="Arial"/>
        </w:rPr>
      </w:pPr>
      <w:bookmarkStart w:id="33" w:name="_Toc523795133"/>
      <w:bookmarkStart w:id="34" w:name="_Toc22711825"/>
      <w:bookmarkStart w:id="35" w:name="_Toc85944148"/>
      <w:bookmarkStart w:id="36" w:name="_Toc97453228"/>
      <w:bookmarkStart w:id="37" w:name="_Toc126727445"/>
      <w:r w:rsidRPr="00D16DA2">
        <w:rPr>
          <w:rFonts w:cs="Arial"/>
        </w:rPr>
        <w:t xml:space="preserve">The State has established certain requirements with respect to </w:t>
      </w:r>
      <w:r w:rsidR="00CF1174">
        <w:rPr>
          <w:rFonts w:cs="Arial"/>
        </w:rPr>
        <w:t>Proposal</w:t>
      </w:r>
      <w:r w:rsidRPr="00D16DA2">
        <w:rPr>
          <w:rFonts w:cs="Arial"/>
        </w:rPr>
        <w:t xml:space="preserve">s to be submitted by prospective contractors.  The use of "shall," "must," or "will" (except to indicate simple futurity) in the </w:t>
      </w:r>
      <w:r w:rsidR="005A2068" w:rsidRPr="00D16DA2">
        <w:rPr>
          <w:rFonts w:cs="Arial"/>
        </w:rPr>
        <w:t>RFP</w:t>
      </w:r>
      <w:r w:rsidRPr="00D16DA2">
        <w:rPr>
          <w:rFonts w:cs="Arial"/>
        </w:rPr>
        <w:t xml:space="preserve"> indicates a requirement or condition which is mandatory.  A deviation, if not material, may be waived by the State.  A deviation from a requirement is material if the deficient response is not in substantial accord with the </w:t>
      </w:r>
      <w:r w:rsidR="005A2068" w:rsidRPr="00D16DA2">
        <w:rPr>
          <w:rFonts w:cs="Arial"/>
        </w:rPr>
        <w:t>RFP</w:t>
      </w:r>
      <w:r w:rsidRPr="00D16DA2">
        <w:rPr>
          <w:rFonts w:cs="Arial"/>
        </w:rPr>
        <w:t xml:space="preserve"> requirements, provides an advantage to one Bidder over other Bidders, or has a potentially significant effect on the delivery, q</w:t>
      </w:r>
      <w:r w:rsidR="001F3AB3" w:rsidRPr="00D16DA2">
        <w:rPr>
          <w:rFonts w:cs="Arial"/>
        </w:rPr>
        <w:t>uantity or quality of items bid,</w:t>
      </w:r>
      <w:r w:rsidRPr="00D16DA2">
        <w:rPr>
          <w:rFonts w:cs="Arial"/>
        </w:rPr>
        <w:t xml:space="preserve"> amount paid to the supplier, or on the cost to the State.  Material deviations cannot be waived.</w:t>
      </w:r>
    </w:p>
    <w:p w14:paraId="10AD3987" w14:textId="77777777" w:rsidR="008D0E69" w:rsidRPr="00D16DA2" w:rsidRDefault="008D0E69" w:rsidP="009A3150">
      <w:pPr>
        <w:pStyle w:val="Heading3"/>
        <w:spacing w:before="240"/>
        <w:ind w:left="1440"/>
      </w:pPr>
      <w:bookmarkStart w:id="38" w:name="_Toc72352557"/>
      <w:bookmarkStart w:id="39" w:name="_Toc75446908"/>
      <w:r w:rsidRPr="00D16DA2">
        <w:t>Desirable Items</w:t>
      </w:r>
      <w:bookmarkEnd w:id="33"/>
      <w:bookmarkEnd w:id="34"/>
      <w:bookmarkEnd w:id="35"/>
      <w:bookmarkEnd w:id="36"/>
      <w:bookmarkEnd w:id="37"/>
      <w:bookmarkEnd w:id="38"/>
      <w:bookmarkEnd w:id="39"/>
    </w:p>
    <w:p w14:paraId="6084991A" w14:textId="47B1ED14" w:rsidR="006516D8" w:rsidRDefault="008E029D" w:rsidP="00DC28F0">
      <w:pPr>
        <w:spacing w:after="240"/>
        <w:ind w:left="720"/>
        <w:rPr>
          <w:rFonts w:cs="Arial"/>
        </w:rPr>
      </w:pPr>
      <w:r w:rsidRPr="00D16DA2">
        <w:rPr>
          <w:rFonts w:cs="Arial"/>
        </w:rPr>
        <w:t xml:space="preserve">The words "should" or "may" in the RFP indicate desirable attributes or </w:t>
      </w:r>
      <w:r w:rsidR="003237C4" w:rsidRPr="00D16DA2">
        <w:rPr>
          <w:rFonts w:cs="Arial"/>
        </w:rPr>
        <w:t>conditions but</w:t>
      </w:r>
      <w:r w:rsidRPr="00D16DA2">
        <w:rPr>
          <w:rFonts w:cs="Arial"/>
        </w:rPr>
        <w:t xml:space="preserve"> are non-mandatory in nature.  Deviation from, or omission of, such a desirable feature, even if material, will not in itself cause rejection of the </w:t>
      </w:r>
      <w:r w:rsidR="00CF1174">
        <w:rPr>
          <w:rFonts w:cs="Arial"/>
        </w:rPr>
        <w:t>Proposal</w:t>
      </w:r>
      <w:r w:rsidRPr="00D16DA2">
        <w:rPr>
          <w:rFonts w:cs="Arial"/>
        </w:rPr>
        <w:t>.</w:t>
      </w:r>
    </w:p>
    <w:p w14:paraId="43B1A27F" w14:textId="77777777" w:rsidR="006516D8" w:rsidRPr="006516D8" w:rsidRDefault="008E029D" w:rsidP="009A3150">
      <w:pPr>
        <w:pStyle w:val="Heading3"/>
        <w:spacing w:before="240"/>
        <w:ind w:left="1440"/>
      </w:pPr>
      <w:bookmarkStart w:id="40" w:name="_Toc72352558"/>
      <w:bookmarkStart w:id="41" w:name="_Toc75446909"/>
      <w:r w:rsidRPr="006516D8">
        <w:t>Mandatory Requirements</w:t>
      </w:r>
      <w:bookmarkEnd w:id="40"/>
      <w:bookmarkEnd w:id="41"/>
    </w:p>
    <w:p w14:paraId="5C3360FD" w14:textId="7F6996A7" w:rsidR="006516D8" w:rsidRDefault="008E029D" w:rsidP="00DC28F0">
      <w:pPr>
        <w:spacing w:after="240"/>
        <w:ind w:left="720"/>
        <w:rPr>
          <w:rFonts w:cs="Arial"/>
        </w:rPr>
      </w:pPr>
      <w:r w:rsidRPr="006516D8">
        <w:rPr>
          <w:rFonts w:cs="Arial"/>
        </w:rPr>
        <w:t xml:space="preserve">All items within this RFP labeled mandatory (M) are non-negotiable. A Pass/Fail evaluation will be utilized for all mandatory requirements in this RFP. Bidder’s signature on </w:t>
      </w:r>
      <w:r w:rsidR="001F04D3">
        <w:rPr>
          <w:rFonts w:cs="Arial"/>
        </w:rPr>
        <w:t>the</w:t>
      </w:r>
      <w:r w:rsidRPr="006516D8">
        <w:rPr>
          <w:rFonts w:cs="Arial"/>
        </w:rPr>
        <w:t xml:space="preserve"> </w:t>
      </w:r>
      <w:r w:rsidR="00300BA5">
        <w:rPr>
          <w:rFonts w:cs="Arial"/>
        </w:rPr>
        <w:t xml:space="preserve">form in </w:t>
      </w:r>
      <w:r w:rsidR="00683282">
        <w:rPr>
          <w:rFonts w:cs="Arial"/>
        </w:rPr>
        <w:t xml:space="preserve">RFP </w:t>
      </w:r>
      <w:r w:rsidR="00300BA5" w:rsidRPr="004D2535">
        <w:rPr>
          <w:rFonts w:cs="Arial"/>
        </w:rPr>
        <w:t>Section 2.3.</w:t>
      </w:r>
      <w:r w:rsidR="00EA446C">
        <w:rPr>
          <w:rFonts w:cs="Arial"/>
        </w:rPr>
        <w:t>3</w:t>
      </w:r>
      <w:r w:rsidR="00300BA5" w:rsidRPr="004D2535">
        <w:rPr>
          <w:rFonts w:cs="Arial"/>
        </w:rPr>
        <w:t xml:space="preserve">.5, </w:t>
      </w:r>
      <w:r w:rsidRPr="004D2535">
        <w:rPr>
          <w:rFonts w:cs="Arial"/>
        </w:rPr>
        <w:t>Agreement Cover Letter</w:t>
      </w:r>
      <w:r w:rsidR="00300BA5" w:rsidRPr="004D2535">
        <w:rPr>
          <w:rFonts w:cs="Arial"/>
        </w:rPr>
        <w:t>,</w:t>
      </w:r>
      <w:r w:rsidRPr="004D2535">
        <w:rPr>
          <w:rFonts w:cs="Arial"/>
        </w:rPr>
        <w:t xml:space="preserve"> and</w:t>
      </w:r>
      <w:r w:rsidRPr="006516D8">
        <w:rPr>
          <w:rFonts w:cs="Arial"/>
        </w:rPr>
        <w:t xml:space="preserve"> submission of </w:t>
      </w:r>
      <w:r w:rsidR="00CF1174">
        <w:rPr>
          <w:rFonts w:cs="Arial"/>
        </w:rPr>
        <w:t>Proposal</w:t>
      </w:r>
      <w:r w:rsidRPr="006516D8">
        <w:rPr>
          <w:rFonts w:cs="Arial"/>
        </w:rPr>
        <w:t xml:space="preserve"> response will be considered as </w:t>
      </w:r>
      <w:r w:rsidR="00F702DD" w:rsidRPr="006516D8">
        <w:rPr>
          <w:rFonts w:cs="Arial"/>
        </w:rPr>
        <w:t>Bidder</w:t>
      </w:r>
      <w:r w:rsidRPr="006516D8">
        <w:rPr>
          <w:rFonts w:cs="Arial"/>
        </w:rPr>
        <w:t xml:space="preserve">’s agreement to all mandatory RFP requirements. </w:t>
      </w:r>
    </w:p>
    <w:p w14:paraId="3A1CAF24" w14:textId="77777777" w:rsidR="008E029D" w:rsidRPr="006516D8" w:rsidRDefault="008E029D" w:rsidP="009A3150">
      <w:pPr>
        <w:pStyle w:val="Heading3"/>
        <w:spacing w:before="240"/>
        <w:ind w:left="1440"/>
      </w:pPr>
      <w:bookmarkStart w:id="42" w:name="_Toc72352559"/>
      <w:bookmarkStart w:id="43" w:name="_Toc75446910"/>
      <w:r w:rsidRPr="006516D8">
        <w:t>Non-Mandatory Requirements</w:t>
      </w:r>
      <w:bookmarkEnd w:id="42"/>
      <w:bookmarkEnd w:id="43"/>
    </w:p>
    <w:p w14:paraId="0144BE02" w14:textId="0A682672" w:rsidR="006516D8" w:rsidRDefault="008E029D" w:rsidP="00DC28F0">
      <w:pPr>
        <w:spacing w:after="240"/>
        <w:ind w:left="720"/>
        <w:rPr>
          <w:rFonts w:cs="Arial"/>
        </w:rPr>
      </w:pPr>
      <w:r w:rsidRPr="005C2EDB">
        <w:rPr>
          <w:rFonts w:cs="Arial"/>
        </w:rPr>
        <w:t xml:space="preserve">This RFP may include both preference programs and product/contract performance items identified as non-mandatory (NM) requirements. Bidders are not required to comply with these requirements </w:t>
      </w:r>
      <w:proofErr w:type="gramStart"/>
      <w:r w:rsidRPr="005C2EDB">
        <w:rPr>
          <w:rFonts w:cs="Arial"/>
        </w:rPr>
        <w:t>in order to</w:t>
      </w:r>
      <w:proofErr w:type="gramEnd"/>
      <w:r w:rsidRPr="005C2EDB">
        <w:rPr>
          <w:rFonts w:cs="Arial"/>
        </w:rPr>
        <w:t xml:space="preserve"> be compliant with the RFP. However</w:t>
      </w:r>
      <w:r w:rsidR="00B1780E" w:rsidRPr="005C2EDB">
        <w:rPr>
          <w:rFonts w:cs="Arial"/>
        </w:rPr>
        <w:t>,</w:t>
      </w:r>
      <w:r w:rsidRPr="005C2EDB">
        <w:rPr>
          <w:rFonts w:cs="Arial"/>
        </w:rPr>
        <w:t xml:space="preserve"> if a Bidder applies for a preference, the Bidder must meet the applicable preference requirements and provide the requested preference documentation as outlined within the section requirement.</w:t>
      </w:r>
    </w:p>
    <w:p w14:paraId="453A0D3F" w14:textId="77777777" w:rsidR="008E029D" w:rsidRPr="006516D8" w:rsidRDefault="008E029D" w:rsidP="009A3150">
      <w:pPr>
        <w:pStyle w:val="Heading3"/>
        <w:spacing w:before="240"/>
        <w:ind w:left="1440"/>
      </w:pPr>
      <w:bookmarkStart w:id="44" w:name="_Toc72352560"/>
      <w:bookmarkStart w:id="45" w:name="_Toc75446911"/>
      <w:r w:rsidRPr="006516D8">
        <w:t>Scored Requirements</w:t>
      </w:r>
      <w:bookmarkEnd w:id="44"/>
      <w:bookmarkEnd w:id="45"/>
    </w:p>
    <w:p w14:paraId="299EBCE4" w14:textId="18F6DD41" w:rsidR="006516D8" w:rsidRPr="00365950" w:rsidRDefault="00476AAF" w:rsidP="00DC28F0">
      <w:pPr>
        <w:spacing w:after="240"/>
        <w:ind w:left="720"/>
        <w:rPr>
          <w:rFonts w:cs="Arial"/>
        </w:rPr>
      </w:pPr>
      <w:r w:rsidRPr="005C2EDB">
        <w:rPr>
          <w:rFonts w:cs="Arial"/>
        </w:rPr>
        <w:t xml:space="preserve">This </w:t>
      </w:r>
      <w:r w:rsidRPr="00365950">
        <w:rPr>
          <w:rFonts w:cs="Arial"/>
        </w:rPr>
        <w:t xml:space="preserve">RFP includes both mandatory scored (MS) and non-mandatory scored (NMS) requirements.  Mandatory scored requirements are non-negotiable and will achieve points as identified </w:t>
      </w:r>
      <w:r w:rsidR="00683282">
        <w:rPr>
          <w:rFonts w:cs="Arial"/>
        </w:rPr>
        <w:t xml:space="preserve">RFP </w:t>
      </w:r>
      <w:r w:rsidRPr="00365950">
        <w:rPr>
          <w:rFonts w:cs="Arial"/>
        </w:rPr>
        <w:t>Section 6, Evaluation if the requirement is met</w:t>
      </w:r>
      <w:r w:rsidR="006F23D2" w:rsidRPr="00365950">
        <w:rPr>
          <w:rFonts w:cs="Arial"/>
        </w:rPr>
        <w:t>.</w:t>
      </w:r>
    </w:p>
    <w:p w14:paraId="49C139E4" w14:textId="77777777" w:rsidR="008E029D" w:rsidRPr="00365950" w:rsidRDefault="008E029D" w:rsidP="009A3150">
      <w:pPr>
        <w:pStyle w:val="Heading3"/>
        <w:spacing w:before="240"/>
        <w:ind w:left="1440"/>
      </w:pPr>
      <w:bookmarkStart w:id="46" w:name="_Toc72352561"/>
      <w:bookmarkStart w:id="47" w:name="_Toc75446912"/>
      <w:r w:rsidRPr="00365950">
        <w:t xml:space="preserve">Narrative </w:t>
      </w:r>
      <w:r w:rsidR="0038520D" w:rsidRPr="00365950">
        <w:t>Responses</w:t>
      </w:r>
      <w:bookmarkEnd w:id="46"/>
      <w:bookmarkEnd w:id="47"/>
    </w:p>
    <w:p w14:paraId="14D6A91C" w14:textId="3D136168" w:rsidR="008E029D" w:rsidRDefault="008E029D" w:rsidP="00DC28F0">
      <w:pPr>
        <w:spacing w:after="240"/>
        <w:ind w:left="720"/>
        <w:rPr>
          <w:rFonts w:cs="Arial"/>
        </w:rPr>
      </w:pPr>
      <w:r w:rsidRPr="00B13478">
        <w:rPr>
          <w:rFonts w:cs="Arial"/>
        </w:rPr>
        <w:t xml:space="preserve">This RFP </w:t>
      </w:r>
      <w:r w:rsidRPr="00365950">
        <w:rPr>
          <w:rFonts w:cs="Arial"/>
        </w:rPr>
        <w:t>includes</w:t>
      </w:r>
      <w:r w:rsidRPr="00B13478">
        <w:rPr>
          <w:rFonts w:cs="Arial"/>
        </w:rPr>
        <w:t xml:space="preserve"> a narrative response</w:t>
      </w:r>
      <w:r w:rsidR="00075E48" w:rsidRPr="00B13478">
        <w:rPr>
          <w:rFonts w:cs="Arial"/>
        </w:rPr>
        <w:t xml:space="preserve"> for the technical </w:t>
      </w:r>
      <w:r w:rsidR="00CF1174">
        <w:rPr>
          <w:rFonts w:cs="Arial"/>
        </w:rPr>
        <w:t>Proposal</w:t>
      </w:r>
      <w:r w:rsidRPr="00B13478">
        <w:rPr>
          <w:rFonts w:cs="Arial"/>
        </w:rPr>
        <w:t>. Those items have been</w:t>
      </w:r>
      <w:r w:rsidR="00075E48" w:rsidRPr="00B13478">
        <w:rPr>
          <w:rFonts w:cs="Arial"/>
        </w:rPr>
        <w:t xml:space="preserve"> </w:t>
      </w:r>
      <w:r w:rsidR="00075E48" w:rsidRPr="00316286">
        <w:rPr>
          <w:rFonts w:cs="Arial"/>
        </w:rPr>
        <w:t xml:space="preserve">identified in </w:t>
      </w:r>
      <w:r w:rsidR="00683282">
        <w:rPr>
          <w:rFonts w:cs="Arial"/>
        </w:rPr>
        <w:t xml:space="preserve">RFP </w:t>
      </w:r>
      <w:r w:rsidR="00480E41" w:rsidRPr="00316286">
        <w:rPr>
          <w:rFonts w:cs="Arial"/>
        </w:rPr>
        <w:t>S</w:t>
      </w:r>
      <w:r w:rsidR="00075E48" w:rsidRPr="00316286">
        <w:rPr>
          <w:rFonts w:cs="Arial"/>
        </w:rPr>
        <w:t>ection</w:t>
      </w:r>
      <w:r w:rsidR="00480E41" w:rsidRPr="00316286">
        <w:rPr>
          <w:rFonts w:cs="Arial"/>
        </w:rPr>
        <w:t xml:space="preserve"> 3</w:t>
      </w:r>
      <w:r w:rsidR="00075E48" w:rsidRPr="00316286">
        <w:rPr>
          <w:rFonts w:cs="Arial"/>
        </w:rPr>
        <w:t>,</w:t>
      </w:r>
      <w:r w:rsidR="00480E41" w:rsidRPr="00316286">
        <w:rPr>
          <w:rFonts w:cs="Arial"/>
        </w:rPr>
        <w:t xml:space="preserve"> R</w:t>
      </w:r>
      <w:r w:rsidR="00075E48" w:rsidRPr="00316286">
        <w:rPr>
          <w:rFonts w:cs="Arial"/>
        </w:rPr>
        <w:t>equirements</w:t>
      </w:r>
      <w:r w:rsidR="00075E48" w:rsidRPr="008931CB">
        <w:rPr>
          <w:rFonts w:cs="Arial"/>
        </w:rPr>
        <w:t>,</w:t>
      </w:r>
      <w:r w:rsidRPr="00B13478">
        <w:rPr>
          <w:rFonts w:cs="Arial"/>
        </w:rPr>
        <w:t xml:space="preserve"> </w:t>
      </w:r>
      <w:r w:rsidR="00480E41" w:rsidRPr="00B13478">
        <w:rPr>
          <w:rFonts w:cs="Arial"/>
        </w:rPr>
        <w:t>if</w:t>
      </w:r>
      <w:r w:rsidR="00017FD6" w:rsidRPr="00B13478">
        <w:rPr>
          <w:rFonts w:cs="Arial"/>
        </w:rPr>
        <w:t xml:space="preserve"> </w:t>
      </w:r>
      <w:r w:rsidR="00CC3B0E" w:rsidRPr="00B13478">
        <w:rPr>
          <w:rFonts w:cs="Arial"/>
        </w:rPr>
        <w:t>necessary, Bid</w:t>
      </w:r>
      <w:r w:rsidR="00AA221B" w:rsidRPr="00B13478">
        <w:rPr>
          <w:rFonts w:cs="Arial"/>
        </w:rPr>
        <w:t xml:space="preserve">ders may add </w:t>
      </w:r>
      <w:r w:rsidR="008931CB">
        <w:rPr>
          <w:rFonts w:cs="Arial"/>
        </w:rPr>
        <w:t>supporting documents</w:t>
      </w:r>
      <w:r w:rsidR="00AA221B" w:rsidRPr="00B13478">
        <w:rPr>
          <w:rFonts w:cs="Arial"/>
        </w:rPr>
        <w:t xml:space="preserve"> to the </w:t>
      </w:r>
      <w:r w:rsidR="008931CB">
        <w:rPr>
          <w:rFonts w:cs="Arial"/>
        </w:rPr>
        <w:t xml:space="preserve">required attachments </w:t>
      </w:r>
      <w:r w:rsidR="00017FD6" w:rsidRPr="00B13478">
        <w:rPr>
          <w:rFonts w:cs="Arial"/>
        </w:rPr>
        <w:t>to further explain their response</w:t>
      </w:r>
      <w:r w:rsidR="00AA221B" w:rsidRPr="00B13478">
        <w:rPr>
          <w:rFonts w:cs="Arial"/>
        </w:rPr>
        <w:t xml:space="preserve">. </w:t>
      </w:r>
      <w:r w:rsidRPr="00B13478">
        <w:rPr>
          <w:rFonts w:cs="Arial"/>
        </w:rPr>
        <w:t xml:space="preserve">Bidders shall not input narrative </w:t>
      </w:r>
      <w:r w:rsidRPr="00B13478">
        <w:rPr>
          <w:rFonts w:cs="Arial"/>
        </w:rPr>
        <w:lastRenderedPageBreak/>
        <w:t xml:space="preserve">responses within the </w:t>
      </w:r>
      <w:r w:rsidR="00CF1174">
        <w:rPr>
          <w:rFonts w:cs="Arial"/>
        </w:rPr>
        <w:t>Proposal</w:t>
      </w:r>
      <w:r w:rsidRPr="00B13478">
        <w:rPr>
          <w:rFonts w:cs="Arial"/>
        </w:rPr>
        <w:t xml:space="preserve"> document nor should narrative responses be included for items the State did not list</w:t>
      </w:r>
      <w:r w:rsidR="00E044C8" w:rsidRPr="00B13478">
        <w:rPr>
          <w:rFonts w:cs="Arial"/>
        </w:rPr>
        <w:t>.</w:t>
      </w:r>
    </w:p>
    <w:p w14:paraId="1FD4E466" w14:textId="6320F51C" w:rsidR="00B13478" w:rsidRPr="006516D8" w:rsidRDefault="00B13478" w:rsidP="004272F4">
      <w:pPr>
        <w:pStyle w:val="Heading2"/>
      </w:pPr>
      <w:bookmarkStart w:id="48" w:name="_Toc75446913"/>
      <w:r w:rsidRPr="00223B5E">
        <w:t>Bidding Requirements and Conditions</w:t>
      </w:r>
      <w:bookmarkEnd w:id="48"/>
      <w:r w:rsidRPr="00223B5E">
        <w:t xml:space="preserve"> </w:t>
      </w:r>
    </w:p>
    <w:p w14:paraId="637D656A" w14:textId="77777777" w:rsidR="008931CB" w:rsidRDefault="008D0E69" w:rsidP="009A3150">
      <w:pPr>
        <w:pStyle w:val="Heading3"/>
        <w:spacing w:before="240"/>
        <w:ind w:left="1440"/>
      </w:pPr>
      <w:bookmarkStart w:id="49" w:name="_Toc523795135"/>
      <w:bookmarkStart w:id="50" w:name="_Toc22711827"/>
      <w:bookmarkStart w:id="51" w:name="_Toc85944150"/>
      <w:bookmarkStart w:id="52" w:name="_Toc97453230"/>
      <w:bookmarkStart w:id="53" w:name="_Toc126727447"/>
      <w:bookmarkStart w:id="54" w:name="_Toc72352563"/>
      <w:bookmarkStart w:id="55" w:name="_Toc75446914"/>
      <w:bookmarkStart w:id="56" w:name="_Hlk73949602"/>
      <w:r w:rsidRPr="006516D8">
        <w:t>General</w:t>
      </w:r>
      <w:bookmarkEnd w:id="49"/>
      <w:bookmarkEnd w:id="50"/>
      <w:bookmarkEnd w:id="51"/>
      <w:bookmarkEnd w:id="52"/>
      <w:bookmarkEnd w:id="53"/>
      <w:bookmarkEnd w:id="54"/>
      <w:bookmarkEnd w:id="55"/>
    </w:p>
    <w:p w14:paraId="7041D34E" w14:textId="7D2BC88C" w:rsidR="007F4F1B" w:rsidRDefault="008D0E69" w:rsidP="00DC28F0">
      <w:pPr>
        <w:spacing w:after="240"/>
        <w:ind w:left="720"/>
        <w:rPr>
          <w:rFonts w:cs="Arial"/>
        </w:rPr>
      </w:pPr>
      <w:r w:rsidRPr="005C2EDB">
        <w:rPr>
          <w:rFonts w:cs="Arial"/>
        </w:rPr>
        <w:t xml:space="preserve">This </w:t>
      </w:r>
      <w:r w:rsidR="005A2068" w:rsidRPr="005C2EDB">
        <w:rPr>
          <w:rFonts w:cs="Arial"/>
        </w:rPr>
        <w:t>RFP</w:t>
      </w:r>
      <w:r w:rsidRPr="005C2EDB">
        <w:rPr>
          <w:rFonts w:cs="Arial"/>
        </w:rPr>
        <w:t xml:space="preserve">, the evaluation of responses, and the award of any resultant </w:t>
      </w:r>
      <w:r w:rsidR="007F4F1B">
        <w:rPr>
          <w:rFonts w:cs="Arial"/>
        </w:rPr>
        <w:t>agreements</w:t>
      </w:r>
      <w:r w:rsidRPr="005C2EDB">
        <w:rPr>
          <w:rFonts w:cs="Arial"/>
        </w:rPr>
        <w:t xml:space="preserve"> shall be made in conformance with current competitive bidding procedures as they relate to the procurement of Information Technology goods and services by public bodies in the </w:t>
      </w:r>
      <w:r w:rsidR="00CA13BD">
        <w:rPr>
          <w:rFonts w:cs="Arial"/>
        </w:rPr>
        <w:t>S</w:t>
      </w:r>
      <w:r w:rsidR="00CA13BD" w:rsidRPr="005C2EDB">
        <w:rPr>
          <w:rFonts w:cs="Arial"/>
        </w:rPr>
        <w:t xml:space="preserve">tate </w:t>
      </w:r>
      <w:r w:rsidRPr="005C2EDB">
        <w:rPr>
          <w:rFonts w:cs="Arial"/>
        </w:rPr>
        <w:t xml:space="preserve">of California.  A Bidder's Final </w:t>
      </w:r>
      <w:r w:rsidR="00CF1174">
        <w:rPr>
          <w:rFonts w:cs="Arial"/>
        </w:rPr>
        <w:t>Proposal</w:t>
      </w:r>
      <w:r w:rsidRPr="005C2EDB">
        <w:rPr>
          <w:rFonts w:cs="Arial"/>
        </w:rPr>
        <w:t xml:space="preserve"> is an irrevocable offer for </w:t>
      </w:r>
      <w:r w:rsidR="00D2629F">
        <w:rPr>
          <w:rFonts w:cs="Arial"/>
        </w:rPr>
        <w:t xml:space="preserve">one hundred twenty </w:t>
      </w:r>
      <w:r w:rsidR="00CA13BD">
        <w:rPr>
          <w:rFonts w:cs="Arial"/>
        </w:rPr>
        <w:t>(</w:t>
      </w:r>
      <w:r w:rsidR="00EF3A7B">
        <w:rPr>
          <w:rFonts w:cs="Arial"/>
        </w:rPr>
        <w:t>120</w:t>
      </w:r>
      <w:r w:rsidR="00CA13BD">
        <w:rPr>
          <w:rFonts w:cs="Arial"/>
        </w:rPr>
        <w:t>)</w:t>
      </w:r>
      <w:r w:rsidR="00EF3A7B" w:rsidRPr="00E044C8">
        <w:rPr>
          <w:rFonts w:cs="Arial"/>
        </w:rPr>
        <w:t xml:space="preserve"> </w:t>
      </w:r>
      <w:r w:rsidRPr="00E044C8">
        <w:rPr>
          <w:rFonts w:cs="Arial"/>
        </w:rPr>
        <w:t>days</w:t>
      </w:r>
      <w:r w:rsidRPr="005C2EDB">
        <w:rPr>
          <w:rFonts w:cs="Arial"/>
        </w:rPr>
        <w:t xml:space="preserve"> following the scheduled date for </w:t>
      </w:r>
      <w:r w:rsidR="00017FD6" w:rsidRPr="005C2EDB">
        <w:rPr>
          <w:rFonts w:cs="Arial"/>
        </w:rPr>
        <w:t xml:space="preserve">Submission of Final </w:t>
      </w:r>
      <w:r w:rsidR="00CF1174">
        <w:rPr>
          <w:rFonts w:cs="Arial"/>
        </w:rPr>
        <w:t>Proposal</w:t>
      </w:r>
      <w:r w:rsidR="00017FD6" w:rsidRPr="005C2EDB">
        <w:rPr>
          <w:rFonts w:cs="Arial"/>
        </w:rPr>
        <w:t>s</w:t>
      </w:r>
      <w:r w:rsidRPr="005C2EDB">
        <w:rPr>
          <w:rFonts w:cs="Arial"/>
        </w:rPr>
        <w:t xml:space="preserve"> in </w:t>
      </w:r>
      <w:r w:rsidR="007F4F1B" w:rsidRPr="00316286">
        <w:rPr>
          <w:rFonts w:cs="Arial"/>
        </w:rPr>
        <w:t>Attachment 1 – Key Action Dates.</w:t>
      </w:r>
      <w:r w:rsidR="007F4F1B">
        <w:rPr>
          <w:rFonts w:cs="Arial"/>
        </w:rPr>
        <w:t xml:space="preserve"> </w:t>
      </w:r>
      <w:r w:rsidRPr="005C2EDB">
        <w:rPr>
          <w:rFonts w:cs="Arial"/>
        </w:rPr>
        <w:t xml:space="preserve"> A Bidder may extend the offer in the event of a delay of </w:t>
      </w:r>
      <w:r w:rsidR="007F4F1B">
        <w:rPr>
          <w:rFonts w:cs="Arial"/>
        </w:rPr>
        <w:t>agreement</w:t>
      </w:r>
      <w:r w:rsidRPr="005C2EDB">
        <w:rPr>
          <w:rFonts w:cs="Arial"/>
        </w:rPr>
        <w:t xml:space="preserve"> award.</w:t>
      </w:r>
      <w:bookmarkStart w:id="57" w:name="_Ref94354564"/>
      <w:bookmarkStart w:id="58" w:name="_Ref94354574"/>
      <w:bookmarkStart w:id="59" w:name="_Hlk73949880"/>
      <w:bookmarkEnd w:id="56"/>
    </w:p>
    <w:p w14:paraId="2319D22B" w14:textId="28545C56" w:rsidR="00176667" w:rsidRPr="007F4F1B" w:rsidRDefault="00176667" w:rsidP="009A3150">
      <w:pPr>
        <w:pStyle w:val="Heading3"/>
        <w:spacing w:before="240"/>
        <w:ind w:left="1440"/>
      </w:pPr>
      <w:bookmarkStart w:id="60" w:name="_Toc75446915"/>
      <w:r w:rsidRPr="007F4F1B">
        <w:t>RFP Documents</w:t>
      </w:r>
      <w:bookmarkEnd w:id="57"/>
      <w:bookmarkEnd w:id="58"/>
      <w:bookmarkEnd w:id="60"/>
    </w:p>
    <w:p w14:paraId="2CD19415" w14:textId="1B2A6E7C" w:rsidR="007F4F1B" w:rsidRDefault="007F4F1B" w:rsidP="00DC28F0">
      <w:pPr>
        <w:spacing w:after="240"/>
        <w:ind w:left="720"/>
      </w:pPr>
      <w:r w:rsidRPr="005C2EDB">
        <w:t xml:space="preserve">This RFP includes an explanation of the State's needs which must be met, instructions which prescribe the </w:t>
      </w:r>
      <w:r w:rsidRPr="004272F4">
        <w:rPr>
          <w:rFonts w:cs="Arial"/>
        </w:rPr>
        <w:t>format</w:t>
      </w:r>
      <w:r w:rsidRPr="005C2EDB">
        <w:t xml:space="preserve"> and content of </w:t>
      </w:r>
      <w:r w:rsidR="00CF1174">
        <w:t>Proposal</w:t>
      </w:r>
      <w:r w:rsidRPr="005C2EDB">
        <w:t xml:space="preserve">s to be submitted and the model of the </w:t>
      </w:r>
      <w:r>
        <w:t>agreement</w:t>
      </w:r>
      <w:r w:rsidRPr="005C2EDB">
        <w:t xml:space="preserve"> to be executed between the State and the successful Bidder.</w:t>
      </w:r>
    </w:p>
    <w:p w14:paraId="25ADEEDF" w14:textId="5B658BC9" w:rsidR="007F4F1B" w:rsidRPr="005C2EDB" w:rsidRDefault="007F4F1B" w:rsidP="00DC28F0">
      <w:pPr>
        <w:spacing w:after="240"/>
        <w:ind w:left="720"/>
      </w:pPr>
      <w:r w:rsidRPr="005C2EDB">
        <w:t xml:space="preserve">If a Bidder discovers any ambiguity, conflict, discrepancy, omission, or other error in this RFP, the Bidder shall immediately notify the Procurement Official </w:t>
      </w:r>
      <w:r>
        <w:t xml:space="preserve">listed in </w:t>
      </w:r>
      <w:r w:rsidR="00284886">
        <w:t xml:space="preserve">RFP </w:t>
      </w:r>
      <w:r>
        <w:t>Section</w:t>
      </w:r>
      <w:r w:rsidRPr="005C2EDB">
        <w:t xml:space="preserve"> 1.4, Procurement Official, of such error in writing and request clarification or modification of the document.  </w:t>
      </w:r>
      <w:r>
        <w:t>If applicable, m</w:t>
      </w:r>
      <w:r w:rsidRPr="005C2EDB">
        <w:t xml:space="preserve">odifications will be made by addenda issued pursuant to </w:t>
      </w:r>
      <w:r w:rsidR="00284886">
        <w:t xml:space="preserve">RFP </w:t>
      </w:r>
      <w:r w:rsidRPr="00791D06">
        <w:t>Section 2.2.</w:t>
      </w:r>
      <w:r w:rsidR="00284886">
        <w:t>7</w:t>
      </w:r>
      <w:r w:rsidRPr="00791D06">
        <w:t>, Addenda</w:t>
      </w:r>
      <w:r w:rsidRPr="005C2EDB">
        <w:t xml:space="preserve">.  </w:t>
      </w:r>
    </w:p>
    <w:p w14:paraId="682F1C51" w14:textId="56E7A77E" w:rsidR="007F4F1B" w:rsidRDefault="007F4F1B" w:rsidP="00DC28F0">
      <w:pPr>
        <w:spacing w:after="240"/>
        <w:ind w:left="720"/>
      </w:pPr>
      <w:r w:rsidRPr="006516D8">
        <w:t xml:space="preserve">If the RFP contains an error known to the Bidder, or an error that reasonably should have been known, the Bidder shall bid at its own risk.  If the Bidder fails to notify the State of the error prior to the date fixed for submission of </w:t>
      </w:r>
      <w:r w:rsidR="00CF1174">
        <w:t>Proposal</w:t>
      </w:r>
      <w:r w:rsidRPr="006516D8">
        <w:t>s, and is awarded the contract, the Bidder shall not be entitled to additional compensation or time by reason of the error or its later correction.</w:t>
      </w:r>
    </w:p>
    <w:p w14:paraId="1955EA35" w14:textId="77777777" w:rsidR="00176667" w:rsidRPr="007F4F1B" w:rsidRDefault="00176667" w:rsidP="009A3150">
      <w:pPr>
        <w:pStyle w:val="Heading3"/>
        <w:spacing w:before="240"/>
        <w:ind w:left="1440"/>
      </w:pPr>
      <w:bookmarkStart w:id="61" w:name="_Toc75446916"/>
      <w:r w:rsidRPr="007F4F1B">
        <w:t>Examination of the Work</w:t>
      </w:r>
      <w:bookmarkEnd w:id="61"/>
    </w:p>
    <w:p w14:paraId="1006AFCD" w14:textId="1DE9E024" w:rsidR="00176667" w:rsidRPr="004003CF" w:rsidRDefault="00176667" w:rsidP="00DC28F0">
      <w:pPr>
        <w:spacing w:after="240"/>
        <w:ind w:left="720"/>
      </w:pPr>
      <w:r w:rsidRPr="004003CF">
        <w:t>The Bidder should carefully examine the entire RFP and any addenda</w:t>
      </w:r>
      <w:r w:rsidR="00284886" w:rsidRPr="004003CF">
        <w:t>.</w:t>
      </w:r>
    </w:p>
    <w:p w14:paraId="5917A2D1" w14:textId="77777777" w:rsidR="008D0E69" w:rsidRPr="006516D8" w:rsidRDefault="008D0E69" w:rsidP="009A3150">
      <w:pPr>
        <w:pStyle w:val="Heading3"/>
        <w:spacing w:before="240"/>
        <w:ind w:left="1440"/>
      </w:pPr>
      <w:bookmarkStart w:id="62" w:name="_Toc72352566"/>
      <w:bookmarkStart w:id="63" w:name="_Toc75446917"/>
      <w:bookmarkStart w:id="64" w:name="_Toc523795138"/>
      <w:bookmarkStart w:id="65" w:name="_Toc22711830"/>
      <w:bookmarkStart w:id="66" w:name="_Toc85944153"/>
      <w:bookmarkStart w:id="67" w:name="_Ref93900931"/>
      <w:bookmarkStart w:id="68" w:name="_Ref93900946"/>
      <w:bookmarkStart w:id="69" w:name="_Toc97453233"/>
      <w:bookmarkStart w:id="70" w:name="_Toc126727450"/>
      <w:bookmarkEnd w:id="59"/>
      <w:r w:rsidRPr="006516D8">
        <w:t xml:space="preserve">Questions Regarding the </w:t>
      </w:r>
      <w:r w:rsidR="005A2068" w:rsidRPr="006516D8">
        <w:t>RFP</w:t>
      </w:r>
      <w:bookmarkEnd w:id="62"/>
      <w:bookmarkEnd w:id="63"/>
    </w:p>
    <w:p w14:paraId="4FFEBC80" w14:textId="225E90ED" w:rsidR="00E25F92" w:rsidRPr="004003CF" w:rsidRDefault="008D0E69" w:rsidP="00DC28F0">
      <w:pPr>
        <w:spacing w:after="240"/>
        <w:ind w:left="720"/>
      </w:pPr>
      <w:r w:rsidRPr="004003CF">
        <w:t xml:space="preserve">Bidders requiring clarification of the intent or content of this </w:t>
      </w:r>
      <w:r w:rsidR="005A2068" w:rsidRPr="004003CF">
        <w:t>RFP</w:t>
      </w:r>
      <w:r w:rsidRPr="004003CF">
        <w:t xml:space="preserve"> or on procedural matters regarding the competitive bid process may request clarification by submitting questions, in an email clearly</w:t>
      </w:r>
      <w:r w:rsidR="00D83192" w:rsidRPr="004003CF">
        <w:t xml:space="preserve"> referencing </w:t>
      </w:r>
      <w:r w:rsidR="007F4F1B" w:rsidRPr="004003CF">
        <w:t xml:space="preserve">subject </w:t>
      </w:r>
      <w:r w:rsidR="00284886" w:rsidRPr="004003CF">
        <w:t>solicitation</w:t>
      </w:r>
      <w:r w:rsidRPr="004003CF">
        <w:t xml:space="preserve">, to the Procurement Official listed in </w:t>
      </w:r>
      <w:r w:rsidR="007F4F1B" w:rsidRPr="004003CF">
        <w:t xml:space="preserve">RFP </w:t>
      </w:r>
      <w:r w:rsidRPr="004003CF">
        <w:t>Section 1.</w:t>
      </w:r>
      <w:r w:rsidR="007F4F1B" w:rsidRPr="004003CF">
        <w:t>4</w:t>
      </w:r>
      <w:r w:rsidRPr="004003CF">
        <w:t xml:space="preserve">, Procurement Official.  To ensure a response, questions must be received </w:t>
      </w:r>
      <w:r w:rsidR="007B59EA" w:rsidRPr="004003CF">
        <w:t>via email</w:t>
      </w:r>
      <w:r w:rsidRPr="004003CF">
        <w:t xml:space="preserve"> by the scheduled date given in </w:t>
      </w:r>
      <w:r w:rsidR="007F4F1B" w:rsidRPr="004003CF">
        <w:t>Attachment 1 – Key Action Dates.</w:t>
      </w:r>
      <w:r w:rsidRPr="004003CF">
        <w:t xml:space="preserve">  </w:t>
      </w:r>
    </w:p>
    <w:p w14:paraId="7A92523D" w14:textId="77777777" w:rsidR="00F17DD2" w:rsidRPr="004003CF" w:rsidRDefault="008D0E69" w:rsidP="00DC28F0">
      <w:pPr>
        <w:spacing w:after="240"/>
        <w:ind w:left="720"/>
      </w:pPr>
      <w:r w:rsidRPr="004003CF">
        <w:t>Question and answer sets will be provided to all Bidders without identifying the submitters.  Any questions submitted should be crafted without revealing the name of the requestor.  At the sole discretion of the State, questions may be paraphrased by the State for clarity.</w:t>
      </w:r>
      <w:r w:rsidR="00F17DD2" w:rsidRPr="004003CF">
        <w:t xml:space="preserve"> Oral answers shall not be binding on the State.  </w:t>
      </w:r>
    </w:p>
    <w:p w14:paraId="2B326B65" w14:textId="2405BB66" w:rsidR="001475DF" w:rsidRPr="004003CF" w:rsidRDefault="001475DF" w:rsidP="00DC28F0">
      <w:pPr>
        <w:spacing w:after="240"/>
        <w:ind w:left="720"/>
      </w:pPr>
      <w:r w:rsidRPr="004003CF">
        <w:lastRenderedPageBreak/>
        <w:t xml:space="preserve">A Bidder who desires clarification or further information on the content of the RFP, but whose questions relate to the proprietary aspect of that Bidder's </w:t>
      </w:r>
      <w:r w:rsidR="00CF1174" w:rsidRPr="004003CF">
        <w:t>Proposal</w:t>
      </w:r>
      <w:r w:rsidRPr="004003CF">
        <w:t xml:space="preserve"> and which, if disclosed to other Bidders, would expose that Bidder's </w:t>
      </w:r>
      <w:r w:rsidR="00CF1174" w:rsidRPr="004003CF">
        <w:t>Proposal</w:t>
      </w:r>
      <w:r w:rsidRPr="004003CF">
        <w:t xml:space="preserve">, may submit such questions in the same manner as above, but also marked "CONFIDENTIAL," and not later than the scheduled date specified in </w:t>
      </w:r>
      <w:r w:rsidR="007F4F1B" w:rsidRPr="004003CF">
        <w:t>Attachment 1 – Key Action Dates</w:t>
      </w:r>
      <w:r w:rsidRPr="004003CF">
        <w:t xml:space="preserve">, to ensure a response.  The Bidder must explain why any questions are sensitive in nature.  </w:t>
      </w:r>
    </w:p>
    <w:p w14:paraId="130F702D" w14:textId="24D52B7C" w:rsidR="008D0E69" w:rsidRPr="004003CF" w:rsidRDefault="008D0E69" w:rsidP="00DC28F0">
      <w:pPr>
        <w:spacing w:after="240"/>
        <w:ind w:left="720"/>
      </w:pPr>
      <w:r w:rsidRPr="004003CF">
        <w:t xml:space="preserve">If the State concurs that the disclosure of the question or answer would expose the proprietary nature of the </w:t>
      </w:r>
      <w:r w:rsidR="00CF1174" w:rsidRPr="004003CF">
        <w:t>Proposal</w:t>
      </w:r>
      <w:r w:rsidRPr="004003CF">
        <w:t xml:space="preserve">, the question will be </w:t>
      </w:r>
      <w:r w:rsidR="007B59EA" w:rsidRPr="004003CF">
        <w:t>answered,</w:t>
      </w:r>
      <w:r w:rsidRPr="004003CF">
        <w:t xml:space="preserve"> and both the question and answer will be kept in confidence.  If the State does not concur with the proprietary aspect of the question, the question will not be answered in this manner and the Bidder will be notified.</w:t>
      </w:r>
    </w:p>
    <w:p w14:paraId="25B0D729" w14:textId="463A1C30" w:rsidR="0090264B" w:rsidRPr="004003CF" w:rsidRDefault="0090264B" w:rsidP="00DC28F0">
      <w:pPr>
        <w:spacing w:after="240"/>
        <w:ind w:left="720"/>
      </w:pPr>
      <w:r w:rsidRPr="004003CF">
        <w:t>Bidders should be aware that marking a question "confidential" will not keep that question from being released after notice of intent to award as part of the public record per RFP Sect</w:t>
      </w:r>
      <w:r w:rsidR="00635E98" w:rsidRPr="004003CF">
        <w:t>ion 2.3.2.</w:t>
      </w:r>
    </w:p>
    <w:p w14:paraId="44D39F28" w14:textId="77777777" w:rsidR="008D0E69" w:rsidRPr="006516D8" w:rsidRDefault="008D0E69" w:rsidP="009A3150">
      <w:pPr>
        <w:pStyle w:val="Heading3"/>
        <w:spacing w:before="240"/>
        <w:ind w:left="1440"/>
      </w:pPr>
      <w:bookmarkStart w:id="71" w:name="_Toc72352567"/>
      <w:bookmarkStart w:id="72" w:name="_Toc75446918"/>
      <w:bookmarkEnd w:id="64"/>
      <w:bookmarkEnd w:id="65"/>
      <w:bookmarkEnd w:id="66"/>
      <w:bookmarkEnd w:id="67"/>
      <w:bookmarkEnd w:id="68"/>
      <w:bookmarkEnd w:id="69"/>
      <w:bookmarkEnd w:id="70"/>
      <w:r w:rsidRPr="006516D8">
        <w:t xml:space="preserve">Request to Change the Requirements of the </w:t>
      </w:r>
      <w:r w:rsidR="005A2068" w:rsidRPr="006516D8">
        <w:t>RFP</w:t>
      </w:r>
      <w:bookmarkEnd w:id="71"/>
      <w:bookmarkEnd w:id="72"/>
    </w:p>
    <w:p w14:paraId="058D8D83" w14:textId="548BB1D9" w:rsidR="001F3AB3" w:rsidRPr="004003CF" w:rsidRDefault="008D0E69" w:rsidP="00DC28F0">
      <w:pPr>
        <w:spacing w:after="240"/>
        <w:ind w:left="720"/>
      </w:pPr>
      <w:r w:rsidRPr="00E25F92">
        <w:rPr>
          <w:rFonts w:cs="Arial"/>
        </w:rPr>
        <w:t xml:space="preserve">If the Bidder believes that one or more of the </w:t>
      </w:r>
      <w:r w:rsidR="005A2068" w:rsidRPr="00E25F92">
        <w:rPr>
          <w:rFonts w:cs="Arial"/>
        </w:rPr>
        <w:t>RFP</w:t>
      </w:r>
      <w:r w:rsidRPr="00E25F92">
        <w:rPr>
          <w:rFonts w:cs="Arial"/>
        </w:rPr>
        <w:t xml:space="preserve"> requirements</w:t>
      </w:r>
      <w:r w:rsidR="00E25F92" w:rsidRPr="00E25F92">
        <w:rPr>
          <w:rFonts w:cs="Arial"/>
        </w:rPr>
        <w:t xml:space="preserve"> is onerous, unfair, or imposes </w:t>
      </w:r>
      <w:r w:rsidRPr="004003CF">
        <w:t xml:space="preserve">unnecessary constraints to the Bidder in proposing less costly or alternate solutions, the </w:t>
      </w:r>
      <w:r w:rsidR="00284886" w:rsidRPr="004003CF">
        <w:t xml:space="preserve">Bidder may request a change to the RFP by submitting, in writing, the recommended change and the facts substantiating this belief and reasons for making the recommended change.  Such request must be submitted to the Procurement Official </w:t>
      </w:r>
      <w:r w:rsidRPr="004003CF">
        <w:t xml:space="preserve">by the date specified in </w:t>
      </w:r>
      <w:r w:rsidR="007F4F1B" w:rsidRPr="004003CF">
        <w:t>Attachment 1 - Key Action Dates</w:t>
      </w:r>
      <w:r w:rsidRPr="004003CF">
        <w:t xml:space="preserve">.  </w:t>
      </w:r>
    </w:p>
    <w:p w14:paraId="347A86F2" w14:textId="08A91C41" w:rsidR="00E25F92" w:rsidRPr="004003CF" w:rsidRDefault="008D0E69" w:rsidP="00DC28F0">
      <w:pPr>
        <w:spacing w:after="240"/>
        <w:ind w:left="720"/>
      </w:pPr>
      <w:r w:rsidRPr="004003CF">
        <w:t>Failure by any Bidder to raise any concern related to the solicitation requirements or a</w:t>
      </w:r>
      <w:r w:rsidR="00BD482A" w:rsidRPr="004003CF">
        <w:t xml:space="preserve"> </w:t>
      </w:r>
      <w:r w:rsidRPr="004003CF">
        <w:t>failure of a referenced internet link by the relevant Key Action Date will be deemed</w:t>
      </w:r>
      <w:r w:rsidR="00BD482A" w:rsidRPr="004003CF">
        <w:t xml:space="preserve"> </w:t>
      </w:r>
      <w:r w:rsidRPr="004003CF">
        <w:t>a</w:t>
      </w:r>
      <w:r w:rsidR="00BD482A" w:rsidRPr="004003CF">
        <w:t xml:space="preserve"> </w:t>
      </w:r>
      <w:r w:rsidRPr="004003CF">
        <w:t xml:space="preserve">waiver of any claim regarding the </w:t>
      </w:r>
      <w:r w:rsidR="00284886" w:rsidRPr="004003CF">
        <w:t>contract</w:t>
      </w:r>
      <w:r w:rsidR="002F5FB5" w:rsidRPr="004003CF">
        <w:t xml:space="preserve"> </w:t>
      </w:r>
      <w:r w:rsidRPr="004003CF">
        <w:t>award relating to the solicitation</w:t>
      </w:r>
      <w:r w:rsidR="00BD482A" w:rsidRPr="004003CF">
        <w:t xml:space="preserve"> </w:t>
      </w:r>
      <w:r w:rsidRPr="004003CF">
        <w:t>requirements.</w:t>
      </w:r>
    </w:p>
    <w:p w14:paraId="79D3A991" w14:textId="77777777" w:rsidR="00F23A26" w:rsidRPr="006516D8" w:rsidRDefault="00F23A26" w:rsidP="009A3150">
      <w:pPr>
        <w:pStyle w:val="Heading3"/>
        <w:spacing w:before="240"/>
        <w:ind w:left="1440"/>
      </w:pPr>
      <w:bookmarkStart w:id="73" w:name="_Toc52444795"/>
      <w:bookmarkStart w:id="74" w:name="_Toc75446919"/>
      <w:bookmarkStart w:id="75" w:name="_Toc523795141"/>
      <w:bookmarkStart w:id="76" w:name="_Toc22711835"/>
      <w:bookmarkStart w:id="77" w:name="_Toc85944158"/>
      <w:bookmarkStart w:id="78" w:name="_Ref93898297"/>
      <w:bookmarkStart w:id="79" w:name="_Ref93898309"/>
      <w:bookmarkStart w:id="80" w:name="_Toc97453234"/>
      <w:bookmarkStart w:id="81" w:name="_Toc126727451"/>
      <w:bookmarkStart w:id="82" w:name="_Toc72352568"/>
      <w:r w:rsidRPr="006516D8">
        <w:t>Bidders’ Conference</w:t>
      </w:r>
      <w:bookmarkEnd w:id="73"/>
      <w:bookmarkEnd w:id="74"/>
    </w:p>
    <w:p w14:paraId="1D3DB071" w14:textId="3BA938B5" w:rsidR="00F23A26" w:rsidRDefault="00F23A26" w:rsidP="00DC28F0">
      <w:pPr>
        <w:spacing w:after="240"/>
        <w:ind w:left="720"/>
        <w:rPr>
          <w:rFonts w:cs="Arial"/>
        </w:rPr>
      </w:pPr>
      <w:r w:rsidRPr="00E25F92">
        <w:rPr>
          <w:rFonts w:cs="Arial"/>
        </w:rPr>
        <w:t xml:space="preserve">A Bidders' Conference </w:t>
      </w:r>
      <w:r>
        <w:rPr>
          <w:rFonts w:cs="Arial"/>
        </w:rPr>
        <w:t>will</w:t>
      </w:r>
      <w:r w:rsidRPr="00E25F92">
        <w:rPr>
          <w:rFonts w:cs="Arial"/>
        </w:rPr>
        <w:t xml:space="preserve"> be held, during which </w:t>
      </w:r>
      <w:r w:rsidR="00CA13BD">
        <w:rPr>
          <w:rFonts w:cs="Arial"/>
        </w:rPr>
        <w:t>interested parties</w:t>
      </w:r>
      <w:r w:rsidR="00CA13BD" w:rsidRPr="00E25F92">
        <w:rPr>
          <w:rFonts w:cs="Arial"/>
        </w:rPr>
        <w:t xml:space="preserve"> </w:t>
      </w:r>
      <w:r w:rsidRPr="00E25F92">
        <w:rPr>
          <w:rFonts w:cs="Arial"/>
        </w:rPr>
        <w:t xml:space="preserve">will be afforded the opportunity to </w:t>
      </w:r>
      <w:r>
        <w:rPr>
          <w:rFonts w:cs="Arial"/>
        </w:rPr>
        <w:t>listen to</w:t>
      </w:r>
      <w:r w:rsidRPr="00E25F92">
        <w:rPr>
          <w:rFonts w:cs="Arial"/>
        </w:rPr>
        <w:t xml:space="preserve"> State </w:t>
      </w:r>
      <w:r w:rsidRPr="004003CF">
        <w:t>personnel</w:t>
      </w:r>
      <w:r w:rsidRPr="00E25F92">
        <w:rPr>
          <w:rFonts w:cs="Arial"/>
        </w:rPr>
        <w:t xml:space="preserve"> </w:t>
      </w:r>
      <w:r>
        <w:rPr>
          <w:rFonts w:cs="Arial"/>
        </w:rPr>
        <w:t>explain</w:t>
      </w:r>
      <w:r w:rsidRPr="00E25F92">
        <w:rPr>
          <w:rFonts w:cs="Arial"/>
        </w:rPr>
        <w:t xml:space="preserve"> the content of the RFP and the procurement process.  </w:t>
      </w:r>
      <w:r w:rsidR="0090264B">
        <w:rPr>
          <w:rFonts w:cs="Arial"/>
        </w:rPr>
        <w:t>Bidders</w:t>
      </w:r>
      <w:r w:rsidRPr="00E25F92">
        <w:rPr>
          <w:rFonts w:cs="Arial"/>
        </w:rPr>
        <w:t xml:space="preserve"> are </w:t>
      </w:r>
      <w:r>
        <w:rPr>
          <w:rFonts w:cs="Arial"/>
        </w:rPr>
        <w:t xml:space="preserve">highly </w:t>
      </w:r>
      <w:r w:rsidRPr="00E25F92">
        <w:rPr>
          <w:rFonts w:cs="Arial"/>
        </w:rPr>
        <w:t xml:space="preserve">encouraged </w:t>
      </w:r>
      <w:r w:rsidRPr="004003CF">
        <w:t>to</w:t>
      </w:r>
      <w:r w:rsidRPr="00E25F92">
        <w:rPr>
          <w:rFonts w:cs="Arial"/>
        </w:rPr>
        <w:t xml:space="preserve"> attend the Bidders’ Conference.  </w:t>
      </w:r>
    </w:p>
    <w:p w14:paraId="66263BC3" w14:textId="77777777" w:rsidR="00DC28F0" w:rsidRDefault="00F23A26" w:rsidP="00DC28F0">
      <w:pPr>
        <w:spacing w:after="240"/>
        <w:ind w:left="720"/>
        <w:rPr>
          <w:rFonts w:cs="Arial"/>
        </w:rPr>
      </w:pPr>
      <w:proofErr w:type="gramStart"/>
      <w:r>
        <w:rPr>
          <w:rFonts w:cs="Arial"/>
        </w:rPr>
        <w:t>In order to</w:t>
      </w:r>
      <w:proofErr w:type="gramEnd"/>
      <w:r>
        <w:rPr>
          <w:rFonts w:cs="Arial"/>
        </w:rPr>
        <w:t xml:space="preserve"> meet all social-distancing guidelines, a virtual conference will be held.  </w:t>
      </w:r>
    </w:p>
    <w:p w14:paraId="62A693CC" w14:textId="6F6A9014" w:rsidR="00F23A26" w:rsidRDefault="0090264B" w:rsidP="009A3150">
      <w:pPr>
        <w:spacing w:before="240" w:after="240"/>
        <w:ind w:left="720"/>
        <w:rPr>
          <w:rFonts w:cs="Arial"/>
        </w:rPr>
      </w:pPr>
      <w:r>
        <w:rPr>
          <w:rFonts w:cs="Arial"/>
        </w:rPr>
        <w:t>Bidders</w:t>
      </w:r>
      <w:r w:rsidR="00F23A26" w:rsidRPr="00E25F92">
        <w:rPr>
          <w:rFonts w:cs="Arial"/>
        </w:rPr>
        <w:t xml:space="preserve"> who want to participate in the </w:t>
      </w:r>
      <w:r w:rsidR="00F23A26">
        <w:rPr>
          <w:rFonts w:cs="Arial"/>
        </w:rPr>
        <w:t>Bidder’s Conference</w:t>
      </w:r>
      <w:r w:rsidR="00F23A26" w:rsidRPr="00E25F92">
        <w:rPr>
          <w:rFonts w:cs="Arial"/>
        </w:rPr>
        <w:t xml:space="preserve"> </w:t>
      </w:r>
      <w:r w:rsidR="00F23A26">
        <w:rPr>
          <w:rFonts w:cs="Arial"/>
        </w:rPr>
        <w:t>may access the conference here:</w:t>
      </w:r>
    </w:p>
    <w:p w14:paraId="0D314C04" w14:textId="48E90878" w:rsidR="00F23A26" w:rsidRDefault="004003CF" w:rsidP="004003CF">
      <w:pPr>
        <w:spacing w:after="240"/>
        <w:ind w:left="1710"/>
        <w:rPr>
          <w:rFonts w:cs="Arial"/>
        </w:rPr>
      </w:pPr>
      <w:r>
        <w:rPr>
          <w:rFonts w:cs="Arial"/>
          <w:b/>
          <w:bCs/>
        </w:rPr>
        <w:t>D</w:t>
      </w:r>
      <w:r w:rsidR="00F23A26" w:rsidRPr="00E460FD">
        <w:rPr>
          <w:rFonts w:cs="Arial"/>
          <w:b/>
          <w:bCs/>
        </w:rPr>
        <w:t>ate</w:t>
      </w:r>
      <w:r w:rsidR="00F23A26">
        <w:rPr>
          <w:rFonts w:cs="Arial"/>
        </w:rPr>
        <w:t xml:space="preserve">:  </w:t>
      </w:r>
      <w:r w:rsidR="003C4ADB">
        <w:rPr>
          <w:rFonts w:cs="Arial"/>
        </w:rPr>
        <w:t>July 12, 2021</w:t>
      </w:r>
    </w:p>
    <w:p w14:paraId="5C548D2F" w14:textId="418DB6E7" w:rsidR="00F23A26" w:rsidRDefault="00F23A26" w:rsidP="004003CF">
      <w:pPr>
        <w:spacing w:after="240"/>
        <w:ind w:left="1710"/>
        <w:rPr>
          <w:rFonts w:cs="Arial"/>
        </w:rPr>
      </w:pPr>
      <w:r w:rsidRPr="00E460FD">
        <w:rPr>
          <w:rFonts w:cs="Arial"/>
          <w:b/>
          <w:bCs/>
        </w:rPr>
        <w:t>Time</w:t>
      </w:r>
      <w:r>
        <w:rPr>
          <w:rFonts w:cs="Arial"/>
        </w:rPr>
        <w:t xml:space="preserve">:  </w:t>
      </w:r>
      <w:r w:rsidRPr="003C4ADB">
        <w:rPr>
          <w:rFonts w:cs="Arial"/>
        </w:rPr>
        <w:t>10:00AM P</w:t>
      </w:r>
      <w:r w:rsidR="0090204D">
        <w:rPr>
          <w:rFonts w:cs="Arial"/>
        </w:rPr>
        <w:t>S</w:t>
      </w:r>
      <w:r w:rsidRPr="003C4ADB">
        <w:rPr>
          <w:rFonts w:cs="Arial"/>
        </w:rPr>
        <w:t>T</w:t>
      </w:r>
    </w:p>
    <w:p w14:paraId="5981B6FF" w14:textId="77777777" w:rsidR="00F7463E" w:rsidRDefault="00397A78" w:rsidP="00F7463E">
      <w:pPr>
        <w:spacing w:after="240"/>
        <w:ind w:left="1710"/>
        <w:rPr>
          <w:rFonts w:cs="Arial"/>
        </w:rPr>
      </w:pPr>
      <w:hyperlink r:id="rId14" w:history="1">
        <w:r w:rsidR="00F23A26" w:rsidRPr="00F7463E">
          <w:rPr>
            <w:rStyle w:val="Hyperlink"/>
            <w:rFonts w:cs="Arial"/>
            <w:b/>
            <w:bCs/>
            <w:color w:val="000000" w:themeColor="text1"/>
            <w:u w:val="none"/>
          </w:rPr>
          <w:t>Web Link to attend Live Conference:</w:t>
        </w:r>
      </w:hyperlink>
      <w:r w:rsidR="00F7463E">
        <w:rPr>
          <w:rStyle w:val="Hyperlink"/>
          <w:rFonts w:cs="Arial"/>
          <w:b/>
          <w:bCs/>
        </w:rPr>
        <w:t xml:space="preserve"> </w:t>
      </w:r>
      <w:hyperlink r:id="rId15" w:tgtFrame="_blank" w:tooltip="https://teams.microsoft.com/l/meetup-join/19%3ameeting_n2e5mtg1zgqtnweyyy00y2rmlwe0ntutndhhn2nindkwymy4%40thread.v2/0?context=%7b%22tid%22%3a%22ea45f7b1-07d7-49a8-b8f5-37136ec9382d%22%2c%22oid%22%3a%2204befe8b-2188-4e94-b693-f40547b149e1%22%2c%22isbroadca" w:history="1">
        <w:r w:rsidR="00F7463E" w:rsidRPr="00F7463E">
          <w:rPr>
            <w:rStyle w:val="Hyperlink"/>
            <w:rFonts w:cs="Arial"/>
            <w:b/>
            <w:bCs/>
          </w:rPr>
          <w:t xml:space="preserve">Join live event </w:t>
        </w:r>
      </w:hyperlink>
    </w:p>
    <w:p w14:paraId="777873BA" w14:textId="15DFA76E" w:rsidR="00F7463E" w:rsidRDefault="00F7463E" w:rsidP="00F7463E">
      <w:pPr>
        <w:spacing w:after="240"/>
        <w:ind w:left="1710"/>
        <w:rPr>
          <w:rFonts w:cs="Arial"/>
        </w:rPr>
      </w:pPr>
      <w:r>
        <w:rPr>
          <w:rFonts w:cs="Arial"/>
        </w:rPr>
        <w:t>Call in</w:t>
      </w:r>
      <w:r w:rsidR="000F55A6">
        <w:rPr>
          <w:rFonts w:cs="Arial"/>
        </w:rPr>
        <w:t xml:space="preserve"> phone number: </w:t>
      </w:r>
      <w:r>
        <w:rPr>
          <w:rFonts w:cs="Arial"/>
        </w:rPr>
        <w:t>+1 916-245-8850</w:t>
      </w:r>
    </w:p>
    <w:p w14:paraId="201DBED1" w14:textId="6461C01C" w:rsidR="00F7463E" w:rsidRPr="00F7463E" w:rsidRDefault="00F7463E" w:rsidP="00F7463E">
      <w:pPr>
        <w:spacing w:after="240"/>
        <w:ind w:left="1710"/>
        <w:rPr>
          <w:rFonts w:cs="Arial"/>
        </w:rPr>
      </w:pPr>
      <w:r>
        <w:rPr>
          <w:rFonts w:cs="Arial"/>
        </w:rPr>
        <w:t>Conference ID: 377 910 144#</w:t>
      </w:r>
      <w:r w:rsidR="004003CF">
        <w:rPr>
          <w:rStyle w:val="Hyperlink"/>
          <w:rFonts w:cs="Arial"/>
          <w:b/>
          <w:bCs/>
          <w:highlight w:val="cyan"/>
        </w:rPr>
        <w:br/>
      </w:r>
    </w:p>
    <w:p w14:paraId="27F8409E" w14:textId="0ECB93D6" w:rsidR="00F23A26" w:rsidRPr="00F23A26" w:rsidRDefault="00F23A26" w:rsidP="00DC28F0">
      <w:pPr>
        <w:spacing w:before="240" w:after="240"/>
        <w:ind w:left="720"/>
        <w:rPr>
          <w:rFonts w:cs="Arial"/>
        </w:rPr>
      </w:pPr>
      <w:r>
        <w:rPr>
          <w:rFonts w:cs="Arial"/>
        </w:rPr>
        <w:lastRenderedPageBreak/>
        <w:t>Bidders can click the link provided or copy and paste the URL into a web browser.  Bidders should get set up for Microsoft Teams access ahead of time. The meeting will start promptly at its scheduled time.</w:t>
      </w:r>
    </w:p>
    <w:p w14:paraId="444C2298" w14:textId="02E50B89" w:rsidR="008D0E69" w:rsidRPr="00E25F92" w:rsidRDefault="008D0E69" w:rsidP="009A3150">
      <w:pPr>
        <w:pStyle w:val="Heading3"/>
        <w:spacing w:before="240"/>
        <w:ind w:left="1440"/>
      </w:pPr>
      <w:bookmarkStart w:id="83" w:name="_Toc75446920"/>
      <w:r w:rsidRPr="00E25F92">
        <w:t>Addenda</w:t>
      </w:r>
      <w:bookmarkEnd w:id="75"/>
      <w:bookmarkEnd w:id="76"/>
      <w:bookmarkEnd w:id="77"/>
      <w:bookmarkEnd w:id="78"/>
      <w:bookmarkEnd w:id="79"/>
      <w:bookmarkEnd w:id="80"/>
      <w:bookmarkEnd w:id="81"/>
      <w:bookmarkEnd w:id="82"/>
      <w:bookmarkEnd w:id="83"/>
    </w:p>
    <w:p w14:paraId="37D7EAA6" w14:textId="5CF02EF7" w:rsidR="008D0E69" w:rsidRDefault="008D0E69" w:rsidP="00DC28F0">
      <w:pPr>
        <w:spacing w:after="240"/>
        <w:ind w:left="720"/>
        <w:rPr>
          <w:rFonts w:cs="Arial"/>
        </w:rPr>
      </w:pPr>
      <w:r w:rsidRPr="005C2EDB">
        <w:rPr>
          <w:rFonts w:cs="Arial"/>
        </w:rPr>
        <w:t xml:space="preserve">The State may modify the </w:t>
      </w:r>
      <w:r w:rsidR="005A2068" w:rsidRPr="005C2EDB">
        <w:rPr>
          <w:rFonts w:cs="Arial"/>
        </w:rPr>
        <w:t>RFP</w:t>
      </w:r>
      <w:r w:rsidRPr="005C2EDB">
        <w:rPr>
          <w:rFonts w:cs="Arial"/>
        </w:rPr>
        <w:t xml:space="preserve"> prior to the date fixed for Contract Award by issuance of an addendum.  Addenda will be numbered consecutively.  </w:t>
      </w:r>
      <w:r w:rsidR="00F23A26">
        <w:rPr>
          <w:rFonts w:cs="Arial"/>
        </w:rPr>
        <w:t xml:space="preserve">The </w:t>
      </w:r>
      <w:r w:rsidR="00F23A26" w:rsidRPr="00185301">
        <w:rPr>
          <w:rFonts w:cs="Arial"/>
        </w:rPr>
        <w:t xml:space="preserve">Bidder is required to meet all requirements of the most current addendum, including using any updated forms. </w:t>
      </w:r>
      <w:r w:rsidR="00F23A26" w:rsidRPr="005C2EDB">
        <w:rPr>
          <w:rFonts w:cs="Arial"/>
        </w:rPr>
        <w:t xml:space="preserve">If any supplier determines that an addendum unnecessarily restricts its ability to bid, the supplier is allowed five (5) </w:t>
      </w:r>
      <w:r w:rsidR="00B055D9">
        <w:rPr>
          <w:rFonts w:cs="Arial"/>
        </w:rPr>
        <w:t>business</w:t>
      </w:r>
      <w:r w:rsidR="00B055D9" w:rsidRPr="005C2EDB">
        <w:rPr>
          <w:rFonts w:cs="Arial"/>
        </w:rPr>
        <w:t xml:space="preserve"> </w:t>
      </w:r>
      <w:r w:rsidR="00F23A26">
        <w:rPr>
          <w:rFonts w:cs="Arial"/>
        </w:rPr>
        <w:t>d</w:t>
      </w:r>
      <w:r w:rsidR="00F23A26" w:rsidRPr="005C2EDB">
        <w:rPr>
          <w:rFonts w:cs="Arial"/>
        </w:rPr>
        <w:t>ays to ask a question</w:t>
      </w:r>
      <w:r w:rsidR="00F23A26">
        <w:rPr>
          <w:rFonts w:cs="Arial"/>
        </w:rPr>
        <w:t xml:space="preserve"> or </w:t>
      </w:r>
      <w:r w:rsidR="00F23A26" w:rsidRPr="005C2EDB">
        <w:rPr>
          <w:rFonts w:cs="Arial"/>
        </w:rPr>
        <w:t xml:space="preserve">request a change </w:t>
      </w:r>
      <w:r w:rsidR="00F23A26">
        <w:rPr>
          <w:rFonts w:cs="Arial"/>
        </w:rPr>
        <w:t xml:space="preserve">of requirements </w:t>
      </w:r>
      <w:r w:rsidR="00F23A26" w:rsidRPr="005C2EDB">
        <w:rPr>
          <w:rFonts w:cs="Arial"/>
        </w:rPr>
        <w:t xml:space="preserve">according to the instructions contained in </w:t>
      </w:r>
      <w:r w:rsidR="00F23A26">
        <w:rPr>
          <w:rFonts w:cs="Arial"/>
        </w:rPr>
        <w:t xml:space="preserve">RFP </w:t>
      </w:r>
      <w:r w:rsidR="00F23A26" w:rsidRPr="007B6BCD">
        <w:rPr>
          <w:rFonts w:cs="Arial"/>
        </w:rPr>
        <w:t xml:space="preserve">Section </w:t>
      </w:r>
      <w:r w:rsidR="00EA446C">
        <w:rPr>
          <w:rFonts w:cs="Arial"/>
        </w:rPr>
        <w:t>2.5.1.</w:t>
      </w:r>
      <w:r w:rsidR="0090264B">
        <w:rPr>
          <w:rFonts w:cs="Arial"/>
        </w:rPr>
        <w:t>1</w:t>
      </w:r>
      <w:r w:rsidR="00F23A26" w:rsidRPr="007B6BCD">
        <w:rPr>
          <w:rFonts w:cs="Arial"/>
        </w:rPr>
        <w:t xml:space="preserve">, </w:t>
      </w:r>
      <w:r w:rsidR="0090264B">
        <w:rPr>
          <w:rFonts w:cs="Arial"/>
        </w:rPr>
        <w:t xml:space="preserve">Requirements </w:t>
      </w:r>
      <w:r w:rsidR="00F23A26">
        <w:rPr>
          <w:rFonts w:cs="Arial"/>
        </w:rPr>
        <w:t>Protest.</w:t>
      </w:r>
    </w:p>
    <w:p w14:paraId="6DA0220F" w14:textId="77777777" w:rsidR="00F23A26" w:rsidRPr="00E25F92" w:rsidRDefault="00F23A26" w:rsidP="009A3150">
      <w:pPr>
        <w:pStyle w:val="Heading3"/>
        <w:spacing w:before="240"/>
        <w:ind w:left="1440"/>
      </w:pPr>
      <w:bookmarkStart w:id="84" w:name="_Toc523795143"/>
      <w:bookmarkStart w:id="85" w:name="_Toc22711837"/>
      <w:bookmarkStart w:id="86" w:name="_Toc85944159"/>
      <w:bookmarkStart w:id="87" w:name="_Toc97453235"/>
      <w:bookmarkStart w:id="88" w:name="_Toc126727452"/>
      <w:bookmarkStart w:id="89" w:name="_Toc52444798"/>
      <w:bookmarkStart w:id="90" w:name="_Toc75446921"/>
      <w:r w:rsidRPr="00E25F92">
        <w:t>Bonds</w:t>
      </w:r>
      <w:bookmarkEnd w:id="84"/>
      <w:bookmarkEnd w:id="85"/>
      <w:bookmarkEnd w:id="86"/>
      <w:bookmarkEnd w:id="87"/>
      <w:bookmarkEnd w:id="88"/>
      <w:bookmarkEnd w:id="89"/>
      <w:bookmarkEnd w:id="90"/>
      <w:r>
        <w:t xml:space="preserve"> </w:t>
      </w:r>
    </w:p>
    <w:p w14:paraId="33477A08" w14:textId="2AC3F51D" w:rsidR="00F23A26" w:rsidRDefault="00F23A26" w:rsidP="00DC28F0">
      <w:pPr>
        <w:spacing w:after="240"/>
        <w:ind w:left="720"/>
        <w:rPr>
          <w:rFonts w:cs="Arial"/>
        </w:rPr>
      </w:pPr>
      <w:r w:rsidRPr="005C2EDB">
        <w:rPr>
          <w:rFonts w:cs="Arial"/>
        </w:rPr>
        <w:t>Not Applicable.</w:t>
      </w:r>
    </w:p>
    <w:p w14:paraId="6CFDD3C2" w14:textId="77777777" w:rsidR="00F23A26" w:rsidRPr="00F53FFD" w:rsidRDefault="00F23A26" w:rsidP="009A3150">
      <w:pPr>
        <w:pStyle w:val="Heading3"/>
        <w:spacing w:before="240"/>
        <w:ind w:left="1440"/>
      </w:pPr>
      <w:bookmarkStart w:id="91" w:name="_Toc52444799"/>
      <w:bookmarkStart w:id="92" w:name="_Toc75446922"/>
      <w:r w:rsidRPr="00F53FFD">
        <w:t>Discounts</w:t>
      </w:r>
      <w:bookmarkEnd w:id="91"/>
      <w:bookmarkEnd w:id="92"/>
    </w:p>
    <w:p w14:paraId="691F9410" w14:textId="77777777" w:rsidR="00F23A26" w:rsidRPr="00F23A26" w:rsidRDefault="00F23A26" w:rsidP="00DC28F0">
      <w:pPr>
        <w:spacing w:after="240"/>
        <w:ind w:left="720"/>
        <w:rPr>
          <w:rFonts w:cs="Arial"/>
        </w:rPr>
      </w:pPr>
      <w:r w:rsidRPr="00F23A26">
        <w:rPr>
          <w:rFonts w:cs="Arial"/>
        </w:rPr>
        <w:t>Not Applicable.</w:t>
      </w:r>
    </w:p>
    <w:p w14:paraId="3AD2F5D6" w14:textId="7E3A0F98" w:rsidR="00F23A26" w:rsidRPr="002D67D5" w:rsidRDefault="00F23A26" w:rsidP="009A3150">
      <w:pPr>
        <w:pStyle w:val="Heading3"/>
        <w:spacing w:before="240"/>
        <w:ind w:left="1440"/>
      </w:pPr>
      <w:bookmarkStart w:id="93" w:name="_Toc75446923"/>
      <w:r w:rsidRPr="002D67D5">
        <w:t xml:space="preserve">Joint </w:t>
      </w:r>
      <w:r w:rsidR="00CF1174">
        <w:t>Proposal</w:t>
      </w:r>
      <w:r w:rsidRPr="002D67D5">
        <w:t>s</w:t>
      </w:r>
      <w:bookmarkEnd w:id="93"/>
      <w:r w:rsidRPr="002D67D5">
        <w:t xml:space="preserve"> </w:t>
      </w:r>
    </w:p>
    <w:p w14:paraId="3A9F29DC" w14:textId="70073649" w:rsidR="00F23A26" w:rsidRDefault="00F23A26" w:rsidP="00DC28F0">
      <w:pPr>
        <w:spacing w:after="240"/>
        <w:ind w:left="720"/>
        <w:rPr>
          <w:rFonts w:cs="Arial"/>
        </w:rPr>
      </w:pPr>
      <w:r w:rsidRPr="002D67D5">
        <w:rPr>
          <w:rFonts w:cs="Arial"/>
        </w:rPr>
        <w:t xml:space="preserve">Joint </w:t>
      </w:r>
      <w:r w:rsidR="00CF1174">
        <w:rPr>
          <w:rFonts w:cs="Arial"/>
        </w:rPr>
        <w:t>Proposal</w:t>
      </w:r>
      <w:r w:rsidRPr="002D67D5">
        <w:rPr>
          <w:rFonts w:cs="Arial"/>
        </w:rPr>
        <w:t>s are not acceptable for this solicitation.</w:t>
      </w:r>
    </w:p>
    <w:p w14:paraId="54111024" w14:textId="732D262C" w:rsidR="00961BBF" w:rsidRDefault="00961BBF" w:rsidP="009A3150">
      <w:pPr>
        <w:pStyle w:val="Heading3"/>
        <w:spacing w:before="240"/>
        <w:ind w:left="1440"/>
      </w:pPr>
      <w:bookmarkStart w:id="94" w:name="_Toc72352570"/>
      <w:bookmarkStart w:id="95" w:name="_Toc75446924"/>
      <w:r>
        <w:t>Exclusion for Conflict of Interest</w:t>
      </w:r>
      <w:bookmarkEnd w:id="94"/>
      <w:bookmarkEnd w:id="95"/>
      <w:r>
        <w:t xml:space="preserve"> </w:t>
      </w:r>
    </w:p>
    <w:p w14:paraId="22681821" w14:textId="46F493CD" w:rsidR="00961BBF" w:rsidRPr="00F23A26" w:rsidRDefault="00961BBF" w:rsidP="00DC28F0">
      <w:pPr>
        <w:spacing w:after="240"/>
        <w:ind w:left="720"/>
      </w:pPr>
      <w:r w:rsidRPr="00F23A26">
        <w:t xml:space="preserve">No consultant shall be paid out of State funds for developing recommendations on the acquisition of information </w:t>
      </w:r>
      <w:r w:rsidRPr="00F23A26">
        <w:rPr>
          <w:rFonts w:cs="Arial"/>
        </w:rPr>
        <w:t>technology</w:t>
      </w:r>
      <w:r w:rsidRPr="00F23A26">
        <w:t xml:space="preserve"> (IT) products or services or assisting in the preparation of a feasibility </w:t>
      </w:r>
      <w:r w:rsidR="006B1355" w:rsidRPr="00310B4B">
        <w:rPr>
          <w:rFonts w:cs="Arial"/>
        </w:rPr>
        <w:t>study</w:t>
      </w:r>
      <w:r w:rsidR="006B1355" w:rsidRPr="00F23A26">
        <w:t xml:space="preserve"> if</w:t>
      </w:r>
      <w:r w:rsidRPr="00F23A26">
        <w:t xml:space="preserve"> that consultant is to be a source of such acquisition or could otherwise directly and/or materially benefit from State adoption of such recommendations or the course of action recommended in the feasibility study.  Further, no consultant shall be paid out of State funds for developing recommendations on the disposal of State surplus IT </w:t>
      </w:r>
      <w:r w:rsidR="006B1355" w:rsidRPr="00F23A26">
        <w:t>products if</w:t>
      </w:r>
      <w:r w:rsidRPr="00F23A26">
        <w:t xml:space="preserve"> that consultant would directly and/or materially benefit from State adoption of such recommendations.</w:t>
      </w:r>
    </w:p>
    <w:p w14:paraId="03AC3200" w14:textId="0280B54B" w:rsidR="008D0E69" w:rsidRPr="00F23A26" w:rsidRDefault="008D0E69" w:rsidP="00DC28F0">
      <w:pPr>
        <w:pStyle w:val="Heading2"/>
        <w:spacing w:before="240"/>
      </w:pPr>
      <w:bookmarkStart w:id="96" w:name="_Toc523795150"/>
      <w:bookmarkStart w:id="97" w:name="_Toc22711844"/>
      <w:bookmarkStart w:id="98" w:name="_Toc85944166"/>
      <w:bookmarkStart w:id="99" w:name="_Toc97453242"/>
      <w:bookmarkStart w:id="100" w:name="_Toc126727459"/>
      <w:bookmarkStart w:id="101" w:name="_Toc72352571"/>
      <w:bookmarkStart w:id="102" w:name="_Toc75446925"/>
      <w:r w:rsidRPr="00F23A26">
        <w:t>Bidding Steps</w:t>
      </w:r>
      <w:bookmarkEnd w:id="96"/>
      <w:bookmarkEnd w:id="97"/>
      <w:bookmarkEnd w:id="98"/>
      <w:bookmarkEnd w:id="99"/>
      <w:bookmarkEnd w:id="100"/>
      <w:bookmarkEnd w:id="101"/>
      <w:bookmarkEnd w:id="102"/>
    </w:p>
    <w:p w14:paraId="22B61FA2" w14:textId="77777777" w:rsidR="008D0E69" w:rsidRPr="00F53FFD" w:rsidRDefault="008D0E69" w:rsidP="009A3150">
      <w:pPr>
        <w:pStyle w:val="Heading3"/>
        <w:spacing w:before="240"/>
        <w:ind w:left="1440"/>
      </w:pPr>
      <w:bookmarkStart w:id="103" w:name="_Toc72352572"/>
      <w:bookmarkStart w:id="104" w:name="_Toc75446926"/>
      <w:r w:rsidRPr="00FC2D37">
        <w:t>General</w:t>
      </w:r>
      <w:bookmarkEnd w:id="103"/>
      <w:bookmarkEnd w:id="104"/>
    </w:p>
    <w:p w14:paraId="0CFBCCBB" w14:textId="591ECD53" w:rsidR="00CE7A04" w:rsidRDefault="00CE7A04" w:rsidP="00DC28F0">
      <w:pPr>
        <w:spacing w:after="240"/>
        <w:ind w:left="720"/>
      </w:pPr>
      <w:r w:rsidRPr="00CE7A04">
        <w:t xml:space="preserve">The </w:t>
      </w:r>
      <w:r w:rsidRPr="004003CF">
        <w:t>procurement</w:t>
      </w:r>
      <w:r w:rsidRPr="00CE7A04">
        <w:t xml:space="preserve"> process to be used in this </w:t>
      </w:r>
      <w:r w:rsidR="004003CF">
        <w:t>acquisition</w:t>
      </w:r>
      <w:r w:rsidR="00760D81">
        <w:t xml:space="preserve"> </w:t>
      </w:r>
      <w:r w:rsidRPr="00CE7A04">
        <w:t xml:space="preserve">consists of a Final </w:t>
      </w:r>
      <w:r w:rsidR="00CF1174">
        <w:t>Proposal</w:t>
      </w:r>
      <w:r w:rsidRPr="00CE7A04">
        <w:t xml:space="preserve">. </w:t>
      </w:r>
    </w:p>
    <w:p w14:paraId="05B79CA9" w14:textId="5E0454D9" w:rsidR="00CE7A04" w:rsidRPr="00CD5D5D" w:rsidRDefault="00CE7A04" w:rsidP="00DC28F0">
      <w:pPr>
        <w:pStyle w:val="Heading4"/>
        <w:numPr>
          <w:ilvl w:val="3"/>
          <w:numId w:val="12"/>
        </w:numPr>
        <w:spacing w:after="120"/>
        <w:ind w:left="2340" w:hanging="900"/>
      </w:pPr>
      <w:bookmarkStart w:id="105" w:name="_Toc52444803"/>
      <w:r w:rsidRPr="00CD5D5D">
        <w:t xml:space="preserve">Final </w:t>
      </w:r>
      <w:r w:rsidR="00CF1174">
        <w:t>Proposal</w:t>
      </w:r>
      <w:bookmarkEnd w:id="105"/>
    </w:p>
    <w:p w14:paraId="7001AD79" w14:textId="0A8D4BDE" w:rsidR="00CE7A04" w:rsidRDefault="00CE7A04" w:rsidP="00DC28F0">
      <w:pPr>
        <w:spacing w:after="240"/>
        <w:ind w:left="1440"/>
        <w:rPr>
          <w:rFonts w:cs="Arial"/>
        </w:rPr>
      </w:pPr>
      <w:r w:rsidRPr="005C2EDB">
        <w:rPr>
          <w:rFonts w:cs="Arial"/>
        </w:rPr>
        <w:t xml:space="preserve">The Final </w:t>
      </w:r>
      <w:r w:rsidR="00CF1174">
        <w:rPr>
          <w:rFonts w:cs="Arial"/>
        </w:rPr>
        <w:t>Proposal</w:t>
      </w:r>
      <w:r w:rsidRPr="005C2EDB">
        <w:rPr>
          <w:rFonts w:cs="Arial"/>
        </w:rPr>
        <w:t xml:space="preserve"> must be complete, including all cost information, required signatures, </w:t>
      </w:r>
      <w:r>
        <w:rPr>
          <w:rFonts w:cs="Arial"/>
        </w:rPr>
        <w:t>forms and documentation</w:t>
      </w:r>
      <w:r w:rsidR="00284886">
        <w:rPr>
          <w:rFonts w:cs="Arial"/>
        </w:rPr>
        <w:t xml:space="preserve"> as identified in RFP Section 5, </w:t>
      </w:r>
      <w:r w:rsidR="00CF1174">
        <w:rPr>
          <w:rFonts w:cs="Arial"/>
        </w:rPr>
        <w:t>Proposal</w:t>
      </w:r>
      <w:r w:rsidR="00284886">
        <w:rPr>
          <w:rFonts w:cs="Arial"/>
        </w:rPr>
        <w:t xml:space="preserve"> Format. </w:t>
      </w:r>
      <w:r w:rsidRPr="005C2EDB">
        <w:rPr>
          <w:rFonts w:cs="Arial"/>
        </w:rPr>
        <w:t xml:space="preserve"> </w:t>
      </w:r>
    </w:p>
    <w:p w14:paraId="0B68F000" w14:textId="5B931BEB" w:rsidR="00CE7A04" w:rsidRPr="00610CE8" w:rsidRDefault="00CE7A04" w:rsidP="00DC28F0">
      <w:pPr>
        <w:pStyle w:val="Heading4"/>
        <w:numPr>
          <w:ilvl w:val="3"/>
          <w:numId w:val="12"/>
        </w:numPr>
        <w:spacing w:after="120"/>
        <w:ind w:left="2340" w:hanging="900"/>
      </w:pPr>
      <w:bookmarkStart w:id="106" w:name="_Toc52444804"/>
      <w:r w:rsidRPr="00610CE8">
        <w:t xml:space="preserve">Draft </w:t>
      </w:r>
      <w:r w:rsidR="00CF1174">
        <w:t>Proposal</w:t>
      </w:r>
      <w:bookmarkEnd w:id="106"/>
      <w:r w:rsidRPr="00610CE8">
        <w:t xml:space="preserve"> </w:t>
      </w:r>
    </w:p>
    <w:p w14:paraId="53CBD8FC" w14:textId="31931306" w:rsidR="00CE7A04" w:rsidRDefault="00CE7A04" w:rsidP="00DC28F0">
      <w:pPr>
        <w:spacing w:after="240"/>
        <w:ind w:left="1440"/>
        <w:rPr>
          <w:rFonts w:cs="Arial"/>
        </w:rPr>
      </w:pPr>
      <w:r w:rsidRPr="007B6BCD">
        <w:rPr>
          <w:rFonts w:cs="Arial"/>
        </w:rPr>
        <w:t xml:space="preserve">Should the State declare Final </w:t>
      </w:r>
      <w:r w:rsidR="00CF1174">
        <w:rPr>
          <w:rFonts w:cs="Arial"/>
        </w:rPr>
        <w:t>Proposal</w:t>
      </w:r>
      <w:r w:rsidRPr="007B6BCD">
        <w:rPr>
          <w:rFonts w:cs="Arial"/>
        </w:rPr>
        <w:t xml:space="preserve">s to be Draft </w:t>
      </w:r>
      <w:r w:rsidR="00CF1174">
        <w:rPr>
          <w:rFonts w:cs="Arial"/>
        </w:rPr>
        <w:t>Proposal</w:t>
      </w:r>
      <w:r w:rsidRPr="007B6BCD">
        <w:rPr>
          <w:rFonts w:cs="Arial"/>
        </w:rPr>
        <w:t xml:space="preserve">s as described in </w:t>
      </w:r>
      <w:r w:rsidR="00284886">
        <w:rPr>
          <w:rFonts w:cs="Arial"/>
        </w:rPr>
        <w:t xml:space="preserve">RFP </w:t>
      </w:r>
      <w:r w:rsidRPr="007B6BCD">
        <w:rPr>
          <w:rFonts w:cs="Arial"/>
        </w:rPr>
        <w:t xml:space="preserve">Section </w:t>
      </w:r>
      <w:r w:rsidRPr="003D3F5E">
        <w:rPr>
          <w:rFonts w:cs="Arial"/>
        </w:rPr>
        <w:t>2.3.</w:t>
      </w:r>
      <w:r w:rsidR="00EA446C" w:rsidRPr="003D3F5E">
        <w:rPr>
          <w:rFonts w:cs="Arial"/>
        </w:rPr>
        <w:t>5</w:t>
      </w:r>
      <w:r w:rsidR="00EA446C">
        <w:rPr>
          <w:rFonts w:cs="Arial"/>
        </w:rPr>
        <w:t>.3</w:t>
      </w:r>
      <w:r w:rsidRPr="007B6BCD">
        <w:rPr>
          <w:rFonts w:cs="Arial"/>
        </w:rPr>
        <w:t xml:space="preserve">, Errors in the Final </w:t>
      </w:r>
      <w:r w:rsidR="00CF1174">
        <w:rPr>
          <w:rFonts w:cs="Arial"/>
        </w:rPr>
        <w:t>Proposal</w:t>
      </w:r>
      <w:r>
        <w:rPr>
          <w:rFonts w:cs="Arial"/>
        </w:rPr>
        <w:t>s</w:t>
      </w:r>
      <w:r w:rsidRPr="007B6BCD">
        <w:rPr>
          <w:rFonts w:cs="Arial"/>
        </w:rPr>
        <w:t xml:space="preserve">, the State may conduct confidential discussions with the Bidders who wish to continue in the bidding process.  Notifying the </w:t>
      </w:r>
      <w:r w:rsidRPr="007B6BCD">
        <w:rPr>
          <w:rFonts w:cs="Arial"/>
        </w:rPr>
        <w:lastRenderedPageBreak/>
        <w:t xml:space="preserve">Bidder of defects is intended to minimize the risk that the Final </w:t>
      </w:r>
      <w:r w:rsidR="00CF1174">
        <w:rPr>
          <w:rFonts w:cs="Arial"/>
        </w:rPr>
        <w:t>Proposal</w:t>
      </w:r>
      <w:r w:rsidRPr="007B6BCD">
        <w:rPr>
          <w:rFonts w:cs="Arial"/>
        </w:rPr>
        <w:t xml:space="preserve"> will be deemed non-compliant; however</w:t>
      </w:r>
      <w:r w:rsidRPr="005C2EDB">
        <w:rPr>
          <w:rFonts w:cs="Arial"/>
        </w:rPr>
        <w:t xml:space="preserve">, the State will not provide any warranty that all defects in the Draft </w:t>
      </w:r>
      <w:r w:rsidR="00CF1174">
        <w:rPr>
          <w:rFonts w:cs="Arial"/>
        </w:rPr>
        <w:t>Proposal</w:t>
      </w:r>
      <w:r w:rsidRPr="005C2EDB">
        <w:rPr>
          <w:rFonts w:cs="Arial"/>
        </w:rPr>
        <w:t xml:space="preserve"> have been detected.  Notification of defects in the Draft </w:t>
      </w:r>
      <w:r w:rsidR="00CF1174">
        <w:rPr>
          <w:rFonts w:cs="Arial"/>
        </w:rPr>
        <w:t>Proposal</w:t>
      </w:r>
      <w:r w:rsidRPr="005C2EDB">
        <w:rPr>
          <w:rFonts w:cs="Arial"/>
        </w:rPr>
        <w:t xml:space="preserve"> will not preclude rejection of the Final </w:t>
      </w:r>
      <w:r w:rsidR="00CF1174">
        <w:rPr>
          <w:rFonts w:cs="Arial"/>
        </w:rPr>
        <w:t>Proposal</w:t>
      </w:r>
      <w:r w:rsidRPr="005C2EDB">
        <w:rPr>
          <w:rFonts w:cs="Arial"/>
        </w:rPr>
        <w:t xml:space="preserve"> if undiscovered defects contained in the declared Draft </w:t>
      </w:r>
      <w:r w:rsidR="00CF1174">
        <w:rPr>
          <w:rFonts w:cs="Arial"/>
        </w:rPr>
        <w:t>Proposal</w:t>
      </w:r>
      <w:r w:rsidRPr="005C2EDB">
        <w:rPr>
          <w:rFonts w:cs="Arial"/>
        </w:rPr>
        <w:t xml:space="preserve"> are later found in the Final </w:t>
      </w:r>
      <w:r w:rsidR="00CF1174">
        <w:rPr>
          <w:rFonts w:cs="Arial"/>
        </w:rPr>
        <w:t>Proposal</w:t>
      </w:r>
      <w:r w:rsidRPr="005C2EDB">
        <w:rPr>
          <w:rFonts w:cs="Arial"/>
        </w:rPr>
        <w:t>. Oral statements made by either party during confidential discussions shall not be binding.</w:t>
      </w:r>
    </w:p>
    <w:p w14:paraId="0ABE675C" w14:textId="171F0347" w:rsidR="008D0E69" w:rsidRPr="00CA6F00" w:rsidRDefault="008D0E69" w:rsidP="009A3150">
      <w:pPr>
        <w:pStyle w:val="Heading3"/>
        <w:spacing w:before="240"/>
        <w:ind w:left="1440"/>
      </w:pPr>
      <w:bookmarkStart w:id="107" w:name="_Toc72352576"/>
      <w:bookmarkStart w:id="108" w:name="_Toc75446927"/>
      <w:r w:rsidRPr="0016041E">
        <w:t>Public</w:t>
      </w:r>
      <w:r w:rsidRPr="00CA6F00">
        <w:t xml:space="preserve"> Record</w:t>
      </w:r>
      <w:bookmarkEnd w:id="107"/>
      <w:bookmarkEnd w:id="108"/>
    </w:p>
    <w:p w14:paraId="7C531054" w14:textId="7840291E" w:rsidR="001C4E76" w:rsidRPr="004003CF" w:rsidRDefault="00553E5D" w:rsidP="00DC28F0">
      <w:pPr>
        <w:spacing w:after="240"/>
        <w:ind w:left="720"/>
      </w:pPr>
      <w:r w:rsidRPr="004003CF">
        <w:t xml:space="preserve">Final </w:t>
      </w:r>
      <w:r w:rsidR="00CF1174" w:rsidRPr="004003CF">
        <w:t>Proposal</w:t>
      </w:r>
      <w:r w:rsidRPr="004003CF">
        <w:t>s are public upon posting of Notice of Intent to Award.</w:t>
      </w:r>
      <w:r w:rsidR="00284886" w:rsidRPr="004003CF">
        <w:t xml:space="preserve">  </w:t>
      </w:r>
      <w:r w:rsidR="001C4E76" w:rsidRPr="004003CF">
        <w:t xml:space="preserve">All documents submitted in response to this RFP will become the property of the </w:t>
      </w:r>
      <w:r w:rsidR="005F4009">
        <w:t>S</w:t>
      </w:r>
      <w:r w:rsidR="001C4E76" w:rsidRPr="004003CF">
        <w:t xml:space="preserve">tate of California and will be regarded as public records under the California Public Records Act (Government Code section 6250 et seq.) and subject to review by the public.  The state cannot prevent the disclosure of public documents.  However, the contents of all </w:t>
      </w:r>
      <w:r w:rsidR="00CF1174" w:rsidRPr="004003CF">
        <w:t>Proposal</w:t>
      </w:r>
      <w:r w:rsidR="001C4E76" w:rsidRPr="004003CF">
        <w:t xml:space="preserve">s, draft </w:t>
      </w:r>
      <w:r w:rsidR="00CF1174" w:rsidRPr="004003CF">
        <w:t>Proposal</w:t>
      </w:r>
      <w:r w:rsidR="001C4E76" w:rsidRPr="004003CF">
        <w:t xml:space="preserve">s, correspondence, agenda, memoranda, working papers, or any other medium which discloses any aspect of a Bidder's </w:t>
      </w:r>
      <w:r w:rsidR="00CF1174" w:rsidRPr="004003CF">
        <w:t>Proposal</w:t>
      </w:r>
      <w:r w:rsidR="001C4E76" w:rsidRPr="004003CF">
        <w:t>, shall be held in the strictest confidence until the “Notice of Intent to Award” is posted.</w:t>
      </w:r>
    </w:p>
    <w:p w14:paraId="67C1BC68" w14:textId="615FA621" w:rsidR="00284886" w:rsidRPr="004003CF" w:rsidRDefault="00284886" w:rsidP="00DC28F0">
      <w:pPr>
        <w:spacing w:after="240"/>
        <w:ind w:left="720"/>
      </w:pPr>
      <w:r w:rsidRPr="004003CF">
        <w:t xml:space="preserve">Bidders should be aware that marking a document "confidential" or "proprietary" in a </w:t>
      </w:r>
      <w:r w:rsidR="0016041E" w:rsidRPr="004003CF">
        <w:t>F</w:t>
      </w:r>
      <w:r w:rsidRPr="004003CF">
        <w:t xml:space="preserve">inal </w:t>
      </w:r>
      <w:r w:rsidR="00CF1174" w:rsidRPr="004003CF">
        <w:t>Proposal</w:t>
      </w:r>
      <w:r w:rsidRPr="004003CF">
        <w:t xml:space="preserve"> may exclude it from consideration for award and will not </w:t>
      </w:r>
      <w:r w:rsidR="00760D81" w:rsidRPr="004003CF">
        <w:t xml:space="preserve">prevent </w:t>
      </w:r>
      <w:r w:rsidRPr="004003CF">
        <w:t>that document from being released after notice of intent to award as part of the public record.</w:t>
      </w:r>
      <w:r w:rsidR="001C4E76" w:rsidRPr="004003CF">
        <w:t xml:space="preserve"> Bidders are encouraged to register the copyright for any proprietary material submitted.</w:t>
      </w:r>
    </w:p>
    <w:p w14:paraId="6F62BFDF" w14:textId="07F66061" w:rsidR="008D0E69" w:rsidRPr="00CA6F00" w:rsidRDefault="008D0E69" w:rsidP="009A3150">
      <w:pPr>
        <w:pStyle w:val="Heading3"/>
        <w:spacing w:before="240"/>
        <w:ind w:left="1440"/>
      </w:pPr>
      <w:bookmarkStart w:id="109" w:name="_Toc72352577"/>
      <w:bookmarkStart w:id="110" w:name="_Toc75446928"/>
      <w:r w:rsidRPr="00CA6F00">
        <w:t xml:space="preserve">Submission of </w:t>
      </w:r>
      <w:r w:rsidR="00CF1174">
        <w:t>Proposal</w:t>
      </w:r>
      <w:r w:rsidRPr="00CA6F00">
        <w:t>s</w:t>
      </w:r>
      <w:bookmarkEnd w:id="109"/>
      <w:bookmarkEnd w:id="110"/>
    </w:p>
    <w:p w14:paraId="37AD305A" w14:textId="43EA6E4A" w:rsidR="00CA6F00" w:rsidRPr="005C2EDB" w:rsidRDefault="008D0E69" w:rsidP="00DC28F0">
      <w:pPr>
        <w:spacing w:after="240"/>
        <w:ind w:left="720"/>
        <w:rPr>
          <w:rFonts w:cs="Arial"/>
        </w:rPr>
      </w:pPr>
      <w:r w:rsidRPr="005C2EDB">
        <w:rPr>
          <w:rFonts w:cs="Arial"/>
        </w:rPr>
        <w:t xml:space="preserve">The instructions contained herein apply to the Final </w:t>
      </w:r>
      <w:r w:rsidR="00CF1174">
        <w:rPr>
          <w:rFonts w:cs="Arial"/>
        </w:rPr>
        <w:t>Proposal</w:t>
      </w:r>
      <w:r w:rsidRPr="005C2EDB">
        <w:rPr>
          <w:rFonts w:cs="Arial"/>
        </w:rPr>
        <w:t>.</w:t>
      </w:r>
    </w:p>
    <w:p w14:paraId="0A24BAC6" w14:textId="77777777" w:rsidR="008D0E69" w:rsidRPr="00CA6F00" w:rsidRDefault="008D0E69" w:rsidP="003A2853">
      <w:pPr>
        <w:pStyle w:val="Heading4"/>
        <w:numPr>
          <w:ilvl w:val="3"/>
          <w:numId w:val="12"/>
        </w:numPr>
        <w:spacing w:after="120"/>
        <w:ind w:left="2340" w:hanging="900"/>
      </w:pPr>
      <w:bookmarkStart w:id="111" w:name="_Toc72352578"/>
      <w:r w:rsidRPr="00CA6F00">
        <w:t>Preparation</w:t>
      </w:r>
      <w:bookmarkEnd w:id="111"/>
    </w:p>
    <w:p w14:paraId="378880FA" w14:textId="1C84D1FE" w:rsidR="0016041E" w:rsidRPr="00CA6F00" w:rsidRDefault="00CF1174" w:rsidP="003A2853">
      <w:pPr>
        <w:spacing w:after="240"/>
        <w:ind w:left="1440"/>
        <w:rPr>
          <w:rFonts w:cs="Arial"/>
        </w:rPr>
      </w:pPr>
      <w:r>
        <w:rPr>
          <w:rFonts w:cs="Arial"/>
        </w:rPr>
        <w:t>Proposal</w:t>
      </w:r>
      <w:r w:rsidR="0016041E" w:rsidRPr="00CA6F00">
        <w:rPr>
          <w:rFonts w:cs="Arial"/>
        </w:rPr>
        <w:t>s are to be prepared in such a way as to provide a straightforward</w:t>
      </w:r>
      <w:r w:rsidR="00760D81">
        <w:rPr>
          <w:rFonts w:cs="Arial"/>
        </w:rPr>
        <w:t xml:space="preserve"> and </w:t>
      </w:r>
      <w:r w:rsidR="0016041E" w:rsidRPr="00CA6F00">
        <w:rPr>
          <w:rFonts w:cs="Arial"/>
        </w:rPr>
        <w:t>concise delineation of capabilities to satisfy the requirements of this RFP.  Expensive bindings, colored displays, promotional materials, etc., are not necessary or desired.  Emphasis should be concentrated on conformance to the RFP instructions, responsiveness to the RFP requirements, and on completeness and clarity of content.</w:t>
      </w:r>
    </w:p>
    <w:p w14:paraId="52D78DA3" w14:textId="77777777" w:rsidR="0016041E" w:rsidRDefault="0016041E" w:rsidP="003A2853">
      <w:pPr>
        <w:spacing w:after="240"/>
        <w:ind w:left="1440"/>
        <w:rPr>
          <w:rFonts w:cs="Arial"/>
        </w:rPr>
      </w:pPr>
      <w:r w:rsidRPr="00CA6F00">
        <w:rPr>
          <w:rFonts w:cs="Arial"/>
        </w:rPr>
        <w:t>Before submitting each document, the Bidder should carefully proof it for errors and adherence to the RFP requirements.</w:t>
      </w:r>
    </w:p>
    <w:p w14:paraId="169B5587" w14:textId="77777777" w:rsidR="008D0E69" w:rsidRPr="00CA6F00" w:rsidRDefault="008D0E69" w:rsidP="003A2853">
      <w:pPr>
        <w:pStyle w:val="Heading4"/>
        <w:numPr>
          <w:ilvl w:val="3"/>
          <w:numId w:val="12"/>
        </w:numPr>
        <w:spacing w:after="120"/>
        <w:ind w:left="2340" w:hanging="900"/>
      </w:pPr>
      <w:bookmarkStart w:id="112" w:name="_Toc72352579"/>
      <w:r w:rsidRPr="0016041E">
        <w:t>Bidder’s</w:t>
      </w:r>
      <w:r w:rsidRPr="00CA6F00">
        <w:t xml:space="preserve"> Cost</w:t>
      </w:r>
      <w:bookmarkEnd w:id="112"/>
    </w:p>
    <w:p w14:paraId="351BB0B8" w14:textId="79D2917D" w:rsidR="00CA6F00" w:rsidRPr="005C2EDB" w:rsidRDefault="008D0E69" w:rsidP="003A2853">
      <w:pPr>
        <w:spacing w:after="240"/>
        <w:ind w:left="1440"/>
        <w:rPr>
          <w:rFonts w:cs="Arial"/>
        </w:rPr>
      </w:pPr>
      <w:r w:rsidRPr="005C2EDB">
        <w:rPr>
          <w:rFonts w:cs="Arial"/>
        </w:rPr>
        <w:t xml:space="preserve">Costs for developing </w:t>
      </w:r>
      <w:r w:rsidR="00CF1174">
        <w:rPr>
          <w:rFonts w:cs="Arial"/>
        </w:rPr>
        <w:t>Proposal</w:t>
      </w:r>
      <w:r w:rsidRPr="005C2EDB">
        <w:rPr>
          <w:rFonts w:cs="Arial"/>
        </w:rPr>
        <w:t>s are entirely the responsibility of the Bidder and shall not be chargeable to the State.</w:t>
      </w:r>
    </w:p>
    <w:p w14:paraId="02574A54" w14:textId="74ABCDEA" w:rsidR="008D0E69" w:rsidRPr="00CA6F00" w:rsidRDefault="008D0E69" w:rsidP="003A2853">
      <w:pPr>
        <w:pStyle w:val="Heading4"/>
        <w:numPr>
          <w:ilvl w:val="3"/>
          <w:numId w:val="12"/>
        </w:numPr>
        <w:spacing w:after="120"/>
        <w:ind w:left="2340" w:hanging="900"/>
      </w:pPr>
      <w:bookmarkStart w:id="113" w:name="_Toc72352580"/>
      <w:r w:rsidRPr="00CA6F00">
        <w:t xml:space="preserve">Completion of </w:t>
      </w:r>
      <w:r w:rsidR="00CF1174">
        <w:t>Proposal</w:t>
      </w:r>
      <w:r w:rsidRPr="00CA6F00">
        <w:t>s</w:t>
      </w:r>
      <w:bookmarkEnd w:id="113"/>
      <w:r w:rsidRPr="00CA6F00">
        <w:t xml:space="preserve"> </w:t>
      </w:r>
    </w:p>
    <w:p w14:paraId="68A3247F" w14:textId="78545DFC" w:rsidR="0016041E" w:rsidRPr="005C2EDB" w:rsidRDefault="00CF1174" w:rsidP="003A2853">
      <w:pPr>
        <w:spacing w:after="240"/>
        <w:ind w:left="1440"/>
        <w:rPr>
          <w:rFonts w:cs="Arial"/>
        </w:rPr>
      </w:pPr>
      <w:r>
        <w:rPr>
          <w:rFonts w:cs="Arial"/>
        </w:rPr>
        <w:t>Proposal</w:t>
      </w:r>
      <w:r w:rsidR="008D0E69" w:rsidRPr="005C2EDB">
        <w:rPr>
          <w:rFonts w:cs="Arial"/>
        </w:rPr>
        <w:t xml:space="preserve">s must be complete in all respects </w:t>
      </w:r>
      <w:r w:rsidR="00A05011">
        <w:rPr>
          <w:rFonts w:cs="Arial"/>
        </w:rPr>
        <w:t xml:space="preserve">in accordance with </w:t>
      </w:r>
      <w:r w:rsidR="0016041E">
        <w:rPr>
          <w:rFonts w:cs="Arial"/>
        </w:rPr>
        <w:t xml:space="preserve">RFP </w:t>
      </w:r>
      <w:r w:rsidR="008D0E69" w:rsidRPr="005C2EDB">
        <w:rPr>
          <w:rFonts w:cs="Arial"/>
        </w:rPr>
        <w:t xml:space="preserve">Section </w:t>
      </w:r>
      <w:r w:rsidR="0080527A" w:rsidRPr="005C2EDB">
        <w:rPr>
          <w:rFonts w:cs="Arial"/>
        </w:rPr>
        <w:t>5</w:t>
      </w:r>
      <w:r w:rsidR="008D0E69" w:rsidRPr="005C2EDB">
        <w:rPr>
          <w:rFonts w:cs="Arial"/>
        </w:rPr>
        <w:t xml:space="preserve">, </w:t>
      </w:r>
      <w:r>
        <w:rPr>
          <w:rFonts w:cs="Arial"/>
        </w:rPr>
        <w:t>Proposal</w:t>
      </w:r>
      <w:r w:rsidR="008D0E69" w:rsidRPr="005C2EDB">
        <w:rPr>
          <w:rFonts w:cs="Arial"/>
        </w:rPr>
        <w:t xml:space="preserve"> Format.  A Final </w:t>
      </w:r>
      <w:r>
        <w:rPr>
          <w:rFonts w:cs="Arial"/>
        </w:rPr>
        <w:t>Proposal</w:t>
      </w:r>
      <w:r w:rsidR="008D0E69" w:rsidRPr="005C2EDB">
        <w:rPr>
          <w:rFonts w:cs="Arial"/>
        </w:rPr>
        <w:t xml:space="preserve"> may be rejected if it is conditional or incomplete, or if it contains any alterations of form or other irregularities of any kind.  A Final </w:t>
      </w:r>
      <w:r>
        <w:rPr>
          <w:rFonts w:cs="Arial"/>
        </w:rPr>
        <w:t>Proposal</w:t>
      </w:r>
      <w:r w:rsidR="008D0E69" w:rsidRPr="005C2EDB">
        <w:rPr>
          <w:rFonts w:cs="Arial"/>
        </w:rPr>
        <w:t xml:space="preserve"> must be rejected if any such defect or irregularity constitutes a material deviation from the </w:t>
      </w:r>
      <w:r w:rsidR="005A2068" w:rsidRPr="005C2EDB">
        <w:rPr>
          <w:rFonts w:cs="Arial"/>
        </w:rPr>
        <w:t>RFP</w:t>
      </w:r>
      <w:r w:rsidR="008D0E69" w:rsidRPr="005C2EDB">
        <w:rPr>
          <w:rFonts w:cs="Arial"/>
        </w:rPr>
        <w:t xml:space="preserve"> requirements.  The Final </w:t>
      </w:r>
      <w:r>
        <w:rPr>
          <w:rFonts w:cs="Arial"/>
        </w:rPr>
        <w:t>Proposal</w:t>
      </w:r>
      <w:r w:rsidR="008D0E69" w:rsidRPr="005C2EDB">
        <w:rPr>
          <w:rFonts w:cs="Arial"/>
        </w:rPr>
        <w:t xml:space="preserve"> must contain all costs required by the </w:t>
      </w:r>
      <w:r w:rsidR="005A2068" w:rsidRPr="005C2EDB">
        <w:rPr>
          <w:rFonts w:cs="Arial"/>
        </w:rPr>
        <w:t>RFP</w:t>
      </w:r>
      <w:r w:rsidR="00A05011">
        <w:rPr>
          <w:rFonts w:cs="Arial"/>
        </w:rPr>
        <w:t xml:space="preserve"> in </w:t>
      </w:r>
      <w:r w:rsidR="00A05011">
        <w:rPr>
          <w:rFonts w:cs="Arial"/>
        </w:rPr>
        <w:lastRenderedPageBreak/>
        <w:t>accordance with</w:t>
      </w:r>
      <w:r w:rsidR="008D0E69" w:rsidRPr="005C2EDB">
        <w:rPr>
          <w:rFonts w:cs="Arial"/>
        </w:rPr>
        <w:t xml:space="preserve"> </w:t>
      </w:r>
      <w:r w:rsidR="00683282">
        <w:rPr>
          <w:rFonts w:cs="Arial"/>
        </w:rPr>
        <w:t xml:space="preserve">RFP </w:t>
      </w:r>
      <w:r w:rsidR="008D0E69" w:rsidRPr="005C2EDB">
        <w:rPr>
          <w:rFonts w:cs="Arial"/>
        </w:rPr>
        <w:t xml:space="preserve">Section </w:t>
      </w:r>
      <w:r w:rsidR="0080527A" w:rsidRPr="005C2EDB">
        <w:rPr>
          <w:rFonts w:cs="Arial"/>
        </w:rPr>
        <w:t>4</w:t>
      </w:r>
      <w:r w:rsidR="008D0E69" w:rsidRPr="005C2EDB">
        <w:rPr>
          <w:rFonts w:cs="Arial"/>
        </w:rPr>
        <w:t xml:space="preserve">, Cost, and Section </w:t>
      </w:r>
      <w:r w:rsidR="0080527A" w:rsidRPr="005C2EDB">
        <w:rPr>
          <w:rFonts w:cs="Arial"/>
        </w:rPr>
        <w:t>5</w:t>
      </w:r>
      <w:r w:rsidR="008D0E69" w:rsidRPr="005C2EDB">
        <w:rPr>
          <w:rFonts w:cs="Arial"/>
        </w:rPr>
        <w:t xml:space="preserve">, </w:t>
      </w:r>
      <w:r>
        <w:rPr>
          <w:rFonts w:cs="Arial"/>
        </w:rPr>
        <w:t>Proposal</w:t>
      </w:r>
      <w:r w:rsidR="008D0E69" w:rsidRPr="005C2EDB">
        <w:rPr>
          <w:rFonts w:cs="Arial"/>
        </w:rPr>
        <w:t xml:space="preserve"> Format</w:t>
      </w:r>
      <w:r w:rsidR="0016041E" w:rsidRPr="005C2EDB">
        <w:rPr>
          <w:rFonts w:cs="Arial"/>
        </w:rPr>
        <w:t xml:space="preserve">. </w:t>
      </w:r>
      <w:r w:rsidR="008D0E69" w:rsidRPr="005C2EDB">
        <w:rPr>
          <w:rFonts w:cs="Arial"/>
        </w:rPr>
        <w:t xml:space="preserve">If required in Section </w:t>
      </w:r>
      <w:r w:rsidR="0080527A" w:rsidRPr="005C2EDB">
        <w:rPr>
          <w:rFonts w:cs="Arial"/>
        </w:rPr>
        <w:t>5</w:t>
      </w:r>
      <w:r w:rsidR="008D0E69" w:rsidRPr="005C2EDB">
        <w:rPr>
          <w:rFonts w:cs="Arial"/>
        </w:rPr>
        <w:t xml:space="preserve">, </w:t>
      </w:r>
      <w:r>
        <w:rPr>
          <w:rFonts w:cs="Arial"/>
        </w:rPr>
        <w:t>Proposal</w:t>
      </w:r>
      <w:r w:rsidR="008D0E69" w:rsidRPr="005C2EDB">
        <w:rPr>
          <w:rFonts w:cs="Arial"/>
        </w:rPr>
        <w:t xml:space="preserve"> Format, cost data must be submitted under separate cover.  </w:t>
      </w:r>
    </w:p>
    <w:p w14:paraId="127F1859" w14:textId="77777777" w:rsidR="00AD5D5A" w:rsidRPr="00C41EFF" w:rsidRDefault="00AD5D5A" w:rsidP="003A2853">
      <w:pPr>
        <w:pStyle w:val="Heading4"/>
        <w:numPr>
          <w:ilvl w:val="3"/>
          <w:numId w:val="12"/>
        </w:numPr>
        <w:spacing w:after="120"/>
        <w:ind w:left="2340" w:hanging="900"/>
      </w:pPr>
      <w:bookmarkStart w:id="114" w:name="_Toc72352581"/>
      <w:r w:rsidRPr="00C41EFF">
        <w:t>False or Misleading Statements</w:t>
      </w:r>
      <w:bookmarkEnd w:id="114"/>
    </w:p>
    <w:p w14:paraId="5E29532D" w14:textId="0636AA86" w:rsidR="0016041E" w:rsidRDefault="00CF1174" w:rsidP="003A2853">
      <w:pPr>
        <w:spacing w:after="240"/>
        <w:ind w:left="1440"/>
        <w:rPr>
          <w:rFonts w:cs="Arial"/>
        </w:rPr>
      </w:pPr>
      <w:r>
        <w:rPr>
          <w:rFonts w:cs="Arial"/>
        </w:rPr>
        <w:t>Proposal</w:t>
      </w:r>
      <w:r w:rsidR="0016041E" w:rsidRPr="0016041E">
        <w:rPr>
          <w:rFonts w:cs="Arial"/>
        </w:rPr>
        <w:t xml:space="preserve">s which contain false or misleading statements, or which provide references which do not support an attribute or condition claimed by the Bidder, may be rejected.  If, in the opinion of the State, such information was intended to mislead the State in its evaluation of the </w:t>
      </w:r>
      <w:r>
        <w:rPr>
          <w:rFonts w:cs="Arial"/>
        </w:rPr>
        <w:t>Proposal</w:t>
      </w:r>
      <w:r w:rsidR="0016041E" w:rsidRPr="0016041E">
        <w:rPr>
          <w:rFonts w:cs="Arial"/>
        </w:rPr>
        <w:t xml:space="preserve">, and the attribute, condition, or capability is a requirement of this RFP, it will be the basis for rejection of the </w:t>
      </w:r>
      <w:r>
        <w:rPr>
          <w:rFonts w:cs="Arial"/>
        </w:rPr>
        <w:t>Proposal</w:t>
      </w:r>
      <w:r w:rsidR="0016041E" w:rsidRPr="0016041E">
        <w:rPr>
          <w:rFonts w:cs="Arial"/>
        </w:rPr>
        <w:t>.</w:t>
      </w:r>
      <w:bookmarkStart w:id="115" w:name="_Toc72352582"/>
    </w:p>
    <w:p w14:paraId="263C8DBF" w14:textId="64D700B0" w:rsidR="008D0E69" w:rsidRPr="0016041E" w:rsidRDefault="008D0E69" w:rsidP="003A2853">
      <w:pPr>
        <w:pStyle w:val="Heading4"/>
        <w:numPr>
          <w:ilvl w:val="3"/>
          <w:numId w:val="12"/>
        </w:numPr>
        <w:spacing w:after="120"/>
        <w:ind w:left="2340" w:hanging="900"/>
      </w:pPr>
      <w:r w:rsidRPr="0016041E">
        <w:t xml:space="preserve">Signature of </w:t>
      </w:r>
      <w:r w:rsidR="00CF1174">
        <w:t>Proposal</w:t>
      </w:r>
      <w:bookmarkEnd w:id="115"/>
    </w:p>
    <w:p w14:paraId="7C1690E1" w14:textId="0926B931" w:rsidR="008D0E69" w:rsidRPr="00C41EFF" w:rsidRDefault="00224679" w:rsidP="003A2853">
      <w:pPr>
        <w:spacing w:after="240"/>
        <w:ind w:left="1440"/>
        <w:rPr>
          <w:rFonts w:cs="Arial"/>
        </w:rPr>
      </w:pPr>
      <w:r w:rsidRPr="00C41EFF">
        <w:rPr>
          <w:rFonts w:cs="Arial"/>
        </w:rPr>
        <w:t xml:space="preserve">All Bidders must complete </w:t>
      </w:r>
      <w:r w:rsidR="00D92AC8">
        <w:rPr>
          <w:rFonts w:cs="Arial"/>
        </w:rPr>
        <w:t xml:space="preserve">the </w:t>
      </w:r>
      <w:hyperlink r:id="rId16" w:history="1">
        <w:r w:rsidR="00D92AC8" w:rsidRPr="00896019">
          <w:rPr>
            <w:rStyle w:val="Hyperlink"/>
            <w:rFonts w:cs="Arial"/>
          </w:rPr>
          <w:t>Agreement Cover Letter</w:t>
        </w:r>
      </w:hyperlink>
      <w:r w:rsidR="00130561">
        <w:rPr>
          <w:rFonts w:cs="Arial"/>
        </w:rPr>
        <w:t xml:space="preserve"> (</w:t>
      </w:r>
      <w:r w:rsidR="00130561" w:rsidRPr="00E87668">
        <w:t>https://www.dgs.ca.gov/-/media/</w:t>
      </w:r>
      <w:r w:rsidR="00130561" w:rsidRPr="00BD482A">
        <w:rPr>
          <w:rFonts w:cs="Arial"/>
        </w:rPr>
        <w:t>1DCB49CFFD9642C4ADD9FCEDAB5C1D95</w:t>
      </w:r>
      <w:r w:rsidR="00130561" w:rsidRPr="00E87668">
        <w:t>.ashx</w:t>
      </w:r>
      <w:r w:rsidR="00B9280A">
        <w:t>)</w:t>
      </w:r>
      <w:r w:rsidR="00B9280A" w:rsidRPr="00E87668">
        <w:rPr>
          <w:rFonts w:cs="Arial"/>
        </w:rPr>
        <w:t xml:space="preserve"> and</w:t>
      </w:r>
      <w:r w:rsidRPr="00C41EFF">
        <w:rPr>
          <w:rFonts w:cs="Arial"/>
        </w:rPr>
        <w:t xml:space="preserve"> include it with the </w:t>
      </w:r>
      <w:r w:rsidR="00CF1174">
        <w:rPr>
          <w:rFonts w:cs="Arial"/>
        </w:rPr>
        <w:t>Proposal</w:t>
      </w:r>
      <w:r w:rsidRPr="00C41EFF">
        <w:rPr>
          <w:rFonts w:cs="Arial"/>
        </w:rPr>
        <w:t>. The Agreement Cover Letter</w:t>
      </w:r>
      <w:r w:rsidR="00AD5D5A" w:rsidRPr="00C41EFF">
        <w:rPr>
          <w:rFonts w:cs="Arial"/>
        </w:rPr>
        <w:t xml:space="preserve"> </w:t>
      </w:r>
      <w:r w:rsidR="008D0E69" w:rsidRPr="00C41EFF">
        <w:rPr>
          <w:rFonts w:cs="Arial"/>
        </w:rPr>
        <w:t xml:space="preserve">(which shall be considered an integral part of the Final </w:t>
      </w:r>
      <w:r w:rsidR="00CF1174">
        <w:rPr>
          <w:rFonts w:cs="Arial"/>
        </w:rPr>
        <w:t>Proposal</w:t>
      </w:r>
      <w:r w:rsidR="008D0E69" w:rsidRPr="00C41EFF">
        <w:rPr>
          <w:rFonts w:cs="Arial"/>
        </w:rPr>
        <w:t xml:space="preserve">) shall be signed by an individual who is authorized to bind the bidding firm contractually. An unsigned Final </w:t>
      </w:r>
      <w:r w:rsidR="00CF1174">
        <w:rPr>
          <w:rFonts w:cs="Arial"/>
        </w:rPr>
        <w:t>Proposal</w:t>
      </w:r>
      <w:r w:rsidR="008D0E69" w:rsidRPr="00C41EFF">
        <w:rPr>
          <w:rFonts w:cs="Arial"/>
        </w:rPr>
        <w:t xml:space="preserve"> shall be rejected.</w:t>
      </w:r>
    </w:p>
    <w:p w14:paraId="701B3D24" w14:textId="37B5D8B3" w:rsidR="008D0E69" w:rsidRPr="00C41EFF" w:rsidRDefault="008D0E69" w:rsidP="003A2853">
      <w:pPr>
        <w:pStyle w:val="Heading4"/>
        <w:numPr>
          <w:ilvl w:val="3"/>
          <w:numId w:val="12"/>
        </w:numPr>
        <w:spacing w:after="120"/>
        <w:ind w:left="2340" w:hanging="900"/>
      </w:pPr>
      <w:bookmarkStart w:id="116" w:name="_Toc72352583"/>
      <w:r w:rsidRPr="00C41EFF">
        <w:t xml:space="preserve">Delivery of </w:t>
      </w:r>
      <w:r w:rsidR="00CF1174">
        <w:t>Proposal</w:t>
      </w:r>
      <w:r w:rsidRPr="00C41EFF">
        <w:t>s</w:t>
      </w:r>
      <w:bookmarkEnd w:id="116"/>
    </w:p>
    <w:p w14:paraId="7303B21F" w14:textId="3D0A02B9" w:rsidR="001B3BF6" w:rsidRPr="001B3BF6" w:rsidRDefault="001B3BF6" w:rsidP="003A2853">
      <w:pPr>
        <w:spacing w:after="240"/>
        <w:ind w:left="1440"/>
        <w:rPr>
          <w:rFonts w:cs="Arial"/>
        </w:rPr>
      </w:pPr>
      <w:r w:rsidRPr="001B3BF6">
        <w:rPr>
          <w:rFonts w:cs="Arial"/>
        </w:rPr>
        <w:t xml:space="preserve">Final </w:t>
      </w:r>
      <w:r w:rsidR="00CF1174">
        <w:rPr>
          <w:rFonts w:cs="Arial"/>
        </w:rPr>
        <w:t>Proposal</w:t>
      </w:r>
      <w:r w:rsidRPr="001B3BF6">
        <w:rPr>
          <w:rFonts w:cs="Arial"/>
        </w:rPr>
        <w:t xml:space="preserve">s must be submitted no later than the date and time specified </w:t>
      </w:r>
      <w:r w:rsidRPr="00D06E15">
        <w:rPr>
          <w:rFonts w:cs="Arial"/>
        </w:rPr>
        <w:t xml:space="preserve">in </w:t>
      </w:r>
      <w:r w:rsidR="00D06E15" w:rsidRPr="00D06E15">
        <w:rPr>
          <w:rFonts w:cs="Arial"/>
        </w:rPr>
        <w:t>Attachment 1 -</w:t>
      </w:r>
      <w:r w:rsidRPr="00D06E15">
        <w:rPr>
          <w:rFonts w:cs="Arial"/>
        </w:rPr>
        <w:t xml:space="preserve"> Key Action Dates.  </w:t>
      </w:r>
      <w:r w:rsidR="00CF1174">
        <w:rPr>
          <w:rFonts w:cs="Arial"/>
        </w:rPr>
        <w:t>Proposal</w:t>
      </w:r>
      <w:r w:rsidRPr="00D06E15">
        <w:rPr>
          <w:rFonts w:cs="Arial"/>
        </w:rPr>
        <w:t>s must be received by the Department of General</w:t>
      </w:r>
      <w:r w:rsidRPr="001B3BF6">
        <w:rPr>
          <w:rFonts w:cs="Arial"/>
        </w:rPr>
        <w:t xml:space="preserve"> Services on or before the specified date and time.  </w:t>
      </w:r>
      <w:r w:rsidR="00553E5D" w:rsidRPr="00CF5AF5">
        <w:rPr>
          <w:rFonts w:cs="Arial"/>
        </w:rPr>
        <w:t xml:space="preserve">Bidders are required to deliver </w:t>
      </w:r>
      <w:r w:rsidR="00CF1174">
        <w:rPr>
          <w:rFonts w:cs="Arial"/>
        </w:rPr>
        <w:t>Proposal</w:t>
      </w:r>
      <w:r w:rsidR="00553E5D" w:rsidRPr="00CF5AF5">
        <w:rPr>
          <w:rFonts w:cs="Arial"/>
        </w:rPr>
        <w:t xml:space="preserve">s to the </w:t>
      </w:r>
      <w:r w:rsidR="00CF1174">
        <w:rPr>
          <w:rFonts w:cs="Arial"/>
        </w:rPr>
        <w:t>Proposal</w:t>
      </w:r>
      <w:r w:rsidR="00553E5D">
        <w:rPr>
          <w:rFonts w:cs="Arial"/>
        </w:rPr>
        <w:t xml:space="preserve"> Submission Email</w:t>
      </w:r>
      <w:r w:rsidR="00553E5D" w:rsidRPr="00CF5AF5">
        <w:rPr>
          <w:rFonts w:cs="Arial"/>
        </w:rPr>
        <w:t xml:space="preserve"> listed in </w:t>
      </w:r>
      <w:r w:rsidR="00553E5D">
        <w:rPr>
          <w:rFonts w:cs="Arial"/>
        </w:rPr>
        <w:t xml:space="preserve">RFP </w:t>
      </w:r>
      <w:r w:rsidR="00553E5D" w:rsidRPr="00CF5AF5">
        <w:rPr>
          <w:rFonts w:cs="Arial"/>
        </w:rPr>
        <w:t>Section 1.4</w:t>
      </w:r>
      <w:r w:rsidR="00635E98">
        <w:rPr>
          <w:rFonts w:cs="Arial"/>
        </w:rPr>
        <w:t xml:space="preserve">. </w:t>
      </w:r>
      <w:r w:rsidR="00CF5AF5" w:rsidRPr="00CF5AF5">
        <w:rPr>
          <w:rFonts w:cs="Arial"/>
        </w:rPr>
        <w:t xml:space="preserve">Bidders should also set up their email to receive a delivered receipt when submitting an electronic </w:t>
      </w:r>
      <w:r w:rsidR="00CF1174">
        <w:rPr>
          <w:rFonts w:cs="Arial"/>
        </w:rPr>
        <w:t>Proposal</w:t>
      </w:r>
      <w:r w:rsidR="00CF5AF5" w:rsidRPr="00CF5AF5">
        <w:rPr>
          <w:rFonts w:cs="Arial"/>
        </w:rPr>
        <w:t xml:space="preserve">.  Delivery of </w:t>
      </w:r>
      <w:r w:rsidR="00CF1174">
        <w:rPr>
          <w:rFonts w:cs="Arial"/>
        </w:rPr>
        <w:t>Proposal</w:t>
      </w:r>
      <w:r w:rsidR="00CF5AF5" w:rsidRPr="00CF5AF5">
        <w:rPr>
          <w:rFonts w:cs="Arial"/>
        </w:rPr>
        <w:t xml:space="preserve">s is done at the Bidder’s own risk of untimely delivery, lost mail, etc.  </w:t>
      </w:r>
    </w:p>
    <w:p w14:paraId="2C933359" w14:textId="64EFDC71" w:rsidR="00CF5AF5" w:rsidRPr="00454E61" w:rsidRDefault="00CF5AF5" w:rsidP="003A2853">
      <w:pPr>
        <w:spacing w:after="240"/>
        <w:ind w:left="1440"/>
        <w:rPr>
          <w:rFonts w:cs="Arial"/>
        </w:rPr>
      </w:pPr>
      <w:r>
        <w:rPr>
          <w:rFonts w:cs="Arial"/>
        </w:rPr>
        <w:t>All documents in electronic submittals must be identified clearly in the naming convention.  Cost must still be a separate document.</w:t>
      </w:r>
    </w:p>
    <w:p w14:paraId="00E22558" w14:textId="5C441C03" w:rsidR="001B3BF6" w:rsidRPr="001B3BF6" w:rsidRDefault="001B3BF6" w:rsidP="003A2853">
      <w:pPr>
        <w:spacing w:after="240"/>
        <w:ind w:left="1440"/>
        <w:rPr>
          <w:rFonts w:cs="Arial"/>
        </w:rPr>
      </w:pPr>
      <w:r w:rsidRPr="001B3BF6">
        <w:rPr>
          <w:rFonts w:cs="Arial"/>
        </w:rPr>
        <w:t xml:space="preserve">Bidders should be aware that marking the Final </w:t>
      </w:r>
      <w:r w:rsidR="00CF1174">
        <w:rPr>
          <w:rFonts w:cs="Arial"/>
        </w:rPr>
        <w:t>Proposal</w:t>
      </w:r>
      <w:r w:rsidRPr="001B3BF6">
        <w:rPr>
          <w:rFonts w:cs="Arial"/>
        </w:rPr>
        <w:t xml:space="preserve"> “confidential” or “proprietary” may exclude it from consideration for award.  Final </w:t>
      </w:r>
      <w:r w:rsidR="00CF1174">
        <w:rPr>
          <w:rFonts w:cs="Arial"/>
        </w:rPr>
        <w:t>Proposal</w:t>
      </w:r>
      <w:r w:rsidRPr="001B3BF6">
        <w:rPr>
          <w:rFonts w:cs="Arial"/>
        </w:rPr>
        <w:t xml:space="preserve">s not received by the date and time specified in </w:t>
      </w:r>
      <w:r w:rsidR="00D06E15" w:rsidRPr="00D06E15">
        <w:rPr>
          <w:rFonts w:cs="Arial"/>
        </w:rPr>
        <w:t>Attachment 1 - Key Action Dates</w:t>
      </w:r>
      <w:r w:rsidR="00D06E15" w:rsidRPr="001B3BF6">
        <w:rPr>
          <w:rFonts w:cs="Arial"/>
        </w:rPr>
        <w:t xml:space="preserve"> </w:t>
      </w:r>
      <w:r w:rsidRPr="001B3BF6">
        <w:rPr>
          <w:rFonts w:cs="Arial"/>
        </w:rPr>
        <w:t>will be rejected.</w:t>
      </w:r>
    </w:p>
    <w:p w14:paraId="08C71012" w14:textId="4E9A3155" w:rsidR="00B44579" w:rsidRDefault="001B3BF6" w:rsidP="003A2853">
      <w:pPr>
        <w:spacing w:after="240"/>
        <w:ind w:left="1440"/>
        <w:rPr>
          <w:rFonts w:cs="Arial"/>
        </w:rPr>
      </w:pPr>
      <w:r w:rsidRPr="001B3BF6">
        <w:rPr>
          <w:rFonts w:cs="Arial"/>
        </w:rPr>
        <w:t xml:space="preserve">Per </w:t>
      </w:r>
      <w:r w:rsidR="00683282">
        <w:rPr>
          <w:rFonts w:cs="Arial"/>
        </w:rPr>
        <w:t xml:space="preserve">RFP </w:t>
      </w:r>
      <w:r w:rsidRPr="001B3BF6">
        <w:rPr>
          <w:rFonts w:cs="Arial"/>
        </w:rPr>
        <w:t xml:space="preserve">Section 5, </w:t>
      </w:r>
      <w:r w:rsidR="00CF1174">
        <w:rPr>
          <w:rFonts w:cs="Arial"/>
        </w:rPr>
        <w:t>Proposal</w:t>
      </w:r>
      <w:r w:rsidRPr="001B3BF6">
        <w:rPr>
          <w:rFonts w:cs="Arial"/>
        </w:rPr>
        <w:t xml:space="preserve"> Format, cost data must be in a separate attachment and clearly labeled.  If cost data is not submitted in this manner, the </w:t>
      </w:r>
      <w:r w:rsidR="00CF1174">
        <w:rPr>
          <w:rFonts w:cs="Arial"/>
        </w:rPr>
        <w:t>Proposal</w:t>
      </w:r>
      <w:r w:rsidRPr="001B3BF6">
        <w:rPr>
          <w:rFonts w:cs="Arial"/>
        </w:rPr>
        <w:t xml:space="preserve"> may be rejected. </w:t>
      </w:r>
      <w:r w:rsidR="00CF1174">
        <w:rPr>
          <w:rFonts w:cs="Arial"/>
        </w:rPr>
        <w:t>Proposal</w:t>
      </w:r>
      <w:r w:rsidRPr="001B3BF6">
        <w:rPr>
          <w:rFonts w:cs="Arial"/>
        </w:rPr>
        <w:t>s submitted under improperly labeled documents may be rejected.</w:t>
      </w:r>
    </w:p>
    <w:p w14:paraId="59DDA60E" w14:textId="5E0703A1" w:rsidR="008D0E69" w:rsidRPr="00C41EFF" w:rsidRDefault="008D0E69" w:rsidP="003A2853">
      <w:pPr>
        <w:pStyle w:val="Heading4"/>
        <w:numPr>
          <w:ilvl w:val="3"/>
          <w:numId w:val="12"/>
        </w:numPr>
        <w:spacing w:after="120"/>
        <w:ind w:left="2340" w:hanging="900"/>
      </w:pPr>
      <w:bookmarkStart w:id="117" w:name="_Toc72352584"/>
      <w:r w:rsidRPr="00C41EFF">
        <w:t xml:space="preserve">Withdrawal and Resubmission/Modification of </w:t>
      </w:r>
      <w:r w:rsidR="00CF1174">
        <w:t>Proposal</w:t>
      </w:r>
      <w:r w:rsidRPr="00C41EFF">
        <w:t>s</w:t>
      </w:r>
      <w:bookmarkEnd w:id="117"/>
    </w:p>
    <w:p w14:paraId="1130DA8D" w14:textId="45557309" w:rsidR="00CF5AF5" w:rsidRPr="005C2EDB" w:rsidRDefault="00CF5AF5" w:rsidP="003A2853">
      <w:pPr>
        <w:spacing w:after="240"/>
        <w:ind w:left="1440"/>
        <w:rPr>
          <w:rFonts w:cs="Arial"/>
        </w:rPr>
      </w:pPr>
      <w:r w:rsidRPr="005C2EDB">
        <w:rPr>
          <w:rFonts w:cs="Arial"/>
        </w:rPr>
        <w:t xml:space="preserve">A Bidder may withdraw its Final </w:t>
      </w:r>
      <w:r w:rsidR="00CF1174">
        <w:rPr>
          <w:rFonts w:cs="Arial"/>
        </w:rPr>
        <w:t>Proposal</w:t>
      </w:r>
      <w:r w:rsidRPr="005C2EDB">
        <w:rPr>
          <w:rFonts w:cs="Arial"/>
        </w:rPr>
        <w:t xml:space="preserve"> </w:t>
      </w:r>
      <w:r w:rsidRPr="00B10438">
        <w:rPr>
          <w:rFonts w:cs="Arial"/>
        </w:rPr>
        <w:t xml:space="preserve">at any time prior to the </w:t>
      </w:r>
      <w:r w:rsidR="00CF1174">
        <w:rPr>
          <w:rFonts w:cs="Arial"/>
        </w:rPr>
        <w:t>Proposal</w:t>
      </w:r>
      <w:r w:rsidRPr="00B10438">
        <w:rPr>
          <w:rFonts w:cs="Arial"/>
        </w:rPr>
        <w:t xml:space="preserve"> submission date and time specified in accordance with </w:t>
      </w:r>
      <w:r>
        <w:rPr>
          <w:rFonts w:cs="Arial"/>
        </w:rPr>
        <w:t xml:space="preserve">Attachment 1 – Key Action Dates, </w:t>
      </w:r>
      <w:r w:rsidRPr="00B10438">
        <w:rPr>
          <w:rFonts w:cs="Arial"/>
        </w:rPr>
        <w:t xml:space="preserve">by submitting a written notification of withdrawal signed by the Bidder authorized in accordance with </w:t>
      </w:r>
      <w:r w:rsidR="00683282">
        <w:rPr>
          <w:rFonts w:cs="Arial"/>
        </w:rPr>
        <w:t xml:space="preserve">RFP </w:t>
      </w:r>
      <w:r w:rsidRPr="00B10438">
        <w:rPr>
          <w:rFonts w:cs="Arial"/>
        </w:rPr>
        <w:t>Section 2.3.</w:t>
      </w:r>
      <w:r>
        <w:rPr>
          <w:rFonts w:cs="Arial"/>
        </w:rPr>
        <w:t>3</w:t>
      </w:r>
      <w:r w:rsidRPr="00B10438">
        <w:rPr>
          <w:rFonts w:cs="Arial"/>
        </w:rPr>
        <w:t xml:space="preserve">.5, Signature of </w:t>
      </w:r>
      <w:r w:rsidR="00CF1174">
        <w:rPr>
          <w:rFonts w:cs="Arial"/>
        </w:rPr>
        <w:t>Proposal</w:t>
      </w:r>
      <w:r w:rsidRPr="00B10438">
        <w:rPr>
          <w:rFonts w:cs="Arial"/>
        </w:rPr>
        <w:t xml:space="preserve">.   The Bidder may thereafter submit a new or modified </w:t>
      </w:r>
      <w:r w:rsidR="00CF1174">
        <w:rPr>
          <w:rFonts w:cs="Arial"/>
        </w:rPr>
        <w:t>Proposal</w:t>
      </w:r>
      <w:r w:rsidRPr="00B10438">
        <w:rPr>
          <w:rFonts w:cs="Arial"/>
        </w:rPr>
        <w:t xml:space="preserve"> prior to such </w:t>
      </w:r>
      <w:r w:rsidR="00CF1174">
        <w:rPr>
          <w:rFonts w:cs="Arial"/>
        </w:rPr>
        <w:t>Proposal</w:t>
      </w:r>
      <w:r w:rsidRPr="00B10438">
        <w:rPr>
          <w:rFonts w:cs="Arial"/>
        </w:rPr>
        <w:t xml:space="preserve"> submission date and time.  Modification offered in any other manner, oral or written, will not be considered.  Other than as allowed by law, Final </w:t>
      </w:r>
      <w:r w:rsidR="00CF1174">
        <w:rPr>
          <w:rFonts w:cs="Arial"/>
        </w:rPr>
        <w:t>Proposal</w:t>
      </w:r>
      <w:r w:rsidRPr="00B10438">
        <w:rPr>
          <w:rFonts w:cs="Arial"/>
        </w:rPr>
        <w:t xml:space="preserve">s cannot be changed or withdrawn after the date and time designated for </w:t>
      </w:r>
      <w:r w:rsidRPr="00B10438">
        <w:rPr>
          <w:rFonts w:cs="Arial"/>
        </w:rPr>
        <w:lastRenderedPageBreak/>
        <w:t xml:space="preserve">receipt, except as provided in accordance with </w:t>
      </w:r>
      <w:r w:rsidR="00683282">
        <w:rPr>
          <w:rFonts w:cs="Arial"/>
        </w:rPr>
        <w:t xml:space="preserve">RFP </w:t>
      </w:r>
      <w:r w:rsidRPr="00B10438">
        <w:rPr>
          <w:rFonts w:cs="Arial"/>
        </w:rPr>
        <w:t>Section 2.3.</w:t>
      </w:r>
      <w:r>
        <w:rPr>
          <w:rFonts w:cs="Arial"/>
        </w:rPr>
        <w:t>5</w:t>
      </w:r>
      <w:r w:rsidRPr="00B10438">
        <w:rPr>
          <w:rFonts w:cs="Arial"/>
        </w:rPr>
        <w:t xml:space="preserve">.3, Errors in the Final </w:t>
      </w:r>
      <w:r w:rsidR="00CF1174">
        <w:rPr>
          <w:rFonts w:cs="Arial"/>
        </w:rPr>
        <w:t>Proposal</w:t>
      </w:r>
      <w:r w:rsidRPr="00B10438">
        <w:rPr>
          <w:rFonts w:cs="Arial"/>
        </w:rPr>
        <w:t>s.</w:t>
      </w:r>
    </w:p>
    <w:p w14:paraId="117A8A71" w14:textId="01ADF60A" w:rsidR="008D0E69" w:rsidRPr="00C41EFF" w:rsidRDefault="008D0E69" w:rsidP="009A3150">
      <w:pPr>
        <w:pStyle w:val="Heading3"/>
        <w:spacing w:before="240"/>
        <w:ind w:left="1440"/>
      </w:pPr>
      <w:bookmarkStart w:id="118" w:name="_Toc523795156"/>
      <w:bookmarkStart w:id="119" w:name="_Toc22711863"/>
      <w:bookmarkStart w:id="120" w:name="_Toc85944180"/>
      <w:bookmarkStart w:id="121" w:name="_Toc97453252"/>
      <w:bookmarkStart w:id="122" w:name="_Toc126727469"/>
      <w:bookmarkStart w:id="123" w:name="_Toc72352585"/>
      <w:bookmarkStart w:id="124" w:name="_Toc75446929"/>
      <w:r w:rsidRPr="00C41EFF">
        <w:t xml:space="preserve">Rejection of </w:t>
      </w:r>
      <w:bookmarkEnd w:id="118"/>
      <w:bookmarkEnd w:id="119"/>
      <w:bookmarkEnd w:id="120"/>
      <w:bookmarkEnd w:id="121"/>
      <w:bookmarkEnd w:id="122"/>
      <w:r w:rsidR="00CF1174">
        <w:t>Proposal</w:t>
      </w:r>
      <w:r w:rsidRPr="00C41EFF">
        <w:t>s</w:t>
      </w:r>
      <w:bookmarkEnd w:id="123"/>
      <w:bookmarkEnd w:id="124"/>
    </w:p>
    <w:p w14:paraId="251DCFEB" w14:textId="3DCE2837" w:rsidR="008D0E69" w:rsidRPr="005C2EDB" w:rsidRDefault="008D0E69" w:rsidP="003A2853">
      <w:pPr>
        <w:ind w:left="720"/>
      </w:pPr>
      <w:r w:rsidRPr="005C2EDB">
        <w:t xml:space="preserve">The State </w:t>
      </w:r>
      <w:r w:rsidRPr="00B540D5">
        <w:t>may</w:t>
      </w:r>
      <w:r w:rsidRPr="005C2EDB">
        <w:t xml:space="preserve"> reject any or all </w:t>
      </w:r>
      <w:r w:rsidR="00CF1174">
        <w:t>Proposal</w:t>
      </w:r>
      <w:r w:rsidRPr="005C2EDB">
        <w:t xml:space="preserve">s and may waive any immaterial deviation or defect in a </w:t>
      </w:r>
      <w:r w:rsidR="00CF1174">
        <w:t>Proposal</w:t>
      </w:r>
      <w:r w:rsidRPr="005C2EDB">
        <w:t xml:space="preserve">.  The State's waiver of any immaterial deviation or defect shall in no way modify the </w:t>
      </w:r>
      <w:r w:rsidR="005A2068" w:rsidRPr="005C2EDB">
        <w:t>RFP</w:t>
      </w:r>
      <w:r w:rsidRPr="005C2EDB">
        <w:t xml:space="preserve"> documents or excuse the Bidder from full compliance with the </w:t>
      </w:r>
      <w:r w:rsidR="005A2068" w:rsidRPr="005C2EDB">
        <w:t>RFP</w:t>
      </w:r>
      <w:r w:rsidRPr="005C2EDB">
        <w:t xml:space="preserve"> specifications if awarded the contract.</w:t>
      </w:r>
    </w:p>
    <w:p w14:paraId="31D36540" w14:textId="77777777" w:rsidR="008D0E69" w:rsidRDefault="008D0E69" w:rsidP="003A2853">
      <w:pPr>
        <w:pStyle w:val="Heading3"/>
        <w:ind w:left="1440"/>
      </w:pPr>
      <w:bookmarkStart w:id="125" w:name="_Toc72352586"/>
      <w:bookmarkStart w:id="126" w:name="_Toc75446930"/>
      <w:bookmarkStart w:id="127" w:name="_Toc22711865"/>
      <w:bookmarkStart w:id="128" w:name="_Toc85944181"/>
      <w:r w:rsidRPr="00C41EFF">
        <w:t>Evaluation and Selection Process</w:t>
      </w:r>
      <w:bookmarkEnd w:id="125"/>
      <w:bookmarkEnd w:id="126"/>
    </w:p>
    <w:p w14:paraId="5393F200" w14:textId="17E00C71" w:rsidR="008D0E69" w:rsidRPr="00C41EFF" w:rsidRDefault="008D0E69" w:rsidP="003A2853">
      <w:pPr>
        <w:pStyle w:val="Heading4"/>
        <w:numPr>
          <w:ilvl w:val="3"/>
          <w:numId w:val="12"/>
        </w:numPr>
        <w:spacing w:after="120"/>
        <w:ind w:left="2340" w:hanging="900"/>
      </w:pPr>
      <w:bookmarkStart w:id="129" w:name="_Toc72352587"/>
      <w:r w:rsidRPr="00C41EFF">
        <w:t>General</w:t>
      </w:r>
      <w:bookmarkEnd w:id="127"/>
      <w:bookmarkEnd w:id="128"/>
      <w:bookmarkEnd w:id="129"/>
      <w:r w:rsidRPr="00C41EFF">
        <w:t xml:space="preserve"> </w:t>
      </w:r>
    </w:p>
    <w:p w14:paraId="3DDE00E8" w14:textId="7042D21C" w:rsidR="00C41EFF" w:rsidRPr="005C2EDB" w:rsidRDefault="00CF1174" w:rsidP="003A2853">
      <w:pPr>
        <w:spacing w:after="240"/>
        <w:ind w:left="1440"/>
        <w:rPr>
          <w:rFonts w:cs="Arial"/>
        </w:rPr>
      </w:pPr>
      <w:r>
        <w:rPr>
          <w:rFonts w:cs="Arial"/>
        </w:rPr>
        <w:t>Proposal</w:t>
      </w:r>
      <w:r w:rsidR="00553E5D" w:rsidRPr="005C2EDB">
        <w:rPr>
          <w:rFonts w:cs="Arial"/>
        </w:rPr>
        <w:t xml:space="preserve">s will be evaluated </w:t>
      </w:r>
      <w:r w:rsidR="00553E5D">
        <w:rPr>
          <w:rFonts w:cs="Arial"/>
        </w:rPr>
        <w:t>in accordance with</w:t>
      </w:r>
      <w:r w:rsidR="00553E5D" w:rsidRPr="005C2EDB">
        <w:rPr>
          <w:rFonts w:cs="Arial"/>
        </w:rPr>
        <w:t xml:space="preserve"> </w:t>
      </w:r>
      <w:r w:rsidR="00683282">
        <w:rPr>
          <w:rFonts w:cs="Arial"/>
        </w:rPr>
        <w:t xml:space="preserve">RFP </w:t>
      </w:r>
      <w:r w:rsidR="00553E5D" w:rsidRPr="005C2EDB">
        <w:rPr>
          <w:rFonts w:cs="Arial"/>
        </w:rPr>
        <w:t xml:space="preserve">Section 6, Evaluation.  Special instructions and procedures apply to Draft </w:t>
      </w:r>
      <w:r>
        <w:rPr>
          <w:rFonts w:cs="Arial"/>
        </w:rPr>
        <w:t>Proposal</w:t>
      </w:r>
      <w:r w:rsidR="00553E5D" w:rsidRPr="005C2EDB">
        <w:rPr>
          <w:rFonts w:cs="Arial"/>
        </w:rPr>
        <w:t>s.</w:t>
      </w:r>
    </w:p>
    <w:p w14:paraId="08D5A1DF" w14:textId="77777777" w:rsidR="008D0E69" w:rsidRPr="00C41EFF" w:rsidRDefault="008D0E69" w:rsidP="003A2853">
      <w:pPr>
        <w:pStyle w:val="Heading4"/>
        <w:numPr>
          <w:ilvl w:val="3"/>
          <w:numId w:val="12"/>
        </w:numPr>
        <w:spacing w:after="120"/>
        <w:ind w:left="2340" w:hanging="900"/>
      </w:pPr>
      <w:bookmarkStart w:id="130" w:name="_Toc72352588"/>
      <w:bookmarkStart w:id="131" w:name="_Toc22711866"/>
      <w:bookmarkStart w:id="132" w:name="_Toc85944182"/>
      <w:r w:rsidRPr="00C41EFF">
        <w:t>Evaluation Questions</w:t>
      </w:r>
      <w:bookmarkEnd w:id="130"/>
      <w:r w:rsidRPr="00C41EFF">
        <w:t xml:space="preserve"> </w:t>
      </w:r>
    </w:p>
    <w:bookmarkEnd w:id="131"/>
    <w:bookmarkEnd w:id="132"/>
    <w:p w14:paraId="192C44C0" w14:textId="129328CA" w:rsidR="00C41EFF" w:rsidRPr="005C2EDB" w:rsidRDefault="008D0E69" w:rsidP="003A2853">
      <w:pPr>
        <w:spacing w:after="240"/>
        <w:ind w:left="1440"/>
        <w:rPr>
          <w:rFonts w:cs="Arial"/>
        </w:rPr>
      </w:pPr>
      <w:r w:rsidRPr="005C2EDB">
        <w:rPr>
          <w:rFonts w:cs="Arial"/>
        </w:rPr>
        <w:t xml:space="preserve">During the evaluation and selection process, the State may desire the presence of a Bidder's representative for answering specific questions, orally and/or in writing.  During the evaluation of Final </w:t>
      </w:r>
      <w:r w:rsidR="00CF1174">
        <w:rPr>
          <w:rFonts w:cs="Arial"/>
        </w:rPr>
        <w:t>Proposal</w:t>
      </w:r>
      <w:r w:rsidRPr="005C2EDB">
        <w:rPr>
          <w:rFonts w:cs="Arial"/>
        </w:rPr>
        <w:t xml:space="preserve">s, the State may ask the Bidder to clarify their submitted information but will not allow the Bidder to change their </w:t>
      </w:r>
      <w:r w:rsidR="00CF1174">
        <w:rPr>
          <w:rFonts w:cs="Arial"/>
        </w:rPr>
        <w:t>Proposal</w:t>
      </w:r>
      <w:r w:rsidRPr="005C2EDB">
        <w:rPr>
          <w:rFonts w:cs="Arial"/>
        </w:rPr>
        <w:t>.</w:t>
      </w:r>
    </w:p>
    <w:p w14:paraId="52563458" w14:textId="63EC4E63" w:rsidR="008D0E69" w:rsidRPr="00C41EFF" w:rsidRDefault="008D0E69" w:rsidP="003A2853">
      <w:pPr>
        <w:pStyle w:val="Heading4"/>
        <w:numPr>
          <w:ilvl w:val="3"/>
          <w:numId w:val="12"/>
        </w:numPr>
        <w:spacing w:after="120"/>
        <w:ind w:left="2340" w:hanging="900"/>
      </w:pPr>
      <w:bookmarkStart w:id="133" w:name="_Ref93900433"/>
      <w:bookmarkStart w:id="134" w:name="_Toc72352589"/>
      <w:r w:rsidRPr="00C41EFF">
        <w:t xml:space="preserve">Errors in the Final </w:t>
      </w:r>
      <w:bookmarkEnd w:id="133"/>
      <w:r w:rsidR="00CF1174">
        <w:t>Proposal</w:t>
      </w:r>
      <w:r w:rsidRPr="00C41EFF">
        <w:t>s</w:t>
      </w:r>
      <w:bookmarkEnd w:id="134"/>
    </w:p>
    <w:p w14:paraId="64529EDB" w14:textId="0B68907C" w:rsidR="004E71EE" w:rsidRPr="004E71EE" w:rsidRDefault="004E71EE" w:rsidP="003A2853">
      <w:pPr>
        <w:spacing w:after="240"/>
        <w:ind w:left="1440"/>
        <w:rPr>
          <w:rFonts w:cs="Arial"/>
        </w:rPr>
      </w:pPr>
      <w:r w:rsidRPr="004E71EE">
        <w:rPr>
          <w:rFonts w:cs="Arial"/>
        </w:rPr>
        <w:t xml:space="preserve">An error in the Final </w:t>
      </w:r>
      <w:r w:rsidR="00CF1174">
        <w:rPr>
          <w:rFonts w:cs="Arial"/>
        </w:rPr>
        <w:t>Proposal</w:t>
      </w:r>
      <w:r w:rsidRPr="004E71EE">
        <w:rPr>
          <w:rFonts w:cs="Arial"/>
        </w:rPr>
        <w:t xml:space="preserve"> may cause the rejection of that </w:t>
      </w:r>
      <w:r w:rsidR="00CF1174">
        <w:rPr>
          <w:rFonts w:cs="Arial"/>
        </w:rPr>
        <w:t>Proposal</w:t>
      </w:r>
      <w:r w:rsidRPr="004E71EE">
        <w:rPr>
          <w:rFonts w:cs="Arial"/>
        </w:rPr>
        <w:t xml:space="preserve">; however, the State may at its sole option retain the </w:t>
      </w:r>
      <w:r w:rsidR="00CF1174">
        <w:rPr>
          <w:rFonts w:cs="Arial"/>
        </w:rPr>
        <w:t>Proposal</w:t>
      </w:r>
      <w:r w:rsidRPr="004E71EE">
        <w:rPr>
          <w:rFonts w:cs="Arial"/>
        </w:rPr>
        <w:t xml:space="preserve"> and make certain corrections.</w:t>
      </w:r>
    </w:p>
    <w:p w14:paraId="6C67905F" w14:textId="33F2C332" w:rsidR="004E71EE" w:rsidRPr="004E71EE" w:rsidRDefault="004E71EE" w:rsidP="003A2853">
      <w:pPr>
        <w:spacing w:after="240"/>
        <w:ind w:left="1440"/>
        <w:rPr>
          <w:rFonts w:cs="Arial"/>
        </w:rPr>
      </w:pPr>
      <w:r w:rsidRPr="004E71EE">
        <w:rPr>
          <w:rFonts w:cs="Arial"/>
        </w:rPr>
        <w:t xml:space="preserve">In determining if a correction will be made, the State will consider the conformance of the </w:t>
      </w:r>
      <w:r w:rsidR="00CF1174">
        <w:rPr>
          <w:rFonts w:cs="Arial"/>
        </w:rPr>
        <w:t>Proposal</w:t>
      </w:r>
      <w:r w:rsidRPr="004E71EE">
        <w:rPr>
          <w:rFonts w:cs="Arial"/>
        </w:rPr>
        <w:t xml:space="preserve"> to the format and content required by the RFP, and any unusual complexity of the format and content required by the RFP.</w:t>
      </w:r>
    </w:p>
    <w:p w14:paraId="01A65975" w14:textId="73CBB0CC" w:rsidR="004E71EE" w:rsidRPr="004E71EE" w:rsidRDefault="004E71EE" w:rsidP="003A2853">
      <w:pPr>
        <w:spacing w:after="240"/>
        <w:ind w:left="1440"/>
        <w:rPr>
          <w:rFonts w:cs="Arial"/>
        </w:rPr>
      </w:pPr>
      <w:r w:rsidRPr="004E71EE">
        <w:rPr>
          <w:rFonts w:cs="Arial"/>
        </w:rPr>
        <w:t xml:space="preserve">If the Bidder's intent is clearly established based on review of the complete Final </w:t>
      </w:r>
      <w:r w:rsidR="00CF1174">
        <w:rPr>
          <w:rFonts w:cs="Arial"/>
        </w:rPr>
        <w:t>Proposal</w:t>
      </w:r>
      <w:r w:rsidRPr="004E71EE">
        <w:rPr>
          <w:rFonts w:cs="Arial"/>
        </w:rPr>
        <w:t xml:space="preserve"> submittal, the State may at its sole option correct an error based on that established intent.</w:t>
      </w:r>
    </w:p>
    <w:p w14:paraId="71863E48" w14:textId="77777777" w:rsidR="004E71EE" w:rsidRPr="004E71EE" w:rsidRDefault="004E71EE" w:rsidP="003A2853">
      <w:pPr>
        <w:spacing w:after="240"/>
        <w:ind w:left="1440"/>
        <w:rPr>
          <w:rFonts w:cs="Arial"/>
        </w:rPr>
      </w:pPr>
      <w:r w:rsidRPr="004E71EE">
        <w:rPr>
          <w:rFonts w:cs="Arial"/>
        </w:rPr>
        <w:t>The State may at its sole option correct obvious clerical errors.</w:t>
      </w:r>
    </w:p>
    <w:p w14:paraId="7766D384" w14:textId="077C5AA0" w:rsidR="004E71EE" w:rsidRPr="004E71EE" w:rsidRDefault="004E71EE" w:rsidP="003A2853">
      <w:pPr>
        <w:spacing w:after="240"/>
        <w:ind w:left="1440"/>
        <w:rPr>
          <w:rFonts w:cs="Arial"/>
        </w:rPr>
      </w:pPr>
      <w:r w:rsidRPr="004E71EE">
        <w:rPr>
          <w:rFonts w:cs="Arial"/>
        </w:rPr>
        <w:t xml:space="preserve">The State may at its sole option correct discrepancy and arithmetic errors on the basis that if intent is not clearly established by the complete </w:t>
      </w:r>
      <w:r w:rsidR="00CF1174">
        <w:rPr>
          <w:rFonts w:cs="Arial"/>
        </w:rPr>
        <w:t>Proposal</w:t>
      </w:r>
      <w:r w:rsidRPr="004E71EE">
        <w:rPr>
          <w:rFonts w:cs="Arial"/>
        </w:rPr>
        <w:t xml:space="preserve"> submittal, the Master Copy shall have priority over additional copies, the </w:t>
      </w:r>
      <w:r w:rsidR="00CF1174">
        <w:rPr>
          <w:rFonts w:cs="Arial"/>
        </w:rPr>
        <w:t>Proposal</w:t>
      </w:r>
      <w:r w:rsidRPr="004E71EE">
        <w:rPr>
          <w:rFonts w:cs="Arial"/>
        </w:rPr>
        <w:t xml:space="preserve"> narrative shall have priority over the </w:t>
      </w:r>
      <w:r w:rsidR="00E33E62">
        <w:rPr>
          <w:rFonts w:cs="Arial"/>
        </w:rPr>
        <w:t>Proposal</w:t>
      </w:r>
      <w:r w:rsidRPr="004E71EE">
        <w:rPr>
          <w:rFonts w:cs="Arial"/>
        </w:rPr>
        <w:t xml:space="preserve">, the </w:t>
      </w:r>
      <w:r w:rsidR="00E33E62">
        <w:rPr>
          <w:rFonts w:cs="Arial"/>
        </w:rPr>
        <w:t>Proposal</w:t>
      </w:r>
      <w:r w:rsidR="00E33E62" w:rsidRPr="004E71EE">
        <w:rPr>
          <w:rFonts w:cs="Arial"/>
        </w:rPr>
        <w:t xml:space="preserve"> </w:t>
      </w:r>
      <w:r w:rsidRPr="004E71EE">
        <w:rPr>
          <w:rFonts w:cs="Arial"/>
        </w:rPr>
        <w:t>shall have priority over the cost sheets, and within each of these, the lowest level of detail will prevail.  If necessary, the extensions and summary will be recomputed accordingly, even if the lowest level of detail is obviously misstated.  The total price of unit-price items will be the product of the unit price and the quantity of the item.</w:t>
      </w:r>
    </w:p>
    <w:p w14:paraId="3ECD6318" w14:textId="77777777" w:rsidR="004E71EE" w:rsidRPr="004E71EE" w:rsidRDefault="004E71EE" w:rsidP="003A2853">
      <w:pPr>
        <w:spacing w:after="240"/>
        <w:ind w:left="1440"/>
        <w:rPr>
          <w:rFonts w:cs="Arial"/>
        </w:rPr>
      </w:pPr>
      <w:r w:rsidRPr="004E71EE">
        <w:rPr>
          <w:rFonts w:cs="Arial"/>
        </w:rPr>
        <w:t>If the unit price is ambiguous, unintelligible, uncertain for any cause, or is omitted, it shall be the amount obtained by dividing the total price by the quantity of the item.</w:t>
      </w:r>
    </w:p>
    <w:p w14:paraId="568E0A84" w14:textId="2379603A" w:rsidR="004E71EE" w:rsidRPr="004E71EE" w:rsidRDefault="004E71EE" w:rsidP="003A2853">
      <w:pPr>
        <w:spacing w:after="240"/>
        <w:ind w:left="1440"/>
        <w:rPr>
          <w:rFonts w:cs="Arial"/>
        </w:rPr>
      </w:pPr>
      <w:r w:rsidRPr="004E71EE">
        <w:rPr>
          <w:rFonts w:cs="Arial"/>
        </w:rPr>
        <w:lastRenderedPageBreak/>
        <w:t xml:space="preserve">The State may at its sole option correct errors of omission, and in the following four (4) situations, the State will take the indicated actions if the Bidder's intent is not clearly established by the complete </w:t>
      </w:r>
      <w:r w:rsidR="00CF1174">
        <w:rPr>
          <w:rFonts w:cs="Arial"/>
        </w:rPr>
        <w:t>Proposal</w:t>
      </w:r>
      <w:r w:rsidRPr="004E71EE">
        <w:rPr>
          <w:rFonts w:cs="Arial"/>
        </w:rPr>
        <w:t>.</w:t>
      </w:r>
    </w:p>
    <w:p w14:paraId="2236545A" w14:textId="35F114C3" w:rsidR="004E71EE" w:rsidRPr="004E71EE" w:rsidRDefault="004E71EE" w:rsidP="009A3150">
      <w:pPr>
        <w:pStyle w:val="ListParagraph"/>
        <w:numPr>
          <w:ilvl w:val="0"/>
          <w:numId w:val="26"/>
        </w:numPr>
        <w:spacing w:after="240"/>
        <w:ind w:left="2340"/>
        <w:rPr>
          <w:rFonts w:cs="Arial"/>
        </w:rPr>
      </w:pPr>
      <w:r w:rsidRPr="004E71EE">
        <w:rPr>
          <w:rFonts w:cs="Arial"/>
        </w:rPr>
        <w:t xml:space="preserve">If an item is described in the narrative and omitted from the contract and cost data provided in the </w:t>
      </w:r>
      <w:r w:rsidR="00CF1174">
        <w:rPr>
          <w:rFonts w:cs="Arial"/>
        </w:rPr>
        <w:t>Proposal</w:t>
      </w:r>
      <w:r w:rsidRPr="004E71EE">
        <w:rPr>
          <w:rFonts w:cs="Arial"/>
        </w:rPr>
        <w:t xml:space="preserve"> for evaluation purposes, it will be interpreted to mean that the item will be provided by the Bidder at no cost.</w:t>
      </w:r>
    </w:p>
    <w:p w14:paraId="194ED7D7" w14:textId="78D3BF59" w:rsidR="004E71EE" w:rsidRPr="004E71EE" w:rsidRDefault="004E71EE" w:rsidP="009A3150">
      <w:pPr>
        <w:pStyle w:val="ListParagraph"/>
        <w:numPr>
          <w:ilvl w:val="0"/>
          <w:numId w:val="26"/>
        </w:numPr>
        <w:spacing w:after="240"/>
        <w:ind w:left="2340"/>
        <w:rPr>
          <w:rFonts w:cs="Arial"/>
        </w:rPr>
      </w:pPr>
      <w:r w:rsidRPr="004E71EE">
        <w:rPr>
          <w:rFonts w:cs="Arial"/>
        </w:rPr>
        <w:t xml:space="preserve">If a minor item is not mentioned at all in the Final </w:t>
      </w:r>
      <w:r w:rsidR="00CF1174">
        <w:rPr>
          <w:rFonts w:cs="Arial"/>
        </w:rPr>
        <w:t>Proposal</w:t>
      </w:r>
      <w:r w:rsidRPr="004E71EE">
        <w:rPr>
          <w:rFonts w:cs="Arial"/>
        </w:rPr>
        <w:t xml:space="preserve"> and is essential to satisfactory performance, the </w:t>
      </w:r>
      <w:r w:rsidR="00CF1174">
        <w:rPr>
          <w:rFonts w:cs="Arial"/>
        </w:rPr>
        <w:t>Proposal</w:t>
      </w:r>
      <w:r w:rsidRPr="004E71EE">
        <w:rPr>
          <w:rFonts w:cs="Arial"/>
        </w:rPr>
        <w:t xml:space="preserve"> will be interpreted to mean that the item will be provided at no cost.</w:t>
      </w:r>
    </w:p>
    <w:p w14:paraId="00BB101A" w14:textId="12311C8E" w:rsidR="004E71EE" w:rsidRPr="004E71EE" w:rsidRDefault="004E71EE" w:rsidP="009A3150">
      <w:pPr>
        <w:pStyle w:val="ListParagraph"/>
        <w:numPr>
          <w:ilvl w:val="0"/>
          <w:numId w:val="26"/>
        </w:numPr>
        <w:spacing w:after="240"/>
        <w:ind w:left="2340"/>
        <w:rPr>
          <w:rFonts w:cs="Arial"/>
        </w:rPr>
      </w:pPr>
      <w:r w:rsidRPr="004E71EE">
        <w:rPr>
          <w:rFonts w:cs="Arial"/>
        </w:rPr>
        <w:t xml:space="preserve">If a major item is not mentioned at all in the Final </w:t>
      </w:r>
      <w:r w:rsidR="00CF1174">
        <w:rPr>
          <w:rFonts w:cs="Arial"/>
        </w:rPr>
        <w:t>Proposal</w:t>
      </w:r>
      <w:r w:rsidRPr="004E71EE">
        <w:rPr>
          <w:rFonts w:cs="Arial"/>
        </w:rPr>
        <w:t xml:space="preserve">, the </w:t>
      </w:r>
      <w:r w:rsidR="00CF1174">
        <w:rPr>
          <w:rFonts w:cs="Arial"/>
        </w:rPr>
        <w:t>Proposal</w:t>
      </w:r>
      <w:r w:rsidRPr="004E71EE">
        <w:rPr>
          <w:rFonts w:cs="Arial"/>
        </w:rPr>
        <w:t xml:space="preserve"> will be interpreted to mean that the Bidder does not intend to supply that item.</w:t>
      </w:r>
    </w:p>
    <w:p w14:paraId="23656361" w14:textId="77777777" w:rsidR="004E71EE" w:rsidRPr="004E71EE" w:rsidRDefault="004E71EE" w:rsidP="009A3150">
      <w:pPr>
        <w:pStyle w:val="ListParagraph"/>
        <w:numPr>
          <w:ilvl w:val="0"/>
          <w:numId w:val="26"/>
        </w:numPr>
        <w:spacing w:after="240"/>
        <w:ind w:left="2340"/>
        <w:rPr>
          <w:rFonts w:cs="Arial"/>
        </w:rPr>
      </w:pPr>
      <w:r w:rsidRPr="004E71EE">
        <w:rPr>
          <w:rFonts w:cs="Arial"/>
        </w:rPr>
        <w:t>If a major item is omitted, and the omission is not discovered until after contract award, the Bidder shall be required to supply that item at no cost.</w:t>
      </w:r>
    </w:p>
    <w:p w14:paraId="02A399C4" w14:textId="77777777" w:rsidR="004E71EE" w:rsidRPr="004E71EE" w:rsidRDefault="004E71EE" w:rsidP="003A2853">
      <w:pPr>
        <w:spacing w:after="240"/>
        <w:ind w:left="1440"/>
        <w:rPr>
          <w:rFonts w:cs="Arial"/>
        </w:rPr>
      </w:pPr>
      <w:r w:rsidRPr="004E71EE">
        <w:rPr>
          <w:rFonts w:cs="Arial"/>
        </w:rPr>
        <w:t>The determination of whether an item is minor or major is the responsibility of the State.</w:t>
      </w:r>
    </w:p>
    <w:p w14:paraId="3B902849" w14:textId="6E5D7412" w:rsidR="004E71EE" w:rsidRPr="004E71EE" w:rsidRDefault="004E71EE" w:rsidP="003A2853">
      <w:pPr>
        <w:spacing w:after="240"/>
        <w:ind w:left="1440"/>
        <w:rPr>
          <w:rFonts w:cs="Arial"/>
        </w:rPr>
      </w:pPr>
      <w:r w:rsidRPr="004E71EE">
        <w:rPr>
          <w:rFonts w:cs="Arial"/>
        </w:rPr>
        <w:t xml:space="preserve">If a Bidder does not follow the instructions for computing costs not related to the contract (e.g., State personnel costs), the State may reject the </w:t>
      </w:r>
      <w:r w:rsidR="00CF1174">
        <w:rPr>
          <w:rFonts w:cs="Arial"/>
        </w:rPr>
        <w:t>Proposal</w:t>
      </w:r>
      <w:r w:rsidRPr="004E71EE">
        <w:rPr>
          <w:rFonts w:cs="Arial"/>
        </w:rPr>
        <w:t>, or at its sole option, re-compute such costs based on instructions contained in the RFP.</w:t>
      </w:r>
    </w:p>
    <w:p w14:paraId="0178A75F" w14:textId="73FCEEF3" w:rsidR="004E71EE" w:rsidRPr="004E71EE" w:rsidRDefault="004E71EE" w:rsidP="003A2853">
      <w:pPr>
        <w:spacing w:after="240"/>
        <w:ind w:left="1440"/>
        <w:rPr>
          <w:rFonts w:cs="Arial"/>
        </w:rPr>
      </w:pPr>
      <w:r w:rsidRPr="004E71EE">
        <w:rPr>
          <w:rFonts w:cs="Arial"/>
        </w:rPr>
        <w:t xml:space="preserve">If the re-computations or interpretations, as applied in accordance with this section, result in significant changes in the amount of money to be paid to the Bidder (if awarded the contract) or in a requirement of the Bidder to supply a major item at no cost, the Bidder will be given the opportunity to promptly establish the grounds legally justifying relief from its </w:t>
      </w:r>
      <w:r w:rsidR="00CF1174">
        <w:rPr>
          <w:rFonts w:cs="Arial"/>
        </w:rPr>
        <w:t>Proposal</w:t>
      </w:r>
      <w:r w:rsidRPr="004E71EE">
        <w:rPr>
          <w:rFonts w:cs="Arial"/>
        </w:rPr>
        <w:t>.</w:t>
      </w:r>
    </w:p>
    <w:p w14:paraId="4459B1AA" w14:textId="2CEB70BF" w:rsidR="004E71EE" w:rsidRPr="004E71EE" w:rsidRDefault="004E71EE" w:rsidP="003A2853">
      <w:pPr>
        <w:spacing w:after="240"/>
        <w:ind w:left="1440"/>
        <w:rPr>
          <w:rFonts w:cs="Arial"/>
        </w:rPr>
      </w:pPr>
      <w:r w:rsidRPr="004E71EE">
        <w:rPr>
          <w:rFonts w:cs="Arial"/>
        </w:rPr>
        <w:t xml:space="preserve">IT IS ABSOLUTELY ESSENTIAL THAT BIDDERS CAREFULLY REVIEW THE COST ELEMENTS IN THEIR FINAL </w:t>
      </w:r>
      <w:r w:rsidR="00CF1174">
        <w:rPr>
          <w:rFonts w:cs="Arial"/>
        </w:rPr>
        <w:t>PROPOSAL</w:t>
      </w:r>
      <w:r w:rsidRPr="004E71EE">
        <w:rPr>
          <w:rFonts w:cs="Arial"/>
        </w:rPr>
        <w:t>, SINCE THEY WILL NOT HAVE THE OPTION TO CORRECT ERRORS AFTER THE TIME FOR SUBMITTAL.</w:t>
      </w:r>
    </w:p>
    <w:p w14:paraId="6E92856C" w14:textId="5498DF61" w:rsidR="00C41EFF" w:rsidRPr="004E71EE" w:rsidRDefault="004E71EE" w:rsidP="003A2853">
      <w:pPr>
        <w:spacing w:after="240"/>
        <w:ind w:left="1440"/>
        <w:rPr>
          <w:rFonts w:cs="Arial"/>
        </w:rPr>
      </w:pPr>
      <w:r w:rsidRPr="004E71EE">
        <w:rPr>
          <w:rFonts w:cs="Arial"/>
        </w:rPr>
        <w:t xml:space="preserve">At the State’s sole discretion, it may declare the Final </w:t>
      </w:r>
      <w:r w:rsidR="00CF1174">
        <w:rPr>
          <w:rFonts w:cs="Arial"/>
        </w:rPr>
        <w:t>Proposal</w:t>
      </w:r>
      <w:r w:rsidRPr="004E71EE">
        <w:rPr>
          <w:rFonts w:cs="Arial"/>
        </w:rPr>
        <w:t xml:space="preserve"> to be a Draft </w:t>
      </w:r>
      <w:r w:rsidR="00CF1174">
        <w:rPr>
          <w:rFonts w:cs="Arial"/>
        </w:rPr>
        <w:t>Proposal</w:t>
      </w:r>
      <w:r w:rsidRPr="004E71EE">
        <w:rPr>
          <w:rFonts w:cs="Arial"/>
        </w:rPr>
        <w:t xml:space="preserve"> </w:t>
      </w:r>
      <w:proofErr w:type="gramStart"/>
      <w:r w:rsidRPr="004E71EE">
        <w:rPr>
          <w:rFonts w:cs="Arial"/>
        </w:rPr>
        <w:t>in the event that</w:t>
      </w:r>
      <w:proofErr w:type="gramEnd"/>
      <w:r w:rsidRPr="004E71EE">
        <w:rPr>
          <w:rFonts w:cs="Arial"/>
        </w:rPr>
        <w:t xml:space="preserve"> the State determines that Final </w:t>
      </w:r>
      <w:r w:rsidR="00CF1174">
        <w:rPr>
          <w:rFonts w:cs="Arial"/>
        </w:rPr>
        <w:t>Proposal</w:t>
      </w:r>
      <w:r w:rsidRPr="004E71EE">
        <w:rPr>
          <w:rFonts w:cs="Arial"/>
        </w:rPr>
        <w:t xml:space="preserve">s from all Bidders contain material deviations.  Bidders may not protest the State’s determination that all </w:t>
      </w:r>
      <w:r w:rsidR="00CF1174">
        <w:rPr>
          <w:rFonts w:cs="Arial"/>
        </w:rPr>
        <w:t>Proposal</w:t>
      </w:r>
      <w:r w:rsidRPr="004E71EE">
        <w:rPr>
          <w:rFonts w:cs="Arial"/>
        </w:rPr>
        <w:t xml:space="preserve">s have material deviations.  If all </w:t>
      </w:r>
      <w:r w:rsidR="00CF1174">
        <w:rPr>
          <w:rFonts w:cs="Arial"/>
        </w:rPr>
        <w:t>Proposal</w:t>
      </w:r>
      <w:r w:rsidRPr="004E71EE">
        <w:rPr>
          <w:rFonts w:cs="Arial"/>
        </w:rPr>
        <w:t xml:space="preserve">s are declared noncompliant, the State may issue an addendum to the RFP.  Should this occur, confidential discussions will be held with Bidders who are interested in continuing to be considered.  Each Bidder will be notified of the due date for the submission of a new Final </w:t>
      </w:r>
      <w:r w:rsidR="00CF1174">
        <w:rPr>
          <w:rFonts w:cs="Arial"/>
        </w:rPr>
        <w:t>Proposal</w:t>
      </w:r>
      <w:r w:rsidRPr="004E71EE">
        <w:rPr>
          <w:rFonts w:cs="Arial"/>
        </w:rPr>
        <w:t xml:space="preserve"> to the State.  This submission must conform to the requirements of the original RFP as amended by any subsequent addenda.  The new Final </w:t>
      </w:r>
      <w:r w:rsidR="00CF1174">
        <w:rPr>
          <w:rFonts w:cs="Arial"/>
        </w:rPr>
        <w:t>Proposal</w:t>
      </w:r>
      <w:r w:rsidRPr="004E71EE">
        <w:rPr>
          <w:rFonts w:cs="Arial"/>
        </w:rPr>
        <w:t xml:space="preserve">s will be evaluated in accordance with </w:t>
      </w:r>
      <w:r w:rsidR="00683282">
        <w:rPr>
          <w:rFonts w:cs="Arial"/>
        </w:rPr>
        <w:t xml:space="preserve">RFP </w:t>
      </w:r>
      <w:r w:rsidRPr="004E71EE">
        <w:rPr>
          <w:rFonts w:cs="Arial"/>
        </w:rPr>
        <w:t>Section 6, Evaluation.</w:t>
      </w:r>
    </w:p>
    <w:p w14:paraId="061562EB" w14:textId="77777777" w:rsidR="005A2068" w:rsidRPr="003765A5" w:rsidRDefault="005A2068" w:rsidP="009A3150">
      <w:pPr>
        <w:pStyle w:val="Heading3"/>
        <w:spacing w:before="240"/>
        <w:ind w:left="1440"/>
      </w:pPr>
      <w:bookmarkStart w:id="135" w:name="_Toc72352590"/>
      <w:bookmarkStart w:id="136" w:name="_Toc75446931"/>
      <w:bookmarkStart w:id="137" w:name="_Toc523795159"/>
      <w:bookmarkStart w:id="138" w:name="_Toc22711870"/>
      <w:bookmarkStart w:id="139" w:name="_Toc85944185"/>
      <w:bookmarkStart w:id="140" w:name="_Toc97453254"/>
      <w:bookmarkStart w:id="141" w:name="_Toc126727471"/>
      <w:r w:rsidRPr="003765A5">
        <w:t>Award of Contract</w:t>
      </w:r>
      <w:bookmarkEnd w:id="135"/>
      <w:bookmarkEnd w:id="136"/>
    </w:p>
    <w:p w14:paraId="5C36D9FD" w14:textId="77777777" w:rsidR="00B540D5" w:rsidRDefault="005A2068" w:rsidP="003A2853">
      <w:pPr>
        <w:spacing w:after="240"/>
        <w:ind w:left="720"/>
      </w:pPr>
      <w:r w:rsidRPr="00760D81">
        <w:t xml:space="preserve">Award of contract, if made, will be in accordance with </w:t>
      </w:r>
      <w:r w:rsidR="004E71EE" w:rsidRPr="00760D81">
        <w:t xml:space="preserve">RFP </w:t>
      </w:r>
      <w:r w:rsidRPr="00760D81">
        <w:t xml:space="preserve">Section </w:t>
      </w:r>
      <w:r w:rsidR="00861FE1" w:rsidRPr="00760D81">
        <w:t>6</w:t>
      </w:r>
      <w:r w:rsidRPr="00760D81">
        <w:t xml:space="preserve">, Evaluation, to a responsible Bidder whose Final </w:t>
      </w:r>
      <w:r w:rsidR="00CF1174" w:rsidRPr="00760D81">
        <w:t>Proposal</w:t>
      </w:r>
      <w:r w:rsidRPr="00760D81">
        <w:t xml:space="preserve"> complies with all the requirements of the RFP documents and any addenda thereto, except for such immaterial defects as may be waived by the State.  </w:t>
      </w:r>
    </w:p>
    <w:p w14:paraId="545012F4" w14:textId="7A7E595A" w:rsidR="005A2068" w:rsidRPr="00760D81" w:rsidRDefault="005A2068" w:rsidP="003A2853">
      <w:pPr>
        <w:ind w:left="720"/>
      </w:pPr>
      <w:r w:rsidRPr="00760D81">
        <w:lastRenderedPageBreak/>
        <w:t xml:space="preserve">The State reserves the right to determine the successful Bidder either </w:t>
      </w:r>
      <w:proofErr w:type="gramStart"/>
      <w:r w:rsidRPr="00760D81">
        <w:t>on the basis of</w:t>
      </w:r>
      <w:proofErr w:type="gramEnd"/>
      <w:r w:rsidRPr="00760D81">
        <w:t xml:space="preserve"> individual items or on the basis of all items included in its RFP, unless otherwise expressly provided in the State's RFP.  The State reserves the right to modify or cancel in whole or in part its RFP.</w:t>
      </w:r>
    </w:p>
    <w:p w14:paraId="1EF3FAED" w14:textId="1F38E765" w:rsidR="008D0E69" w:rsidRPr="003765A5" w:rsidRDefault="008D0E69" w:rsidP="009A3150">
      <w:pPr>
        <w:pStyle w:val="Heading3"/>
        <w:spacing w:before="240"/>
        <w:ind w:left="1440"/>
      </w:pPr>
      <w:bookmarkStart w:id="142" w:name="_Toc72352591"/>
      <w:bookmarkStart w:id="143" w:name="_Toc75446932"/>
      <w:r w:rsidRPr="003765A5">
        <w:t>Debriefing</w:t>
      </w:r>
      <w:bookmarkEnd w:id="137"/>
      <w:bookmarkEnd w:id="138"/>
      <w:bookmarkEnd w:id="139"/>
      <w:bookmarkEnd w:id="140"/>
      <w:bookmarkEnd w:id="141"/>
      <w:bookmarkEnd w:id="142"/>
      <w:bookmarkEnd w:id="143"/>
    </w:p>
    <w:p w14:paraId="67EA5DCC" w14:textId="41654CD1" w:rsidR="004E71EE" w:rsidRDefault="008D0E69" w:rsidP="003A2853">
      <w:pPr>
        <w:ind w:left="720"/>
        <w:rPr>
          <w:rFonts w:cs="Arial"/>
        </w:rPr>
      </w:pPr>
      <w:r w:rsidRPr="00DF7677">
        <w:rPr>
          <w:rFonts w:cs="Arial"/>
        </w:rPr>
        <w:t xml:space="preserve">A debriefing may be held after contract award at the request of any Bidder for the purpose of receiving specific information concerning the evaluation.  </w:t>
      </w:r>
      <w:r w:rsidR="004E71EE" w:rsidRPr="00DF7677">
        <w:rPr>
          <w:rFonts w:cs="Arial"/>
        </w:rPr>
        <w:t>The discussion will be based primarily on the</w:t>
      </w:r>
      <w:r w:rsidR="004E71EE">
        <w:rPr>
          <w:rFonts w:cs="Arial"/>
        </w:rPr>
        <w:t xml:space="preserve"> administrative,</w:t>
      </w:r>
      <w:r w:rsidR="004E71EE" w:rsidRPr="00DF7677">
        <w:rPr>
          <w:rFonts w:cs="Arial"/>
        </w:rPr>
        <w:t xml:space="preserve"> </w:t>
      </w:r>
      <w:r w:rsidR="006B1355" w:rsidRPr="00DF7677">
        <w:rPr>
          <w:rFonts w:cs="Arial"/>
        </w:rPr>
        <w:t>technical,</w:t>
      </w:r>
      <w:r w:rsidR="004E71EE" w:rsidRPr="00DF7677">
        <w:rPr>
          <w:rFonts w:cs="Arial"/>
        </w:rPr>
        <w:t xml:space="preserve"> and cost evaluations of the Bidder's Final </w:t>
      </w:r>
      <w:r w:rsidR="00CF1174">
        <w:rPr>
          <w:rFonts w:cs="Arial"/>
        </w:rPr>
        <w:t>Proposal</w:t>
      </w:r>
      <w:r w:rsidR="004E71EE" w:rsidRPr="00DF7677">
        <w:rPr>
          <w:rFonts w:cs="Arial"/>
        </w:rPr>
        <w:t xml:space="preserve">.  </w:t>
      </w:r>
      <w:r w:rsidRPr="00DF7677">
        <w:rPr>
          <w:rFonts w:cs="Arial"/>
        </w:rPr>
        <w:t xml:space="preserve">A debriefing is not the forum to challenge the </w:t>
      </w:r>
      <w:r w:rsidR="005A2068" w:rsidRPr="00DF7677">
        <w:rPr>
          <w:rFonts w:cs="Arial"/>
        </w:rPr>
        <w:t>RFP</w:t>
      </w:r>
      <w:r w:rsidRPr="00DF7677">
        <w:rPr>
          <w:rFonts w:cs="Arial"/>
        </w:rPr>
        <w:t xml:space="preserve"> specifications or requirements.</w:t>
      </w:r>
    </w:p>
    <w:p w14:paraId="4FFB4FF7" w14:textId="77777777" w:rsidR="004E71EE" w:rsidRDefault="004E71EE" w:rsidP="00B540D5">
      <w:pPr>
        <w:pStyle w:val="Heading2"/>
        <w:spacing w:before="240" w:after="240"/>
        <w:ind w:left="900" w:hanging="540"/>
      </w:pPr>
      <w:bookmarkStart w:id="144" w:name="_Toc52444821"/>
      <w:bookmarkStart w:id="145" w:name="_Toc75446933"/>
      <w:r w:rsidRPr="003765A5">
        <w:t>Contractual Information</w:t>
      </w:r>
      <w:bookmarkEnd w:id="144"/>
      <w:bookmarkEnd w:id="145"/>
      <w:r w:rsidRPr="003765A5">
        <w:t xml:space="preserve"> </w:t>
      </w:r>
    </w:p>
    <w:p w14:paraId="02E8B132" w14:textId="706953E6" w:rsidR="003765A5" w:rsidRPr="00310B4B" w:rsidRDefault="004E71EE" w:rsidP="00B540D5">
      <w:pPr>
        <w:ind w:left="360"/>
      </w:pPr>
      <w:r w:rsidRPr="00B540D5">
        <w:t>The</w:t>
      </w:r>
      <w:r w:rsidRPr="00310B4B">
        <w:t xml:space="preserve"> </w:t>
      </w:r>
      <w:r w:rsidR="003A2853">
        <w:t>MSAs</w:t>
      </w:r>
      <w:r w:rsidRPr="00310B4B">
        <w:t xml:space="preserve"> to be awarded is included in the solicitation document in its final form as Attachment </w:t>
      </w:r>
      <w:r w:rsidR="00310B4B">
        <w:t>7</w:t>
      </w:r>
      <w:r w:rsidRPr="00310B4B">
        <w:t xml:space="preserve"> – Proposed Form of Agreement, and</w:t>
      </w:r>
      <w:r w:rsidRPr="004E71EE">
        <w:t xml:space="preserve"> any alteration by a Bidder will result in rejection of its </w:t>
      </w:r>
      <w:r w:rsidR="00CF1174">
        <w:t>Proposal</w:t>
      </w:r>
      <w:r w:rsidRPr="004E71EE">
        <w:t>.</w:t>
      </w:r>
    </w:p>
    <w:p w14:paraId="33E26CBC" w14:textId="64422019" w:rsidR="008D0E69" w:rsidRPr="005C7A02" w:rsidRDefault="008D0E69" w:rsidP="00B540D5">
      <w:pPr>
        <w:pStyle w:val="Heading2"/>
        <w:spacing w:before="240" w:after="240"/>
        <w:ind w:left="900" w:hanging="540"/>
      </w:pPr>
      <w:bookmarkStart w:id="146" w:name="_Toc523795168"/>
      <w:bookmarkStart w:id="147" w:name="_Toc22711879"/>
      <w:bookmarkStart w:id="148" w:name="_Toc38857148"/>
      <w:bookmarkStart w:id="149" w:name="_Toc85944192"/>
      <w:bookmarkStart w:id="150" w:name="_Toc97453261"/>
      <w:bookmarkStart w:id="151" w:name="_Toc126727478"/>
      <w:bookmarkStart w:id="152" w:name="_Toc72352596"/>
      <w:bookmarkStart w:id="153" w:name="_Toc75446934"/>
      <w:r w:rsidRPr="003765A5">
        <w:t xml:space="preserve">Other </w:t>
      </w:r>
      <w:r w:rsidRPr="005C7A02">
        <w:t>Information</w:t>
      </w:r>
      <w:bookmarkEnd w:id="146"/>
      <w:bookmarkEnd w:id="147"/>
      <w:bookmarkEnd w:id="148"/>
      <w:bookmarkEnd w:id="149"/>
      <w:bookmarkEnd w:id="150"/>
      <w:bookmarkEnd w:id="151"/>
      <w:bookmarkEnd w:id="152"/>
      <w:bookmarkEnd w:id="153"/>
    </w:p>
    <w:p w14:paraId="06C84AC7" w14:textId="5D7EE1F4" w:rsidR="008D0E69" w:rsidRPr="005C7A02" w:rsidRDefault="008D0E69" w:rsidP="003A2853">
      <w:pPr>
        <w:pStyle w:val="Heading3"/>
        <w:spacing w:before="240"/>
        <w:ind w:left="1440"/>
      </w:pPr>
      <w:bookmarkStart w:id="154" w:name="_Toc72352597"/>
      <w:bookmarkStart w:id="155" w:name="_Toc75446935"/>
      <w:r w:rsidRPr="005C7A02">
        <w:t>Protests</w:t>
      </w:r>
      <w:bookmarkEnd w:id="154"/>
      <w:bookmarkEnd w:id="155"/>
      <w:r w:rsidR="00C25A33" w:rsidRPr="005C7A02">
        <w:t xml:space="preserve"> </w:t>
      </w:r>
    </w:p>
    <w:p w14:paraId="2CE534B3" w14:textId="77777777" w:rsidR="00B540D5" w:rsidRDefault="008D0E69" w:rsidP="003A2853">
      <w:pPr>
        <w:spacing w:after="240"/>
        <w:ind w:left="720"/>
      </w:pPr>
      <w:r w:rsidRPr="00B540D5">
        <w:t xml:space="preserve">Before a protest is submitted regarding any issue other than selection of the "successful Bidder," the Bidder must make full and timely use of the procedures </w:t>
      </w:r>
      <w:r w:rsidR="00C25A33" w:rsidRPr="00B540D5">
        <w:t>in accordance with</w:t>
      </w:r>
      <w:r w:rsidRPr="00B540D5">
        <w:t xml:space="preserve"> </w:t>
      </w:r>
      <w:r w:rsidR="004E71EE" w:rsidRPr="00B540D5">
        <w:t xml:space="preserve">RFP </w:t>
      </w:r>
      <w:r w:rsidRPr="00B540D5">
        <w:t xml:space="preserve">Section 2.2.4, Questions Regarding the </w:t>
      </w:r>
      <w:r w:rsidR="005A2068" w:rsidRPr="00B540D5">
        <w:t>RFP</w:t>
      </w:r>
      <w:r w:rsidRPr="00B540D5">
        <w:t xml:space="preserve">, and </w:t>
      </w:r>
      <w:r w:rsidR="004E71EE" w:rsidRPr="00B540D5">
        <w:t xml:space="preserve">RFP </w:t>
      </w:r>
      <w:r w:rsidRPr="00B540D5">
        <w:t xml:space="preserve">Section 2.2.5, Request to Change the Requirements of the </w:t>
      </w:r>
      <w:r w:rsidR="005A2068" w:rsidRPr="00B540D5">
        <w:t>RFP</w:t>
      </w:r>
      <w:r w:rsidRPr="00B540D5">
        <w:t xml:space="preserve">, to </w:t>
      </w:r>
      <w:r w:rsidR="00F702DD" w:rsidRPr="00B540D5">
        <w:t>resolve any outstanding issues</w:t>
      </w:r>
      <w:r w:rsidRPr="00B540D5">
        <w:t xml:space="preserve"> between the Bidder and the State.  This procurement procedure is designed to give the Bidder and the State adequate opportunity to submit questions and discuss the requirements before the Final </w:t>
      </w:r>
      <w:r w:rsidR="00CF1174" w:rsidRPr="00B540D5">
        <w:t>Proposal</w:t>
      </w:r>
      <w:r w:rsidRPr="00B540D5">
        <w:t xml:space="preserve"> is due.  The protest procedure is made available </w:t>
      </w:r>
      <w:proofErr w:type="gramStart"/>
      <w:r w:rsidRPr="00B540D5">
        <w:t>in the event that</w:t>
      </w:r>
      <w:proofErr w:type="gramEnd"/>
      <w:r w:rsidRPr="00B540D5">
        <w:t xml:space="preserve"> a Bidder cannot reach a fair agreement with the State after exhausting these procedures.  </w:t>
      </w:r>
    </w:p>
    <w:p w14:paraId="498D87A1" w14:textId="5FFE3826" w:rsidR="00DF7677" w:rsidRDefault="008D0E69" w:rsidP="003A2853">
      <w:pPr>
        <w:spacing w:after="240"/>
        <w:ind w:left="720"/>
      </w:pPr>
      <w:r w:rsidRPr="00B540D5">
        <w:t xml:space="preserve">There are two </w:t>
      </w:r>
      <w:r w:rsidR="002B44CB" w:rsidRPr="00B540D5">
        <w:t xml:space="preserve">(2) </w:t>
      </w:r>
      <w:r w:rsidRPr="00B540D5">
        <w:t>types of protests:</w:t>
      </w:r>
    </w:p>
    <w:p w14:paraId="459195DC" w14:textId="0B943BF9" w:rsidR="00B540D5" w:rsidRPr="00B540D5" w:rsidRDefault="00B540D5" w:rsidP="009A3150">
      <w:pPr>
        <w:pStyle w:val="ListParagraph"/>
        <w:numPr>
          <w:ilvl w:val="0"/>
          <w:numId w:val="39"/>
        </w:numPr>
        <w:ind w:left="1530"/>
      </w:pPr>
      <w:r>
        <w:t>Requirement protests</w:t>
      </w:r>
      <w:r w:rsidR="008D0E69" w:rsidRPr="00B540D5">
        <w:t xml:space="preserve"> </w:t>
      </w:r>
    </w:p>
    <w:p w14:paraId="788C0485" w14:textId="48800A17" w:rsidR="000D6B61" w:rsidRDefault="00B540D5" w:rsidP="009A3150">
      <w:pPr>
        <w:pStyle w:val="ListParagraph"/>
        <w:numPr>
          <w:ilvl w:val="0"/>
          <w:numId w:val="39"/>
        </w:numPr>
        <w:spacing w:after="240"/>
        <w:ind w:left="1530"/>
      </w:pPr>
      <w:r w:rsidRPr="00B540D5">
        <w:t>Award protest</w:t>
      </w:r>
    </w:p>
    <w:p w14:paraId="5A769840" w14:textId="198D87DD" w:rsidR="00DF7677" w:rsidRPr="00B540D5" w:rsidRDefault="008D0E69" w:rsidP="003A2853">
      <w:pPr>
        <w:spacing w:after="240"/>
        <w:ind w:left="720"/>
      </w:pPr>
      <w:r w:rsidRPr="00E3761E">
        <w:t>A protest shall be submitted according to the procedure below.</w:t>
      </w:r>
    </w:p>
    <w:p w14:paraId="12BBC2A5" w14:textId="77777777" w:rsidR="008D0E69" w:rsidRPr="00E3761E" w:rsidRDefault="008D0E69" w:rsidP="00B540D5">
      <w:pPr>
        <w:pStyle w:val="Heading4"/>
        <w:numPr>
          <w:ilvl w:val="3"/>
          <w:numId w:val="12"/>
        </w:numPr>
        <w:spacing w:after="240"/>
        <w:ind w:left="2340" w:hanging="900"/>
      </w:pPr>
      <w:bookmarkStart w:id="156" w:name="_Toc72352598"/>
      <w:r w:rsidRPr="00E3761E">
        <w:t>Requirements Protest</w:t>
      </w:r>
      <w:bookmarkEnd w:id="156"/>
    </w:p>
    <w:p w14:paraId="4826DCED" w14:textId="2039B31C" w:rsidR="008D0E69" w:rsidRPr="00E3761E" w:rsidRDefault="008D0E69" w:rsidP="00B540D5">
      <w:pPr>
        <w:spacing w:after="240"/>
        <w:ind w:left="1440"/>
        <w:rPr>
          <w:rFonts w:cs="Arial"/>
        </w:rPr>
      </w:pPr>
      <w:r w:rsidRPr="00E3761E">
        <w:rPr>
          <w:rFonts w:cs="Arial"/>
        </w:rPr>
        <w:t xml:space="preserve">Protests regarding any issue other than selection of the "successful </w:t>
      </w:r>
      <w:r w:rsidR="00F702DD" w:rsidRPr="00E3761E">
        <w:rPr>
          <w:rFonts w:cs="Arial"/>
        </w:rPr>
        <w:t>Bidder</w:t>
      </w:r>
      <w:r w:rsidRPr="00E3761E">
        <w:rPr>
          <w:rFonts w:cs="Arial"/>
        </w:rPr>
        <w:t xml:space="preserve">" are requirements protests and will be heard and resolved by the Deputy Director of the </w:t>
      </w:r>
      <w:r w:rsidR="00FA7F13" w:rsidRPr="00E3761E">
        <w:rPr>
          <w:rFonts w:cs="Arial"/>
        </w:rPr>
        <w:t>DGS-</w:t>
      </w:r>
      <w:r w:rsidR="001B57B4" w:rsidRPr="00E3761E">
        <w:rPr>
          <w:rFonts w:cs="Arial"/>
        </w:rPr>
        <w:t>PD</w:t>
      </w:r>
      <w:r w:rsidRPr="00E3761E">
        <w:rPr>
          <w:rFonts w:cs="Arial"/>
        </w:rPr>
        <w:t>, whose decision will be final.</w:t>
      </w:r>
    </w:p>
    <w:p w14:paraId="268D5632" w14:textId="521E6BB3" w:rsidR="008D0E69" w:rsidRPr="00E3761E" w:rsidRDefault="008D0E69" w:rsidP="00B540D5">
      <w:pPr>
        <w:spacing w:after="240"/>
        <w:ind w:left="1440"/>
        <w:rPr>
          <w:rFonts w:cs="Arial"/>
        </w:rPr>
      </w:pPr>
      <w:r w:rsidRPr="00E3761E">
        <w:rPr>
          <w:rFonts w:cs="Arial"/>
        </w:rPr>
        <w:t>All protests must be made in writing</w:t>
      </w:r>
      <w:r w:rsidR="00FA425C">
        <w:rPr>
          <w:rFonts w:cs="Arial"/>
        </w:rPr>
        <w:t xml:space="preserve"> via email</w:t>
      </w:r>
      <w:r w:rsidRPr="00E3761E">
        <w:rPr>
          <w:rFonts w:cs="Arial"/>
        </w:rPr>
        <w:t xml:space="preserve">, signed by an individual authorized under </w:t>
      </w:r>
      <w:r w:rsidR="004E71EE">
        <w:rPr>
          <w:rFonts w:cs="Arial"/>
        </w:rPr>
        <w:t xml:space="preserve">RFP </w:t>
      </w:r>
      <w:r w:rsidRPr="00E3761E">
        <w:rPr>
          <w:rFonts w:cs="Arial"/>
        </w:rPr>
        <w:t>Section 2.3.</w:t>
      </w:r>
      <w:r w:rsidR="00337DB4">
        <w:rPr>
          <w:rFonts w:cs="Arial"/>
        </w:rPr>
        <w:t>3</w:t>
      </w:r>
      <w:r w:rsidRPr="00E3761E">
        <w:rPr>
          <w:rFonts w:cs="Arial"/>
        </w:rPr>
        <w:t>.</w:t>
      </w:r>
      <w:r w:rsidR="00A10427" w:rsidRPr="00E3761E">
        <w:rPr>
          <w:rFonts w:cs="Arial"/>
        </w:rPr>
        <w:t>5</w:t>
      </w:r>
      <w:r w:rsidRPr="00E3761E">
        <w:rPr>
          <w:rFonts w:cs="Arial"/>
        </w:rPr>
        <w:t xml:space="preserve">, Signature of </w:t>
      </w:r>
      <w:r w:rsidR="00CF1174">
        <w:rPr>
          <w:rFonts w:cs="Arial"/>
        </w:rPr>
        <w:t>Proposal</w:t>
      </w:r>
      <w:r w:rsidRPr="00E3761E">
        <w:rPr>
          <w:rFonts w:cs="Arial"/>
        </w:rPr>
        <w:t xml:space="preserve">s, and contain a statement of the reason for protest; citing the law, rule, </w:t>
      </w:r>
      <w:r w:rsidR="006B1355" w:rsidRPr="00E3761E">
        <w:rPr>
          <w:rFonts w:cs="Arial"/>
        </w:rPr>
        <w:t>regulation,</w:t>
      </w:r>
      <w:r w:rsidRPr="00E3761E">
        <w:rPr>
          <w:rFonts w:cs="Arial"/>
        </w:rPr>
        <w:t xml:space="preserve"> or procedures on which the protest is based.  The protester must provide facts and evidence to support the claim.  </w:t>
      </w:r>
    </w:p>
    <w:p w14:paraId="3A1D8265" w14:textId="29058D74" w:rsidR="008D0E69" w:rsidRPr="00E3761E" w:rsidRDefault="008D0E69" w:rsidP="00B540D5">
      <w:pPr>
        <w:spacing w:after="240"/>
        <w:ind w:left="1440"/>
        <w:rPr>
          <w:rFonts w:cs="Arial"/>
        </w:rPr>
      </w:pPr>
      <w:r w:rsidRPr="00FA425C">
        <w:rPr>
          <w:rFonts w:cs="Arial"/>
        </w:rPr>
        <w:lastRenderedPageBreak/>
        <w:t xml:space="preserve">Requirements Protests must be </w:t>
      </w:r>
      <w:r w:rsidR="001B3BF6" w:rsidRPr="00FA425C">
        <w:rPr>
          <w:rFonts w:cs="Arial"/>
        </w:rPr>
        <w:t xml:space="preserve">emailed to the Procurement Official identified in </w:t>
      </w:r>
      <w:r w:rsidR="00683282">
        <w:rPr>
          <w:rFonts w:cs="Arial"/>
        </w:rPr>
        <w:t xml:space="preserve">RFP </w:t>
      </w:r>
      <w:r w:rsidR="001B3BF6" w:rsidRPr="00FA425C">
        <w:rPr>
          <w:rFonts w:cs="Arial"/>
        </w:rPr>
        <w:t>Section 1.</w:t>
      </w:r>
      <w:r w:rsidR="00683282">
        <w:rPr>
          <w:rFonts w:cs="Arial"/>
        </w:rPr>
        <w:t>4</w:t>
      </w:r>
      <w:r w:rsidR="001B3BF6" w:rsidRPr="00FA425C">
        <w:rPr>
          <w:rFonts w:cs="Arial"/>
        </w:rPr>
        <w:t>, Procurement Official.</w:t>
      </w:r>
    </w:p>
    <w:p w14:paraId="562989EA" w14:textId="77777777" w:rsidR="008D0E69" w:rsidRDefault="008D0E69" w:rsidP="00B540D5">
      <w:pPr>
        <w:spacing w:after="240"/>
        <w:ind w:left="1440"/>
        <w:rPr>
          <w:rFonts w:cs="Arial"/>
        </w:rPr>
      </w:pPr>
      <w:r w:rsidRPr="00E3761E">
        <w:rPr>
          <w:rFonts w:cs="Arial"/>
        </w:rPr>
        <w:t xml:space="preserve">All protests to the </w:t>
      </w:r>
      <w:r w:rsidR="005A2068" w:rsidRPr="00E3761E">
        <w:rPr>
          <w:rFonts w:cs="Arial"/>
        </w:rPr>
        <w:t>RFP</w:t>
      </w:r>
      <w:r w:rsidRPr="00E3761E">
        <w:rPr>
          <w:rFonts w:cs="Arial"/>
        </w:rPr>
        <w:t xml:space="preserve"> requirements or procedures must be received by the Deputy Director of the Procurement Division as promptly as possible, but not later than the respective time and date specified in </w:t>
      </w:r>
      <w:r w:rsidR="00D6567F" w:rsidRPr="00E3761E">
        <w:rPr>
          <w:rFonts w:cs="Arial"/>
        </w:rPr>
        <w:t>Exhibit 2</w:t>
      </w:r>
      <w:r w:rsidRPr="00E3761E">
        <w:rPr>
          <w:rFonts w:cs="Arial"/>
        </w:rPr>
        <w:t>, Key Action Dates.</w:t>
      </w:r>
    </w:p>
    <w:p w14:paraId="67CA4051" w14:textId="410425AA" w:rsidR="00370FFF" w:rsidRPr="00365950" w:rsidRDefault="008D0E69" w:rsidP="00B540D5">
      <w:pPr>
        <w:pStyle w:val="Heading4"/>
        <w:numPr>
          <w:ilvl w:val="3"/>
          <w:numId w:val="12"/>
        </w:numPr>
        <w:spacing w:after="240"/>
        <w:ind w:left="2340" w:hanging="900"/>
      </w:pPr>
      <w:bookmarkStart w:id="157" w:name="_Toc72352599"/>
      <w:r w:rsidRPr="001236BB">
        <w:t>Award Protest</w:t>
      </w:r>
      <w:bookmarkEnd w:id="157"/>
    </w:p>
    <w:p w14:paraId="4156D3C1" w14:textId="7979156F" w:rsidR="00E77860" w:rsidRPr="00E77860" w:rsidRDefault="00E77860" w:rsidP="00B540D5">
      <w:pPr>
        <w:spacing w:after="240"/>
        <w:ind w:left="1440"/>
        <w:rPr>
          <w:rFonts w:cs="Arial"/>
        </w:rPr>
      </w:pPr>
      <w:r w:rsidRPr="00E77860">
        <w:rPr>
          <w:rFonts w:cs="Arial"/>
        </w:rPr>
        <w:t xml:space="preserve">This solicitation/acquisition is being conducted under the provisions of the Alternative Protest Process (Public Contract Code Section 12125, et seq.) By submitting a </w:t>
      </w:r>
      <w:r w:rsidR="00CF1174">
        <w:rPr>
          <w:rFonts w:cs="Arial"/>
        </w:rPr>
        <w:t>Proposal</w:t>
      </w:r>
      <w:r w:rsidRPr="00E77860">
        <w:rPr>
          <w:rFonts w:cs="Arial"/>
        </w:rPr>
        <w:t xml:space="preserve"> to this solicitation, the bidder consents to participation in the Alternative Protest Process and agrees that all protests of the proposed award shall be resolved by binding arbitration pursuant to the California Code of Regulations, Title 1, Division 2, Chapter 5. Link to the Alternative Protest Process regulations:</w:t>
      </w:r>
    </w:p>
    <w:p w14:paraId="3B066A41" w14:textId="77777777" w:rsidR="00E77860" w:rsidRPr="00E77860" w:rsidRDefault="00397A78" w:rsidP="00760D81">
      <w:pPr>
        <w:spacing w:after="240"/>
        <w:ind w:left="1620"/>
        <w:rPr>
          <w:rFonts w:cs="Arial"/>
        </w:rPr>
      </w:pPr>
      <w:hyperlink r:id="rId17" w:history="1">
        <w:r w:rsidR="00E77860" w:rsidRPr="00E77860">
          <w:rPr>
            <w:rFonts w:cs="Arial"/>
            <w:color w:val="0000FF"/>
            <w:u w:val="single"/>
          </w:rPr>
          <w:t>https://www.dgs.ca.gov/OAH/Case-Types/General-Jurisdiction/Resources/Page-Content/General-Jurisdiction-Resources-List-Folder/Laws-and-Regulations/Bid-Protest-Regulations</w:t>
        </w:r>
      </w:hyperlink>
      <w:r w:rsidR="00E77860" w:rsidRPr="00E77860">
        <w:rPr>
          <w:rFonts w:cs="Arial"/>
        </w:rPr>
        <w:t xml:space="preserve"> </w:t>
      </w:r>
    </w:p>
    <w:p w14:paraId="51E5E8B0" w14:textId="18561799" w:rsidR="00B32E62" w:rsidRDefault="00E77860" w:rsidP="00B540D5">
      <w:pPr>
        <w:spacing w:after="240"/>
        <w:ind w:left="1440"/>
        <w:rPr>
          <w:rFonts w:cs="Arial"/>
        </w:rPr>
      </w:pPr>
      <w:r w:rsidRPr="00E77860">
        <w:rPr>
          <w:rFonts w:cs="Arial"/>
        </w:rPr>
        <w:t xml:space="preserve">A Notice of Intent to Award for this solicitation will be publicly posted on the Department of General Services Procurement Division webpage and </w:t>
      </w:r>
      <w:r w:rsidR="00553E5D" w:rsidRPr="00553E5D">
        <w:rPr>
          <w:rFonts w:cs="Arial"/>
        </w:rPr>
        <w:t xml:space="preserve">sent via facsimile </w:t>
      </w:r>
      <w:r w:rsidRPr="00E77860">
        <w:rPr>
          <w:rFonts w:cs="Arial"/>
        </w:rPr>
        <w:t xml:space="preserve">to any bidder who submits a written request for notice and provided a facsimile number. </w:t>
      </w:r>
    </w:p>
    <w:p w14:paraId="78755863" w14:textId="7C1C8465" w:rsidR="00E77860" w:rsidRPr="00E77860" w:rsidRDefault="00E77860" w:rsidP="009A3150">
      <w:pPr>
        <w:spacing w:before="240" w:after="240"/>
        <w:ind w:left="1440"/>
        <w:rPr>
          <w:rFonts w:cs="Arial"/>
        </w:rPr>
      </w:pPr>
      <w:r w:rsidRPr="00E77860">
        <w:rPr>
          <w:rFonts w:cs="Arial"/>
        </w:rPr>
        <w:t>DGS/PD webpage link:</w:t>
      </w:r>
    </w:p>
    <w:p w14:paraId="48CCB511" w14:textId="2471C1EE" w:rsidR="00E77860" w:rsidRPr="00E77860" w:rsidRDefault="00397A78" w:rsidP="00760D81">
      <w:pPr>
        <w:spacing w:after="240"/>
        <w:ind w:left="1620"/>
        <w:rPr>
          <w:rFonts w:cs="Arial"/>
        </w:rPr>
      </w:pPr>
      <w:hyperlink r:id="rId18" w:history="1">
        <w:r w:rsidR="00337DB4" w:rsidRPr="00155085">
          <w:rPr>
            <w:rStyle w:val="Hyperlink"/>
            <w:rFonts w:cs="Arial"/>
          </w:rPr>
          <w:t>https://www.dgs.ca.gov/PD/Resources/Page-Content/Procurement-Division-Resources-List-Folder/Award-Notifications</w:t>
        </w:r>
      </w:hyperlink>
      <w:r w:rsidR="00E77860" w:rsidRPr="00E77860">
        <w:rPr>
          <w:rFonts w:cs="Arial"/>
        </w:rPr>
        <w:t xml:space="preserve"> </w:t>
      </w:r>
    </w:p>
    <w:p w14:paraId="0FF08170" w14:textId="77777777" w:rsidR="00E77860" w:rsidRPr="00E77860" w:rsidRDefault="00E77860" w:rsidP="00B540D5">
      <w:pPr>
        <w:spacing w:after="240"/>
        <w:ind w:left="1440"/>
        <w:rPr>
          <w:rFonts w:cs="Arial"/>
        </w:rPr>
      </w:pPr>
      <w:r w:rsidRPr="00E77860">
        <w:rPr>
          <w:rFonts w:cs="Arial"/>
        </w:rPr>
        <w:t xml:space="preserve">During the protest period, any participating bidder may protest the proposed award on the following grounds:  </w:t>
      </w:r>
    </w:p>
    <w:p w14:paraId="7B3C1B24" w14:textId="188FA7C5" w:rsidR="009C5520" w:rsidRPr="009C5520" w:rsidRDefault="009C5520" w:rsidP="00295263">
      <w:pPr>
        <w:numPr>
          <w:ilvl w:val="0"/>
          <w:numId w:val="19"/>
        </w:numPr>
        <w:spacing w:after="240"/>
        <w:ind w:left="1980"/>
        <w:rPr>
          <w:rFonts w:cs="Arial"/>
        </w:rPr>
      </w:pPr>
      <w:r w:rsidRPr="009C5520">
        <w:rPr>
          <w:rFonts w:cs="Arial"/>
        </w:rPr>
        <w:t xml:space="preserve">For major information technology acquisitions – that there was a violation of the solicitation procedure(s) and that the protesting </w:t>
      </w:r>
      <w:r w:rsidR="00E33E62">
        <w:rPr>
          <w:rFonts w:cs="Arial"/>
        </w:rPr>
        <w:t>B</w:t>
      </w:r>
      <w:r w:rsidRPr="009C5520">
        <w:rPr>
          <w:rFonts w:cs="Arial"/>
        </w:rPr>
        <w:t xml:space="preserve">idder’s </w:t>
      </w:r>
      <w:r w:rsidR="00E33E62">
        <w:rPr>
          <w:rFonts w:cs="Arial"/>
        </w:rPr>
        <w:t>Proposal</w:t>
      </w:r>
      <w:r w:rsidRPr="009C5520">
        <w:rPr>
          <w:rFonts w:cs="Arial"/>
        </w:rPr>
        <w:t xml:space="preserve"> should have been selected; or</w:t>
      </w:r>
    </w:p>
    <w:p w14:paraId="4BEA225F" w14:textId="3093CD47" w:rsidR="009C5520" w:rsidRPr="009C5520" w:rsidRDefault="009C5520" w:rsidP="009A3150">
      <w:pPr>
        <w:numPr>
          <w:ilvl w:val="0"/>
          <w:numId w:val="19"/>
        </w:numPr>
        <w:spacing w:after="240"/>
        <w:ind w:left="1980"/>
        <w:rPr>
          <w:rFonts w:cs="Arial"/>
        </w:rPr>
      </w:pPr>
      <w:r w:rsidRPr="009C5520">
        <w:rPr>
          <w:rFonts w:cs="Arial"/>
        </w:rPr>
        <w:t xml:space="preserve">For any other acquisition – that the protesting </w:t>
      </w:r>
      <w:r w:rsidR="00E33E62">
        <w:rPr>
          <w:rFonts w:cs="Arial"/>
        </w:rPr>
        <w:t>B</w:t>
      </w:r>
      <w:r w:rsidRPr="009C5520">
        <w:rPr>
          <w:rFonts w:cs="Arial"/>
        </w:rPr>
        <w:t xml:space="preserve">idder’s </w:t>
      </w:r>
      <w:r w:rsidR="00CF1174">
        <w:rPr>
          <w:rFonts w:cs="Arial"/>
        </w:rPr>
        <w:t>Proposal</w:t>
      </w:r>
      <w:r w:rsidRPr="009C5520">
        <w:rPr>
          <w:rFonts w:cs="Arial"/>
        </w:rPr>
        <w:t xml:space="preserve"> should have been selected in accordance with the selection criteria in the solicitation document.</w:t>
      </w:r>
    </w:p>
    <w:p w14:paraId="222ADF17" w14:textId="59F80488" w:rsidR="00E77860" w:rsidRPr="00E77860" w:rsidRDefault="00E77860" w:rsidP="00B540D5">
      <w:pPr>
        <w:spacing w:after="240"/>
        <w:ind w:left="1440"/>
        <w:rPr>
          <w:rFonts w:cs="Arial"/>
        </w:rPr>
      </w:pPr>
      <w:r w:rsidRPr="00E77860">
        <w:rPr>
          <w:rFonts w:cs="Arial"/>
        </w:rPr>
        <w:t xml:space="preserve">A written Notice of Intent to Protest the proposed award of this solicitation must be received (facsimile acceptable) by the Coordinator before the close of business 5 p.m. PST/PDT on the </w:t>
      </w:r>
      <w:r w:rsidRPr="0052129B">
        <w:rPr>
          <w:rFonts w:cs="Arial"/>
        </w:rPr>
        <w:t>2</w:t>
      </w:r>
      <w:r w:rsidRPr="0052129B">
        <w:rPr>
          <w:rFonts w:cs="Arial"/>
          <w:vertAlign w:val="superscript"/>
        </w:rPr>
        <w:t>nd</w:t>
      </w:r>
      <w:r w:rsidRPr="00E77860">
        <w:rPr>
          <w:rFonts w:cs="Arial"/>
        </w:rPr>
        <w:t xml:space="preserve"> </w:t>
      </w:r>
      <w:r w:rsidR="00B055D9">
        <w:rPr>
          <w:rFonts w:cs="Arial"/>
        </w:rPr>
        <w:t>business</w:t>
      </w:r>
      <w:r w:rsidR="00B055D9" w:rsidRPr="00E77860">
        <w:rPr>
          <w:rFonts w:cs="Arial"/>
        </w:rPr>
        <w:t xml:space="preserve"> </w:t>
      </w:r>
      <w:r w:rsidRPr="00E77860">
        <w:rPr>
          <w:rFonts w:cs="Arial"/>
        </w:rPr>
        <w:t>day after issuing the notice of intent, as specified in the solicitation. Failure to submit a timely, written Notice of Intent to Protest waives bidder’s right to protest.</w:t>
      </w:r>
    </w:p>
    <w:p w14:paraId="61BD363E" w14:textId="77777777" w:rsidR="00E77860" w:rsidRPr="00E77860" w:rsidRDefault="00E77860" w:rsidP="00B540D5">
      <w:pPr>
        <w:spacing w:after="240"/>
        <w:ind w:left="1440"/>
        <w:rPr>
          <w:rFonts w:cs="Arial"/>
        </w:rPr>
      </w:pPr>
      <w:r w:rsidRPr="00E77860">
        <w:rPr>
          <w:rFonts w:cs="Arial"/>
        </w:rPr>
        <w:t>Bidder is to send the notice of protest to:</w:t>
      </w:r>
    </w:p>
    <w:p w14:paraId="32D6CDE7" w14:textId="77777777" w:rsidR="00E77860" w:rsidRPr="00E77860" w:rsidRDefault="00E77860" w:rsidP="00295263">
      <w:pPr>
        <w:spacing w:before="360"/>
        <w:ind w:left="2160"/>
        <w:rPr>
          <w:rFonts w:cs="Arial"/>
        </w:rPr>
      </w:pPr>
      <w:r w:rsidRPr="00E77860">
        <w:rPr>
          <w:rFonts w:cs="Arial"/>
        </w:rPr>
        <w:lastRenderedPageBreak/>
        <w:t>Alternative Protest Process Coordinator/Dispute Resolution</w:t>
      </w:r>
    </w:p>
    <w:p w14:paraId="75A5E78A" w14:textId="77777777" w:rsidR="00E77860" w:rsidRPr="00E77860" w:rsidRDefault="00E77860" w:rsidP="00760D81">
      <w:pPr>
        <w:ind w:left="2160"/>
        <w:rPr>
          <w:rFonts w:cs="Arial"/>
        </w:rPr>
      </w:pPr>
      <w:r w:rsidRPr="00E77860">
        <w:rPr>
          <w:rFonts w:cs="Arial"/>
        </w:rPr>
        <w:t>Department of General Services</w:t>
      </w:r>
    </w:p>
    <w:p w14:paraId="78B0840D" w14:textId="77777777" w:rsidR="00E77860" w:rsidRPr="00E77860" w:rsidRDefault="00E77860" w:rsidP="00760D81">
      <w:pPr>
        <w:ind w:left="2160"/>
        <w:rPr>
          <w:rFonts w:cs="Arial"/>
        </w:rPr>
      </w:pPr>
      <w:r w:rsidRPr="00E77860">
        <w:rPr>
          <w:rFonts w:cs="Arial"/>
        </w:rPr>
        <w:t>Procurement Division</w:t>
      </w:r>
    </w:p>
    <w:p w14:paraId="26C6EEB8" w14:textId="77777777" w:rsidR="00E77860" w:rsidRPr="00E77860" w:rsidRDefault="00E77860" w:rsidP="00760D81">
      <w:pPr>
        <w:ind w:left="2160"/>
        <w:rPr>
          <w:rFonts w:cs="Arial"/>
        </w:rPr>
      </w:pPr>
      <w:r w:rsidRPr="00E77860">
        <w:rPr>
          <w:rFonts w:cs="Arial"/>
        </w:rPr>
        <w:t>Purchasing Authority Management Section</w:t>
      </w:r>
    </w:p>
    <w:p w14:paraId="38C0D665" w14:textId="77777777" w:rsidR="00E77860" w:rsidRPr="00E77860" w:rsidRDefault="00E77860" w:rsidP="00760D81">
      <w:pPr>
        <w:ind w:left="2160"/>
        <w:rPr>
          <w:rFonts w:cs="Arial"/>
        </w:rPr>
      </w:pPr>
      <w:r w:rsidRPr="00E77860">
        <w:rPr>
          <w:rFonts w:cs="Arial"/>
        </w:rPr>
        <w:t>707 Third Street, 2nd Floor South</w:t>
      </w:r>
    </w:p>
    <w:p w14:paraId="58EDBA74" w14:textId="77777777" w:rsidR="00E77860" w:rsidRPr="00E77860" w:rsidRDefault="00E77860" w:rsidP="00760D81">
      <w:pPr>
        <w:ind w:left="2160"/>
        <w:rPr>
          <w:rFonts w:cs="Arial"/>
        </w:rPr>
      </w:pPr>
      <w:r w:rsidRPr="00E77860">
        <w:rPr>
          <w:rFonts w:cs="Arial"/>
        </w:rPr>
        <w:t>West Sacramento, CA  95605</w:t>
      </w:r>
    </w:p>
    <w:p w14:paraId="3316E535" w14:textId="77777777" w:rsidR="00E77860" w:rsidRPr="00E77860" w:rsidRDefault="00E77860" w:rsidP="00760D81">
      <w:pPr>
        <w:spacing w:after="240"/>
        <w:ind w:left="2160"/>
        <w:rPr>
          <w:rFonts w:cs="Arial"/>
        </w:rPr>
      </w:pPr>
      <w:r w:rsidRPr="00E77860">
        <w:rPr>
          <w:rFonts w:cs="Arial"/>
        </w:rPr>
        <w:t>Fax: 916 / 376-6226</w:t>
      </w:r>
    </w:p>
    <w:p w14:paraId="6757D00D" w14:textId="3136ECD1" w:rsidR="00E77860" w:rsidRPr="00E77860" w:rsidRDefault="00E77860" w:rsidP="00B540D5">
      <w:pPr>
        <w:spacing w:after="240"/>
        <w:ind w:left="1440"/>
        <w:rPr>
          <w:rFonts w:cs="Arial"/>
        </w:rPr>
      </w:pPr>
      <w:r w:rsidRPr="00E77860">
        <w:rPr>
          <w:rFonts w:cs="Arial"/>
        </w:rPr>
        <w:t xml:space="preserve">Within seven (7) </w:t>
      </w:r>
      <w:r w:rsidR="000E4CC2">
        <w:rPr>
          <w:rFonts w:cs="Arial"/>
        </w:rPr>
        <w:t>business</w:t>
      </w:r>
      <w:r w:rsidR="000E4CC2" w:rsidRPr="00E77860">
        <w:rPr>
          <w:rFonts w:cs="Arial"/>
        </w:rPr>
        <w:t xml:space="preserve"> </w:t>
      </w:r>
      <w:r w:rsidRPr="00E77860">
        <w:rPr>
          <w:rFonts w:cs="Arial"/>
        </w:rPr>
        <w:t>days after the last day to submit a Notice of Intent to Protest, the Coordinator must receive from the protesting bidder the complete protest filing including the signed, written detailed statement of protest including exhibits, filing fee and deposit or small business certification as applicable. Untimely submission of the complete protest filing waives the bidder’s right to protest.</w:t>
      </w:r>
    </w:p>
    <w:p w14:paraId="4E774201" w14:textId="71D34E71" w:rsidR="00E77860" w:rsidRPr="00E77860" w:rsidRDefault="00E77860" w:rsidP="00B540D5">
      <w:pPr>
        <w:spacing w:after="240"/>
        <w:ind w:left="1440"/>
        <w:rPr>
          <w:rFonts w:cs="Arial"/>
        </w:rPr>
      </w:pPr>
      <w:r w:rsidRPr="00E77860">
        <w:rPr>
          <w:rFonts w:cs="Arial"/>
        </w:rPr>
        <w:t xml:space="preserve">Protest bond requirement: bond amount for this Alternative Protest Process </w:t>
      </w:r>
      <w:r w:rsidR="009C5520" w:rsidRPr="00E77860">
        <w:rPr>
          <w:rFonts w:cs="Arial"/>
        </w:rPr>
        <w:t xml:space="preserve">shall be </w:t>
      </w:r>
      <w:r w:rsidR="009C5520" w:rsidRPr="0052129B">
        <w:rPr>
          <w:rFonts w:cs="Arial"/>
        </w:rPr>
        <w:t>10</w:t>
      </w:r>
      <w:r w:rsidR="009C5520" w:rsidRPr="00E77860">
        <w:rPr>
          <w:rFonts w:cs="Arial"/>
        </w:rPr>
        <w:t xml:space="preserve"> percent of the contract amount as specified in the solicitation</w:t>
      </w:r>
      <w:r w:rsidR="009C5520">
        <w:rPr>
          <w:rFonts w:cs="Arial"/>
        </w:rPr>
        <w:t xml:space="preserve">. </w:t>
      </w:r>
      <w:r w:rsidRPr="00E77860">
        <w:rPr>
          <w:rFonts w:cs="Arial"/>
        </w:rPr>
        <w:t>See California Code of Regulations, Title 1, Section 1418.</w:t>
      </w:r>
    </w:p>
    <w:p w14:paraId="295CAC9B" w14:textId="7539BBA8" w:rsidR="008D0E69" w:rsidRPr="001236BB" w:rsidRDefault="008D0E69" w:rsidP="003A2853">
      <w:pPr>
        <w:pStyle w:val="Heading3"/>
        <w:spacing w:before="240"/>
        <w:ind w:left="1440"/>
      </w:pPr>
      <w:bookmarkStart w:id="158" w:name="_Toc72352600"/>
      <w:bookmarkStart w:id="159" w:name="_Toc75446936"/>
      <w:r w:rsidRPr="001236BB">
        <w:t xml:space="preserve">Disposition of </w:t>
      </w:r>
      <w:r w:rsidR="00CF1174">
        <w:t>Proposal</w:t>
      </w:r>
      <w:r w:rsidRPr="001236BB">
        <w:t>s</w:t>
      </w:r>
      <w:bookmarkEnd w:id="158"/>
      <w:bookmarkEnd w:id="159"/>
    </w:p>
    <w:p w14:paraId="60B6434F" w14:textId="49EEC650" w:rsidR="00CE7A04" w:rsidRDefault="008D0E69" w:rsidP="003A2853">
      <w:pPr>
        <w:spacing w:after="240"/>
        <w:ind w:left="720"/>
        <w:rPr>
          <w:rFonts w:cs="Arial"/>
        </w:rPr>
      </w:pPr>
      <w:r w:rsidRPr="005C2EDB">
        <w:rPr>
          <w:rFonts w:cs="Arial"/>
        </w:rPr>
        <w:t xml:space="preserve">All materials submitted in response to this </w:t>
      </w:r>
      <w:r w:rsidR="005A2068" w:rsidRPr="005C2EDB">
        <w:rPr>
          <w:rFonts w:cs="Arial"/>
        </w:rPr>
        <w:t>RFP</w:t>
      </w:r>
      <w:r w:rsidRPr="005C2EDB">
        <w:rPr>
          <w:rFonts w:cs="Arial"/>
        </w:rPr>
        <w:t xml:space="preserve"> will become the property of the </w:t>
      </w:r>
      <w:r w:rsidR="005F4009">
        <w:rPr>
          <w:rFonts w:cs="Arial"/>
        </w:rPr>
        <w:t>S</w:t>
      </w:r>
      <w:r w:rsidRPr="005C2EDB">
        <w:rPr>
          <w:rFonts w:cs="Arial"/>
        </w:rPr>
        <w:t xml:space="preserve">tate of California and will be returned only at the </w:t>
      </w:r>
      <w:r w:rsidRPr="00365950">
        <w:rPr>
          <w:rFonts w:cs="Arial"/>
        </w:rPr>
        <w:t xml:space="preserve">State's option and at the Bidder's expense.  At a minimum, the Master Copy of the Final </w:t>
      </w:r>
      <w:r w:rsidR="00CF1174">
        <w:rPr>
          <w:rFonts w:cs="Arial"/>
        </w:rPr>
        <w:t>Proposal</w:t>
      </w:r>
      <w:r w:rsidRPr="00365950">
        <w:rPr>
          <w:rFonts w:cs="Arial"/>
        </w:rPr>
        <w:t xml:space="preserve"> shall be retained for official files and will become a public record after the Notification of Intent to Award as specified in </w:t>
      </w:r>
      <w:r w:rsidR="00A63018">
        <w:rPr>
          <w:rFonts w:cs="Arial"/>
        </w:rPr>
        <w:t>Attachment 1</w:t>
      </w:r>
      <w:r w:rsidRPr="00365950">
        <w:rPr>
          <w:rFonts w:cs="Arial"/>
        </w:rPr>
        <w:t>, Key Action Dates.</w:t>
      </w:r>
    </w:p>
    <w:p w14:paraId="2BDB3771" w14:textId="6F76C170" w:rsidR="00CE7A04" w:rsidRPr="005C2EDB" w:rsidRDefault="00CE7A04" w:rsidP="004272F4">
      <w:pPr>
        <w:pStyle w:val="Heading1"/>
      </w:pPr>
      <w:bookmarkStart w:id="160" w:name="_Toc52444828"/>
      <w:bookmarkStart w:id="161" w:name="_Toc75446937"/>
      <w:r>
        <w:t>SECTION 3 – BIDDING REQUIREMENT</w:t>
      </w:r>
      <w:bookmarkEnd w:id="160"/>
      <w:r>
        <w:t>S</w:t>
      </w:r>
      <w:bookmarkEnd w:id="161"/>
    </w:p>
    <w:p w14:paraId="13EABD26" w14:textId="19F65080" w:rsidR="00CE7A04" w:rsidRPr="005C2EDB" w:rsidRDefault="00CE7A04" w:rsidP="009A10A8">
      <w:pPr>
        <w:spacing w:after="240"/>
        <w:ind w:left="360"/>
      </w:pPr>
      <w:r w:rsidRPr="005C2EDB">
        <w:t xml:space="preserve">This section contains the bidding requirements pertaining to this RFP and will be applicable to the resulting </w:t>
      </w:r>
      <w:r w:rsidR="009B4F1D">
        <w:t>awarded MSA</w:t>
      </w:r>
      <w:r w:rsidRPr="005C2EDB">
        <w:t xml:space="preserve">. Bidder’s </w:t>
      </w:r>
      <w:r w:rsidR="00CF1174">
        <w:t>Proposal</w:t>
      </w:r>
      <w:r w:rsidRPr="005C2EDB">
        <w:t xml:space="preserve"> shall meet the State’s needs as defined in this RFP.  </w:t>
      </w:r>
    </w:p>
    <w:p w14:paraId="4BEB9C28" w14:textId="1C03BC9C" w:rsidR="009B4F1D" w:rsidRDefault="009B4F1D" w:rsidP="009A10A8">
      <w:pPr>
        <w:spacing w:after="240"/>
        <w:ind w:left="360"/>
      </w:pPr>
      <w:r w:rsidRPr="009B4F1D">
        <w:t xml:space="preserve">This RFP requires Bidders to submit a </w:t>
      </w:r>
      <w:r w:rsidR="00CF1174">
        <w:t>Proposal</w:t>
      </w:r>
      <w:r w:rsidRPr="009B4F1D">
        <w:t xml:space="preserve"> for Category A - Payment Acceptance Devices and/or Category B - Transit Processor Services.  All requirements listed within </w:t>
      </w:r>
      <w:r>
        <w:t xml:space="preserve">RFP </w:t>
      </w:r>
      <w:r w:rsidRPr="009B4F1D">
        <w:t>Section 3</w:t>
      </w:r>
      <w:r>
        <w:t xml:space="preserve">, Bidding </w:t>
      </w:r>
      <w:r w:rsidRPr="009B4F1D">
        <w:t xml:space="preserve">Requirements, shall apply to </w:t>
      </w:r>
      <w:r w:rsidR="003D4EF9">
        <w:t xml:space="preserve">Category A and Category </w:t>
      </w:r>
      <w:r w:rsidR="002C33F8">
        <w:t xml:space="preserve">B </w:t>
      </w:r>
      <w:r w:rsidR="002C33F8" w:rsidRPr="009B4F1D">
        <w:t>unless</w:t>
      </w:r>
      <w:r w:rsidRPr="009B4F1D">
        <w:t xml:space="preserve"> otherwise noted. </w:t>
      </w:r>
    </w:p>
    <w:p w14:paraId="21F02729" w14:textId="6C679233" w:rsidR="003C60A2" w:rsidRDefault="003C60A2" w:rsidP="009A10A8">
      <w:pPr>
        <w:spacing w:after="240"/>
        <w:ind w:left="360"/>
      </w:pPr>
      <w:r w:rsidRPr="003C60A2">
        <w:t>Attachment 3A – Category A Narrative Response and Attachment 3B – Category B Narrative Response lists the items to which the DGS requires a narrative response.  Bidders are not to include narratives within this section or for items where a narrative is not requested.</w:t>
      </w:r>
    </w:p>
    <w:p w14:paraId="5FE73116" w14:textId="161352C9" w:rsidR="009B4F1D" w:rsidRDefault="009B4F1D" w:rsidP="009A10A8">
      <w:pPr>
        <w:spacing w:after="240"/>
        <w:ind w:left="360"/>
      </w:pPr>
      <w:r w:rsidRPr="00430C10">
        <w:t xml:space="preserve">Prior to award of the </w:t>
      </w:r>
      <w:r w:rsidR="003C60A2">
        <w:t>Master Agreemen</w:t>
      </w:r>
      <w:r w:rsidRPr="00430C10">
        <w:t xml:space="preserve">t, the State must be assured that the Bidder selected has all the resources to successfully perform under the </w:t>
      </w:r>
      <w:r w:rsidR="003C60A2">
        <w:t>agreemen</w:t>
      </w:r>
      <w:r w:rsidRPr="00430C10">
        <w:t xml:space="preserve">t.  </w:t>
      </w:r>
      <w:r>
        <w:t>These</w:t>
      </w:r>
      <w:r w:rsidRPr="00430C10">
        <w:t xml:space="preserve"> include, but </w:t>
      </w:r>
      <w:r>
        <w:t>are</w:t>
      </w:r>
      <w:r w:rsidRPr="00430C10">
        <w:t xml:space="preserve"> not limited to, </w:t>
      </w:r>
      <w:r w:rsidR="007D7551" w:rsidRPr="007D7551">
        <w:t xml:space="preserve">personnel in the numbers and with the skills required, </w:t>
      </w:r>
      <w:r w:rsidRPr="00430C10">
        <w:t xml:space="preserve">equipment of appropriate type and </w:t>
      </w:r>
      <w:r w:rsidR="007D7551" w:rsidRPr="007D7551">
        <w:t xml:space="preserve">in enough quantity, financial resources sufficient to complete performance under the contract, </w:t>
      </w:r>
      <w:r w:rsidRPr="00430C10">
        <w:t>and experience in similar endeavors.  If, during the evaluation process, the State is unable to assure itself of the Bidder's ability to perform under the contract, if awarded, the State has the option of requesting from the Bidder any information that the State deems necessary to determine the Bidder</w:t>
      </w:r>
      <w:r>
        <w:t>’</w:t>
      </w:r>
      <w:r w:rsidRPr="00430C10">
        <w:t xml:space="preserve">s responsibility.  If such information is required, the Bidder will be so notified and will be permitted approximately five (5) </w:t>
      </w:r>
      <w:r>
        <w:t>business</w:t>
      </w:r>
      <w:r w:rsidRPr="00430C10">
        <w:t xml:space="preserve"> days to submit the information requested</w:t>
      </w:r>
      <w:r w:rsidRPr="005C2EDB">
        <w:t xml:space="preserve">. </w:t>
      </w:r>
    </w:p>
    <w:p w14:paraId="038B4683" w14:textId="77777777" w:rsidR="007D7551" w:rsidRPr="005C2EDB" w:rsidRDefault="007D7551" w:rsidP="007D7551">
      <w:pPr>
        <w:pStyle w:val="Heading2"/>
      </w:pPr>
      <w:bookmarkStart w:id="162" w:name="_Toc75446938"/>
      <w:bookmarkStart w:id="163" w:name="_Toc72352602"/>
      <w:bookmarkStart w:id="164" w:name="_Toc72352603"/>
      <w:r w:rsidRPr="005C2EDB">
        <w:lastRenderedPageBreak/>
        <w:t>Technical Requirements</w:t>
      </w:r>
      <w:bookmarkEnd w:id="162"/>
      <w:r w:rsidRPr="005C2EDB">
        <w:t xml:space="preserve"> </w:t>
      </w:r>
      <w:bookmarkEnd w:id="163"/>
    </w:p>
    <w:p w14:paraId="5310744E" w14:textId="77777777" w:rsidR="00CE7A04" w:rsidRPr="00C74A11" w:rsidRDefault="00CE7A04" w:rsidP="009A3150">
      <w:pPr>
        <w:pStyle w:val="Heading3"/>
        <w:spacing w:before="240"/>
        <w:ind w:left="1440"/>
      </w:pPr>
      <w:bookmarkStart w:id="165" w:name="_Toc75446939"/>
      <w:r w:rsidRPr="00C74A11">
        <w:t>Proposed Products and Services (M)</w:t>
      </w:r>
      <w:bookmarkEnd w:id="164"/>
      <w:bookmarkEnd w:id="165"/>
    </w:p>
    <w:p w14:paraId="44F16A4D" w14:textId="732C7CB2" w:rsidR="009B4F1D" w:rsidRPr="00C74A11" w:rsidRDefault="00CE7A04" w:rsidP="00DC21A0">
      <w:pPr>
        <w:spacing w:after="120"/>
        <w:ind w:left="720"/>
        <w:rPr>
          <w:rFonts w:eastAsia="Calibri" w:cs="Arial"/>
        </w:rPr>
      </w:pPr>
      <w:r w:rsidRPr="00C74A11">
        <w:rPr>
          <w:rFonts w:eastAsia="Calibri" w:cs="Arial"/>
        </w:rPr>
        <w:t xml:space="preserve">Bidders shall propose solutions for Category A - Payment Acceptance Devices and/or Category B - Transit Processor Services </w:t>
      </w:r>
      <w:r w:rsidR="009B4F1D" w:rsidRPr="00C74A11">
        <w:rPr>
          <w:rFonts w:eastAsia="Calibri" w:cs="Arial"/>
        </w:rPr>
        <w:t>which meet the requirements outlined in the following:</w:t>
      </w:r>
    </w:p>
    <w:p w14:paraId="741AFD74" w14:textId="53078EF4" w:rsidR="009B4F1D" w:rsidRPr="00C74A11" w:rsidRDefault="009B4F1D" w:rsidP="009A3150">
      <w:pPr>
        <w:pStyle w:val="ListParagraph"/>
        <w:numPr>
          <w:ilvl w:val="0"/>
          <w:numId w:val="23"/>
        </w:numPr>
        <w:overflowPunct w:val="0"/>
        <w:autoSpaceDE w:val="0"/>
        <w:autoSpaceDN w:val="0"/>
        <w:adjustRightInd w:val="0"/>
        <w:spacing w:after="240"/>
        <w:ind w:left="1530"/>
        <w:textAlignment w:val="baseline"/>
        <w:rPr>
          <w:rFonts w:cs="Arial"/>
        </w:rPr>
      </w:pPr>
      <w:r w:rsidRPr="00C74A11">
        <w:rPr>
          <w:rFonts w:cs="Arial"/>
        </w:rPr>
        <w:t>Exhibit A - Scope of Work</w:t>
      </w:r>
    </w:p>
    <w:p w14:paraId="4A7A3AA2" w14:textId="6CD57CEF" w:rsidR="009B4F1D" w:rsidRPr="00C74A11" w:rsidRDefault="009B4F1D" w:rsidP="009A3150">
      <w:pPr>
        <w:pStyle w:val="ListParagraph"/>
        <w:numPr>
          <w:ilvl w:val="0"/>
          <w:numId w:val="23"/>
        </w:numPr>
        <w:overflowPunct w:val="0"/>
        <w:autoSpaceDE w:val="0"/>
        <w:autoSpaceDN w:val="0"/>
        <w:adjustRightInd w:val="0"/>
        <w:spacing w:after="240"/>
        <w:ind w:left="1530"/>
        <w:textAlignment w:val="baseline"/>
        <w:rPr>
          <w:rFonts w:cs="Arial"/>
        </w:rPr>
      </w:pPr>
      <w:r w:rsidRPr="00C74A11">
        <w:rPr>
          <w:rFonts w:cs="Arial"/>
        </w:rPr>
        <w:t xml:space="preserve">Exhibit A1 - Performance Measures </w:t>
      </w:r>
    </w:p>
    <w:p w14:paraId="4E283D7B" w14:textId="5526CB7E" w:rsidR="009B4F1D" w:rsidRPr="00C74A11" w:rsidRDefault="009B4F1D" w:rsidP="009A3150">
      <w:pPr>
        <w:pStyle w:val="ListParagraph"/>
        <w:numPr>
          <w:ilvl w:val="0"/>
          <w:numId w:val="23"/>
        </w:numPr>
        <w:overflowPunct w:val="0"/>
        <w:autoSpaceDE w:val="0"/>
        <w:autoSpaceDN w:val="0"/>
        <w:adjustRightInd w:val="0"/>
        <w:spacing w:after="240"/>
        <w:ind w:left="1530"/>
        <w:textAlignment w:val="baseline"/>
        <w:rPr>
          <w:rFonts w:cs="Arial"/>
        </w:rPr>
      </w:pPr>
      <w:r w:rsidRPr="00C74A11">
        <w:t>Exhibit A2 - PAD Specifications (Category A only)</w:t>
      </w:r>
    </w:p>
    <w:p w14:paraId="3752848F" w14:textId="56480A54" w:rsidR="00887E7F" w:rsidRPr="00C74A11" w:rsidRDefault="00CE7A04" w:rsidP="008B0E5F">
      <w:pPr>
        <w:spacing w:after="240"/>
        <w:ind w:left="720"/>
        <w:rPr>
          <w:rFonts w:eastAsia="Calibri" w:cs="Arial"/>
        </w:rPr>
      </w:pPr>
      <w:r w:rsidRPr="00C74A11">
        <w:rPr>
          <w:rFonts w:eastAsia="Calibri" w:cs="Arial"/>
        </w:rPr>
        <w:t xml:space="preserve">Bidders are not required to bid on both categories but are required to offer all </w:t>
      </w:r>
      <w:r w:rsidR="00E87455" w:rsidRPr="00C74A11">
        <w:rPr>
          <w:rFonts w:eastAsia="Calibri" w:cs="Arial"/>
        </w:rPr>
        <w:t xml:space="preserve">mandatory </w:t>
      </w:r>
      <w:r w:rsidR="00C74A11">
        <w:rPr>
          <w:rFonts w:eastAsia="Calibri" w:cs="Arial"/>
        </w:rPr>
        <w:t xml:space="preserve">(M) </w:t>
      </w:r>
      <w:r w:rsidRPr="00C74A11">
        <w:rPr>
          <w:rFonts w:eastAsia="Calibri" w:cs="Arial"/>
        </w:rPr>
        <w:t xml:space="preserve">products and services within the category they are submitting a </w:t>
      </w:r>
      <w:r w:rsidR="00CF1174">
        <w:rPr>
          <w:rFonts w:eastAsia="Calibri" w:cs="Arial"/>
        </w:rPr>
        <w:t>Proposal</w:t>
      </w:r>
      <w:r w:rsidRPr="00C74A11">
        <w:rPr>
          <w:rFonts w:eastAsia="Calibri" w:cs="Arial"/>
        </w:rPr>
        <w:t xml:space="preserve"> for as listed </w:t>
      </w:r>
      <w:r w:rsidR="00C74A11">
        <w:rPr>
          <w:rFonts w:eastAsia="Calibri" w:cs="Arial"/>
        </w:rPr>
        <w:t>in RFP Sections 3.1.1.1 and 3.1.1.2 below</w:t>
      </w:r>
      <w:r w:rsidR="003C60A2">
        <w:rPr>
          <w:rFonts w:eastAsia="Calibri" w:cs="Arial"/>
        </w:rPr>
        <w:t>.</w:t>
      </w:r>
      <w:r w:rsidRPr="00C74A11">
        <w:rPr>
          <w:rFonts w:eastAsia="Calibri" w:cs="Arial"/>
        </w:rPr>
        <w:t xml:space="preserve"> </w:t>
      </w:r>
    </w:p>
    <w:p w14:paraId="61C30472" w14:textId="6BB5FE97" w:rsidR="00887E7F" w:rsidRPr="00C74A11" w:rsidRDefault="00887E7F" w:rsidP="00DC21A0">
      <w:pPr>
        <w:pStyle w:val="Heading3"/>
        <w:numPr>
          <w:ilvl w:val="3"/>
          <w:numId w:val="12"/>
        </w:numPr>
        <w:spacing w:before="240"/>
        <w:ind w:left="2520"/>
        <w:rPr>
          <w:rFonts w:eastAsia="Calibri" w:cs="Arial"/>
        </w:rPr>
      </w:pPr>
      <w:bookmarkStart w:id="166" w:name="_Toc75446940"/>
      <w:r w:rsidRPr="00C74A11">
        <w:t>Category A Products and Services (M – Category A</w:t>
      </w:r>
      <w:r w:rsidR="003C60A2">
        <w:t xml:space="preserve"> only</w:t>
      </w:r>
      <w:r w:rsidRPr="00C74A11">
        <w:t>)</w:t>
      </w:r>
      <w:bookmarkEnd w:id="166"/>
    </w:p>
    <w:p w14:paraId="383DA99A" w14:textId="77777777" w:rsidR="008B0E5F" w:rsidRDefault="009B4F1D" w:rsidP="008B0E5F">
      <w:pPr>
        <w:spacing w:after="240"/>
        <w:ind w:left="1440"/>
        <w:rPr>
          <w:rFonts w:cs="Arial"/>
        </w:rPr>
      </w:pPr>
      <w:r w:rsidRPr="00197C28">
        <w:rPr>
          <w:rFonts w:cs="Arial"/>
        </w:rPr>
        <w:t xml:space="preserve">If </w:t>
      </w:r>
      <w:r w:rsidR="00ED592A" w:rsidRPr="00197C28">
        <w:rPr>
          <w:rFonts w:eastAsia="Calibri" w:cs="Arial"/>
        </w:rPr>
        <w:t>b</w:t>
      </w:r>
      <w:r w:rsidRPr="00197C28">
        <w:rPr>
          <w:rFonts w:eastAsia="Calibri" w:cs="Arial"/>
        </w:rPr>
        <w:t>idding</w:t>
      </w:r>
      <w:r w:rsidRPr="00197C28">
        <w:rPr>
          <w:rFonts w:cs="Arial"/>
        </w:rPr>
        <w:t xml:space="preserve"> Category A</w:t>
      </w:r>
      <w:r w:rsidR="00ED592A" w:rsidRPr="00197C28">
        <w:rPr>
          <w:rFonts w:cs="Arial"/>
        </w:rPr>
        <w:t xml:space="preserve">, </w:t>
      </w:r>
      <w:r w:rsidRPr="00197C28">
        <w:rPr>
          <w:rFonts w:cs="Arial"/>
        </w:rPr>
        <w:t xml:space="preserve">Bidder must provide the mandatory </w:t>
      </w:r>
      <w:r w:rsidR="00ED592A" w:rsidRPr="00197C28">
        <w:rPr>
          <w:rFonts w:cs="Arial"/>
        </w:rPr>
        <w:t xml:space="preserve">(M) Category A </w:t>
      </w:r>
      <w:r w:rsidRPr="00197C28">
        <w:rPr>
          <w:rFonts w:cs="Arial"/>
        </w:rPr>
        <w:t xml:space="preserve">products and services listed </w:t>
      </w:r>
      <w:r w:rsidR="00ED592A" w:rsidRPr="00197C28">
        <w:rPr>
          <w:rFonts w:cs="Arial"/>
        </w:rPr>
        <w:t xml:space="preserve">in the table </w:t>
      </w:r>
      <w:r w:rsidRPr="00197C28">
        <w:rPr>
          <w:rFonts w:cs="Arial"/>
        </w:rPr>
        <w:t xml:space="preserve">below </w:t>
      </w:r>
      <w:r w:rsidR="00ED592A" w:rsidRPr="00197C28">
        <w:rPr>
          <w:rFonts w:cs="Arial"/>
        </w:rPr>
        <w:t xml:space="preserve">in accordance with </w:t>
      </w:r>
      <w:r w:rsidR="00FC2D37">
        <w:rPr>
          <w:rFonts w:cs="Arial"/>
        </w:rPr>
        <w:t>Attachment 7 – Proposed Form of Agreement</w:t>
      </w:r>
      <w:r w:rsidRPr="00197C28">
        <w:rPr>
          <w:rFonts w:cs="Arial"/>
        </w:rPr>
        <w:t>, Exhibit A – Scope of Work.</w:t>
      </w:r>
    </w:p>
    <w:p w14:paraId="5D41FB92" w14:textId="4E97FFD0" w:rsidR="009B4F1D" w:rsidRPr="00C74A11" w:rsidRDefault="00ED592A" w:rsidP="008B0E5F">
      <w:pPr>
        <w:spacing w:after="240"/>
        <w:ind w:left="1440"/>
        <w:rPr>
          <w:rFonts w:cs="Arial"/>
        </w:rPr>
      </w:pPr>
      <w:r w:rsidRPr="00197C28">
        <w:rPr>
          <w:rFonts w:cs="Arial"/>
        </w:rPr>
        <w:t xml:space="preserve">Bidders may </w:t>
      </w:r>
      <w:r w:rsidR="00197C28" w:rsidRPr="00197C28">
        <w:rPr>
          <w:rFonts w:cs="Arial"/>
        </w:rPr>
        <w:t xml:space="preserve">also </w:t>
      </w:r>
      <w:r w:rsidRPr="00197C28">
        <w:rPr>
          <w:rFonts w:cs="Arial"/>
        </w:rPr>
        <w:t>propose solutions for non-mandatory (NM) Category A products</w:t>
      </w:r>
      <w:r w:rsidR="00197C28">
        <w:rPr>
          <w:rFonts w:cs="Arial"/>
        </w:rPr>
        <w:t xml:space="preserve"> and </w:t>
      </w:r>
      <w:r w:rsidRPr="00197C28">
        <w:rPr>
          <w:rFonts w:cs="Arial"/>
        </w:rPr>
        <w:t xml:space="preserve">services.  Bidders are not required to bid on NM products and services </w:t>
      </w:r>
      <w:r w:rsidR="00197C28">
        <w:rPr>
          <w:rFonts w:cs="Arial"/>
        </w:rPr>
        <w:t xml:space="preserve">identified </w:t>
      </w:r>
      <w:r w:rsidRPr="00197C28">
        <w:rPr>
          <w:rFonts w:cs="Arial"/>
        </w:rPr>
        <w:t xml:space="preserve">below but </w:t>
      </w:r>
      <w:r w:rsidR="00BA6458">
        <w:rPr>
          <w:rFonts w:cs="Arial"/>
        </w:rPr>
        <w:t xml:space="preserve">Bidders </w:t>
      </w:r>
      <w:r w:rsidRPr="00197C28">
        <w:rPr>
          <w:rFonts w:cs="Arial"/>
        </w:rPr>
        <w:t xml:space="preserve">are required to meet the minimum specifications and requirements </w:t>
      </w:r>
      <w:proofErr w:type="gramStart"/>
      <w:r w:rsidRPr="00197C28">
        <w:rPr>
          <w:rFonts w:cs="Arial"/>
        </w:rPr>
        <w:t>in order for</w:t>
      </w:r>
      <w:proofErr w:type="gramEnd"/>
      <w:r w:rsidRPr="00197C28">
        <w:rPr>
          <w:rFonts w:cs="Arial"/>
        </w:rPr>
        <w:t xml:space="preserve"> the products and services to be included in the final award. Inclusion of NM products and services within the MSA will be at the discretion of the State. </w:t>
      </w:r>
    </w:p>
    <w:tbl>
      <w:tblPr>
        <w:tblStyle w:val="TableGrid"/>
        <w:tblW w:w="0" w:type="auto"/>
        <w:tblInd w:w="1975" w:type="dxa"/>
        <w:tblLook w:val="04A0" w:firstRow="1" w:lastRow="0" w:firstColumn="1" w:lastColumn="0" w:noHBand="0" w:noVBand="1"/>
      </w:tblPr>
      <w:tblGrid>
        <w:gridCol w:w="4675"/>
        <w:gridCol w:w="1553"/>
        <w:gridCol w:w="2520"/>
      </w:tblGrid>
      <w:tr w:rsidR="009C5256" w:rsidRPr="00A249D5" w14:paraId="12F8D82E" w14:textId="77777777" w:rsidTr="008B0E5F">
        <w:tc>
          <w:tcPr>
            <w:tcW w:w="4675" w:type="dxa"/>
            <w:shd w:val="clear" w:color="auto" w:fill="D9D9D9" w:themeFill="background1" w:themeFillShade="D9"/>
            <w:vAlign w:val="center"/>
          </w:tcPr>
          <w:p w14:paraId="01911FC7" w14:textId="58687AE6" w:rsidR="009C5256" w:rsidRPr="00A249D5" w:rsidRDefault="00EC0CD7" w:rsidP="009C5256">
            <w:pPr>
              <w:rPr>
                <w:rFonts w:cs="Arial"/>
                <w:b/>
                <w:bCs/>
              </w:rPr>
            </w:pPr>
            <w:r w:rsidRPr="00A249D5">
              <w:rPr>
                <w:rFonts w:cs="Arial"/>
                <w:b/>
                <w:bCs/>
              </w:rPr>
              <w:t xml:space="preserve">Category A </w:t>
            </w:r>
            <w:r w:rsidR="009C5256" w:rsidRPr="00A249D5">
              <w:rPr>
                <w:rFonts w:cs="Arial"/>
                <w:b/>
                <w:bCs/>
              </w:rPr>
              <w:t>Product/Service</w:t>
            </w:r>
          </w:p>
        </w:tc>
        <w:tc>
          <w:tcPr>
            <w:tcW w:w="1553" w:type="dxa"/>
            <w:shd w:val="clear" w:color="auto" w:fill="D9D9D9" w:themeFill="background1" w:themeFillShade="D9"/>
            <w:vAlign w:val="center"/>
          </w:tcPr>
          <w:p w14:paraId="377CD91B" w14:textId="170E8AB9" w:rsidR="009C5256" w:rsidRPr="00A249D5" w:rsidRDefault="009C5256" w:rsidP="009C5256">
            <w:pPr>
              <w:rPr>
                <w:rFonts w:cs="Arial"/>
                <w:b/>
                <w:bCs/>
              </w:rPr>
            </w:pPr>
            <w:r w:rsidRPr="00A249D5">
              <w:rPr>
                <w:rFonts w:cs="Arial"/>
                <w:b/>
                <w:bCs/>
              </w:rPr>
              <w:t xml:space="preserve">Exhibit A </w:t>
            </w:r>
            <w:r w:rsidR="00ED592A" w:rsidRPr="00A249D5">
              <w:rPr>
                <w:rFonts w:cs="Arial"/>
                <w:b/>
                <w:bCs/>
              </w:rPr>
              <w:t>R</w:t>
            </w:r>
            <w:r w:rsidRPr="00A249D5">
              <w:rPr>
                <w:rFonts w:cs="Arial"/>
                <w:b/>
                <w:bCs/>
              </w:rPr>
              <w:t>eference</w:t>
            </w:r>
          </w:p>
        </w:tc>
        <w:tc>
          <w:tcPr>
            <w:tcW w:w="2520" w:type="dxa"/>
            <w:shd w:val="clear" w:color="auto" w:fill="D9D9D9" w:themeFill="background1" w:themeFillShade="D9"/>
            <w:vAlign w:val="center"/>
          </w:tcPr>
          <w:p w14:paraId="55A3E1E8" w14:textId="77777777" w:rsidR="009C5256" w:rsidRPr="00A249D5" w:rsidRDefault="009C5256" w:rsidP="009C5256">
            <w:pPr>
              <w:ind w:right="-192"/>
              <w:rPr>
                <w:rFonts w:cs="Arial"/>
                <w:b/>
                <w:bCs/>
              </w:rPr>
            </w:pPr>
            <w:r w:rsidRPr="00A249D5">
              <w:rPr>
                <w:rFonts w:cs="Arial"/>
                <w:b/>
                <w:bCs/>
              </w:rPr>
              <w:t xml:space="preserve">Mandatory (M)/ </w:t>
            </w:r>
          </w:p>
          <w:p w14:paraId="4BA1A30C" w14:textId="7FFADAAB" w:rsidR="009C5256" w:rsidRPr="00A249D5" w:rsidRDefault="009C5256" w:rsidP="009C5256">
            <w:pPr>
              <w:ind w:right="-192"/>
              <w:rPr>
                <w:rFonts w:cs="Arial"/>
                <w:b/>
                <w:bCs/>
              </w:rPr>
            </w:pPr>
            <w:r w:rsidRPr="00A249D5">
              <w:rPr>
                <w:rFonts w:cs="Arial"/>
                <w:b/>
                <w:bCs/>
              </w:rPr>
              <w:t>Non-Mandatory (NM)</w:t>
            </w:r>
          </w:p>
        </w:tc>
      </w:tr>
      <w:tr w:rsidR="009C5256" w:rsidRPr="00A249D5" w14:paraId="0A4DCC5B" w14:textId="77777777" w:rsidTr="008B0E5F">
        <w:tc>
          <w:tcPr>
            <w:tcW w:w="4675" w:type="dxa"/>
            <w:shd w:val="clear" w:color="auto" w:fill="auto"/>
          </w:tcPr>
          <w:p w14:paraId="6F8A27DD" w14:textId="20E66270" w:rsidR="009C5256" w:rsidRPr="00A249D5" w:rsidRDefault="009C5256" w:rsidP="009C5256">
            <w:pPr>
              <w:rPr>
                <w:rFonts w:cs="Arial"/>
              </w:rPr>
            </w:pPr>
            <w:r w:rsidRPr="00A249D5">
              <w:rPr>
                <w:rFonts w:cs="Arial"/>
                <w:bCs/>
              </w:rPr>
              <w:t>Standalone Validator</w:t>
            </w:r>
            <w:r w:rsidR="00BB5F79" w:rsidRPr="00A249D5">
              <w:rPr>
                <w:rFonts w:cs="Arial"/>
                <w:bCs/>
              </w:rPr>
              <w:t>s</w:t>
            </w:r>
          </w:p>
        </w:tc>
        <w:tc>
          <w:tcPr>
            <w:tcW w:w="1553" w:type="dxa"/>
            <w:shd w:val="clear" w:color="auto" w:fill="auto"/>
          </w:tcPr>
          <w:p w14:paraId="22282A3F" w14:textId="4D6ADD68" w:rsidR="009C5256" w:rsidRPr="00A249D5" w:rsidRDefault="005A11A0" w:rsidP="009C5256">
            <w:pPr>
              <w:rPr>
                <w:rFonts w:cs="Arial"/>
              </w:rPr>
            </w:pPr>
            <w:r w:rsidRPr="00A249D5">
              <w:rPr>
                <w:rFonts w:cs="Arial"/>
              </w:rPr>
              <w:t>6</w:t>
            </w:r>
          </w:p>
        </w:tc>
        <w:tc>
          <w:tcPr>
            <w:tcW w:w="2520" w:type="dxa"/>
            <w:shd w:val="clear" w:color="auto" w:fill="auto"/>
          </w:tcPr>
          <w:p w14:paraId="79E96828" w14:textId="4513EA1D" w:rsidR="009C5256" w:rsidRPr="00A249D5" w:rsidRDefault="009C5256" w:rsidP="009C5256">
            <w:pPr>
              <w:rPr>
                <w:rFonts w:cs="Arial"/>
              </w:rPr>
            </w:pPr>
            <w:r w:rsidRPr="00A249D5">
              <w:rPr>
                <w:rFonts w:cs="Arial"/>
              </w:rPr>
              <w:t>M</w:t>
            </w:r>
          </w:p>
        </w:tc>
      </w:tr>
      <w:tr w:rsidR="009C5256" w:rsidRPr="00A249D5" w14:paraId="3B6C2A19" w14:textId="77777777" w:rsidTr="008B0E5F">
        <w:tc>
          <w:tcPr>
            <w:tcW w:w="4675" w:type="dxa"/>
            <w:shd w:val="clear" w:color="auto" w:fill="auto"/>
          </w:tcPr>
          <w:p w14:paraId="56BF0727" w14:textId="4643049E" w:rsidR="009C5256" w:rsidRPr="00A249D5" w:rsidRDefault="009C5256" w:rsidP="009C5256">
            <w:pPr>
              <w:rPr>
                <w:rFonts w:cs="Arial"/>
                <w:bCs/>
              </w:rPr>
            </w:pPr>
            <w:r w:rsidRPr="00A249D5">
              <w:rPr>
                <w:rFonts w:cs="Arial"/>
              </w:rPr>
              <w:t>Mounting Poles</w:t>
            </w:r>
          </w:p>
        </w:tc>
        <w:tc>
          <w:tcPr>
            <w:tcW w:w="1553" w:type="dxa"/>
            <w:shd w:val="clear" w:color="auto" w:fill="auto"/>
          </w:tcPr>
          <w:p w14:paraId="79823F67" w14:textId="3D29F6DC" w:rsidR="009C5256" w:rsidRPr="00A249D5" w:rsidRDefault="005A11A0" w:rsidP="009C5256">
            <w:pPr>
              <w:rPr>
                <w:rFonts w:cs="Arial"/>
              </w:rPr>
            </w:pPr>
            <w:r w:rsidRPr="00A249D5">
              <w:rPr>
                <w:rFonts w:cs="Arial"/>
              </w:rPr>
              <w:t>6</w:t>
            </w:r>
          </w:p>
        </w:tc>
        <w:tc>
          <w:tcPr>
            <w:tcW w:w="2520" w:type="dxa"/>
            <w:shd w:val="clear" w:color="auto" w:fill="auto"/>
          </w:tcPr>
          <w:p w14:paraId="14C74343" w14:textId="1414F878" w:rsidR="009C5256" w:rsidRPr="00A249D5" w:rsidRDefault="009C5256" w:rsidP="009C5256">
            <w:pPr>
              <w:rPr>
                <w:rFonts w:cs="Arial"/>
              </w:rPr>
            </w:pPr>
            <w:r w:rsidRPr="00A249D5">
              <w:rPr>
                <w:rFonts w:cs="Arial"/>
              </w:rPr>
              <w:t>M</w:t>
            </w:r>
          </w:p>
        </w:tc>
      </w:tr>
      <w:tr w:rsidR="009C5256" w:rsidRPr="00A249D5" w14:paraId="5C4567B3" w14:textId="77777777" w:rsidTr="008B0E5F">
        <w:tc>
          <w:tcPr>
            <w:tcW w:w="4675" w:type="dxa"/>
            <w:shd w:val="clear" w:color="auto" w:fill="auto"/>
          </w:tcPr>
          <w:p w14:paraId="171EA723" w14:textId="1EC2593E" w:rsidR="009C5256" w:rsidRPr="00A249D5" w:rsidRDefault="009C5256" w:rsidP="009C5256">
            <w:pPr>
              <w:rPr>
                <w:rFonts w:cs="Arial"/>
              </w:rPr>
            </w:pPr>
            <w:r w:rsidRPr="00A249D5">
              <w:rPr>
                <w:rFonts w:cs="Arial"/>
                <w:bCs/>
              </w:rPr>
              <w:t>Embedded Validator</w:t>
            </w:r>
            <w:r w:rsidR="00BB5F79" w:rsidRPr="00A249D5">
              <w:rPr>
                <w:rFonts w:cs="Arial"/>
                <w:bCs/>
              </w:rPr>
              <w:t>s</w:t>
            </w:r>
          </w:p>
        </w:tc>
        <w:tc>
          <w:tcPr>
            <w:tcW w:w="1553" w:type="dxa"/>
            <w:shd w:val="clear" w:color="auto" w:fill="auto"/>
          </w:tcPr>
          <w:p w14:paraId="0DFE94BA" w14:textId="0DF01803" w:rsidR="009C5256" w:rsidRPr="00A249D5" w:rsidRDefault="005A11A0" w:rsidP="009C5256">
            <w:pPr>
              <w:rPr>
                <w:rFonts w:cs="Arial"/>
              </w:rPr>
            </w:pPr>
            <w:r w:rsidRPr="00A249D5">
              <w:rPr>
                <w:rFonts w:cs="Arial"/>
              </w:rPr>
              <w:t>6</w:t>
            </w:r>
          </w:p>
        </w:tc>
        <w:tc>
          <w:tcPr>
            <w:tcW w:w="2520" w:type="dxa"/>
            <w:shd w:val="clear" w:color="auto" w:fill="auto"/>
          </w:tcPr>
          <w:p w14:paraId="7A9C6115" w14:textId="591E1ABC" w:rsidR="009C5256" w:rsidRPr="00A249D5" w:rsidRDefault="00197C28" w:rsidP="009C5256">
            <w:pPr>
              <w:rPr>
                <w:rFonts w:cs="Arial"/>
              </w:rPr>
            </w:pPr>
            <w:r w:rsidRPr="00A249D5">
              <w:rPr>
                <w:rFonts w:cs="Arial"/>
              </w:rPr>
              <w:t>NM</w:t>
            </w:r>
          </w:p>
        </w:tc>
      </w:tr>
      <w:tr w:rsidR="009C5256" w:rsidRPr="00A249D5" w14:paraId="78DD9A9D" w14:textId="77777777" w:rsidTr="008B0E5F">
        <w:tc>
          <w:tcPr>
            <w:tcW w:w="4675" w:type="dxa"/>
            <w:shd w:val="clear" w:color="auto" w:fill="auto"/>
          </w:tcPr>
          <w:p w14:paraId="4BBA2051" w14:textId="415B1E08" w:rsidR="009C5256" w:rsidRPr="00A249D5" w:rsidRDefault="009C5256" w:rsidP="009C5256">
            <w:pPr>
              <w:rPr>
                <w:rFonts w:cs="Arial"/>
              </w:rPr>
            </w:pPr>
            <w:r w:rsidRPr="00A249D5">
              <w:rPr>
                <w:rFonts w:cs="Arial"/>
                <w:bCs/>
              </w:rPr>
              <w:t>Mobile Fare Inspection Device</w:t>
            </w:r>
            <w:r w:rsidR="00BB5F79" w:rsidRPr="00A249D5">
              <w:rPr>
                <w:rFonts w:cs="Arial"/>
                <w:bCs/>
              </w:rPr>
              <w:t>s</w:t>
            </w:r>
          </w:p>
        </w:tc>
        <w:tc>
          <w:tcPr>
            <w:tcW w:w="1553" w:type="dxa"/>
            <w:shd w:val="clear" w:color="auto" w:fill="auto"/>
          </w:tcPr>
          <w:p w14:paraId="3E76B0E5" w14:textId="4ED5E682" w:rsidR="009C5256" w:rsidRPr="00A249D5" w:rsidRDefault="005A11A0" w:rsidP="009C5256">
            <w:pPr>
              <w:rPr>
                <w:rFonts w:cs="Arial"/>
              </w:rPr>
            </w:pPr>
            <w:r w:rsidRPr="00A249D5">
              <w:rPr>
                <w:rFonts w:cs="Arial"/>
              </w:rPr>
              <w:t>6</w:t>
            </w:r>
          </w:p>
        </w:tc>
        <w:tc>
          <w:tcPr>
            <w:tcW w:w="2520" w:type="dxa"/>
            <w:shd w:val="clear" w:color="auto" w:fill="auto"/>
          </w:tcPr>
          <w:p w14:paraId="6A6D297D" w14:textId="2697F510" w:rsidR="009C5256" w:rsidRPr="00A249D5" w:rsidRDefault="00197C28" w:rsidP="009C5256">
            <w:pPr>
              <w:rPr>
                <w:rFonts w:cs="Arial"/>
              </w:rPr>
            </w:pPr>
            <w:r w:rsidRPr="00A249D5">
              <w:rPr>
                <w:rFonts w:cs="Arial"/>
              </w:rPr>
              <w:t>NM</w:t>
            </w:r>
          </w:p>
        </w:tc>
      </w:tr>
      <w:tr w:rsidR="00BB5F79" w:rsidRPr="00A249D5" w14:paraId="38154953" w14:textId="77777777" w:rsidTr="008B0E5F">
        <w:tc>
          <w:tcPr>
            <w:tcW w:w="4675" w:type="dxa"/>
            <w:shd w:val="clear" w:color="auto" w:fill="auto"/>
            <w:vAlign w:val="bottom"/>
          </w:tcPr>
          <w:p w14:paraId="5D4D2022" w14:textId="16B66368" w:rsidR="00BB5F79" w:rsidRPr="00A249D5" w:rsidRDefault="00BB5F79" w:rsidP="00BB5F79">
            <w:pPr>
              <w:rPr>
                <w:rFonts w:cs="Arial"/>
              </w:rPr>
            </w:pPr>
            <w:r w:rsidRPr="00A249D5">
              <w:rPr>
                <w:rFonts w:cs="Arial"/>
              </w:rPr>
              <w:t>PAD Implementation Services</w:t>
            </w:r>
            <w:r w:rsidRPr="00A249D5" w:rsidDel="00FF3C9B">
              <w:rPr>
                <w:rFonts w:cs="Arial"/>
              </w:rPr>
              <w:t xml:space="preserve"> </w:t>
            </w:r>
          </w:p>
        </w:tc>
        <w:tc>
          <w:tcPr>
            <w:tcW w:w="1553" w:type="dxa"/>
            <w:shd w:val="clear" w:color="auto" w:fill="auto"/>
          </w:tcPr>
          <w:p w14:paraId="72D6AA3D" w14:textId="10F93FAE" w:rsidR="00BB5F79" w:rsidRPr="00A249D5" w:rsidRDefault="00C12B21" w:rsidP="00BB5F79">
            <w:pPr>
              <w:rPr>
                <w:rFonts w:cs="Arial"/>
              </w:rPr>
            </w:pPr>
            <w:r w:rsidRPr="00A249D5">
              <w:rPr>
                <w:rFonts w:cs="Arial"/>
              </w:rPr>
              <w:t>6.1.1</w:t>
            </w:r>
          </w:p>
        </w:tc>
        <w:tc>
          <w:tcPr>
            <w:tcW w:w="2520" w:type="dxa"/>
            <w:shd w:val="clear" w:color="auto" w:fill="auto"/>
          </w:tcPr>
          <w:p w14:paraId="304DE9F6" w14:textId="450CA318" w:rsidR="00BB5F79" w:rsidRPr="00A249D5" w:rsidRDefault="00C12B21" w:rsidP="00BB5F79">
            <w:pPr>
              <w:rPr>
                <w:rFonts w:cs="Arial"/>
              </w:rPr>
            </w:pPr>
            <w:r w:rsidRPr="00A249D5">
              <w:rPr>
                <w:rFonts w:cs="Arial"/>
              </w:rPr>
              <w:t>M</w:t>
            </w:r>
          </w:p>
        </w:tc>
      </w:tr>
      <w:tr w:rsidR="009609D1" w:rsidRPr="00A249D5" w14:paraId="3BBF86E8" w14:textId="77777777" w:rsidTr="008B0E5F">
        <w:tc>
          <w:tcPr>
            <w:tcW w:w="4675" w:type="dxa"/>
            <w:shd w:val="clear" w:color="auto" w:fill="auto"/>
            <w:vAlign w:val="bottom"/>
          </w:tcPr>
          <w:p w14:paraId="3A4E42A5" w14:textId="17BCAE48" w:rsidR="009609D1" w:rsidRPr="00A249D5" w:rsidRDefault="0083723C" w:rsidP="00BB5F79">
            <w:pPr>
              <w:rPr>
                <w:rFonts w:cs="Arial"/>
              </w:rPr>
            </w:pPr>
            <w:r w:rsidRPr="00A249D5">
              <w:rPr>
                <w:rFonts w:cs="Arial"/>
              </w:rPr>
              <w:t>PAD Operations and Maintenance Services</w:t>
            </w:r>
          </w:p>
        </w:tc>
        <w:tc>
          <w:tcPr>
            <w:tcW w:w="1553" w:type="dxa"/>
            <w:shd w:val="clear" w:color="auto" w:fill="auto"/>
          </w:tcPr>
          <w:p w14:paraId="675F8DC7" w14:textId="764D5977" w:rsidR="009609D1" w:rsidRPr="00A249D5" w:rsidRDefault="0083723C" w:rsidP="00BB5F79">
            <w:pPr>
              <w:rPr>
                <w:rFonts w:cs="Arial"/>
              </w:rPr>
            </w:pPr>
            <w:r w:rsidRPr="00A249D5">
              <w:rPr>
                <w:rFonts w:cs="Arial"/>
              </w:rPr>
              <w:t>6.1.2</w:t>
            </w:r>
          </w:p>
        </w:tc>
        <w:tc>
          <w:tcPr>
            <w:tcW w:w="2520" w:type="dxa"/>
            <w:shd w:val="clear" w:color="auto" w:fill="auto"/>
          </w:tcPr>
          <w:p w14:paraId="57CF0354" w14:textId="106E33A7" w:rsidR="009609D1" w:rsidRPr="00A249D5" w:rsidRDefault="0083723C" w:rsidP="00BB5F79">
            <w:pPr>
              <w:rPr>
                <w:rFonts w:cs="Arial"/>
              </w:rPr>
            </w:pPr>
            <w:r w:rsidRPr="00A249D5">
              <w:rPr>
                <w:rFonts w:cs="Arial"/>
              </w:rPr>
              <w:t>M</w:t>
            </w:r>
          </w:p>
        </w:tc>
      </w:tr>
      <w:tr w:rsidR="009609D1" w:rsidRPr="00A249D5" w14:paraId="598D4F55" w14:textId="77777777" w:rsidTr="008B0E5F">
        <w:tc>
          <w:tcPr>
            <w:tcW w:w="4675" w:type="dxa"/>
            <w:shd w:val="clear" w:color="auto" w:fill="auto"/>
            <w:vAlign w:val="bottom"/>
          </w:tcPr>
          <w:p w14:paraId="704260C6" w14:textId="38D3A03E" w:rsidR="009609D1" w:rsidRPr="00A249D5" w:rsidRDefault="0083723C" w:rsidP="00BB5F79">
            <w:pPr>
              <w:rPr>
                <w:rFonts w:cs="Arial"/>
              </w:rPr>
            </w:pPr>
            <w:r w:rsidRPr="00A249D5">
              <w:rPr>
                <w:rFonts w:cs="Arial"/>
              </w:rPr>
              <w:t>PAD Interface and Integration Services</w:t>
            </w:r>
          </w:p>
        </w:tc>
        <w:tc>
          <w:tcPr>
            <w:tcW w:w="1553" w:type="dxa"/>
            <w:shd w:val="clear" w:color="auto" w:fill="auto"/>
          </w:tcPr>
          <w:p w14:paraId="3D8786D0" w14:textId="198BD246" w:rsidR="009609D1" w:rsidRPr="00A249D5" w:rsidRDefault="0083723C" w:rsidP="00BB5F79">
            <w:pPr>
              <w:rPr>
                <w:rFonts w:cs="Arial"/>
              </w:rPr>
            </w:pPr>
            <w:r w:rsidRPr="00A249D5">
              <w:rPr>
                <w:rFonts w:cs="Arial"/>
              </w:rPr>
              <w:t>6.1.3</w:t>
            </w:r>
          </w:p>
        </w:tc>
        <w:tc>
          <w:tcPr>
            <w:tcW w:w="2520" w:type="dxa"/>
            <w:shd w:val="clear" w:color="auto" w:fill="auto"/>
          </w:tcPr>
          <w:p w14:paraId="134BAF35" w14:textId="240E9582" w:rsidR="009609D1" w:rsidRPr="00A249D5" w:rsidRDefault="0083723C" w:rsidP="00BB5F79">
            <w:pPr>
              <w:rPr>
                <w:rFonts w:cs="Arial"/>
              </w:rPr>
            </w:pPr>
            <w:r w:rsidRPr="00A249D5">
              <w:rPr>
                <w:rFonts w:cs="Arial"/>
              </w:rPr>
              <w:t>M</w:t>
            </w:r>
          </w:p>
        </w:tc>
      </w:tr>
      <w:tr w:rsidR="009609D1" w:rsidRPr="00A249D5" w14:paraId="73823B85" w14:textId="77777777" w:rsidTr="008B0E5F">
        <w:tc>
          <w:tcPr>
            <w:tcW w:w="4675" w:type="dxa"/>
            <w:shd w:val="clear" w:color="auto" w:fill="auto"/>
            <w:vAlign w:val="bottom"/>
          </w:tcPr>
          <w:p w14:paraId="12D40C9A" w14:textId="64E7A801" w:rsidR="008D52E2" w:rsidRPr="00A249D5" w:rsidRDefault="0083723C" w:rsidP="00BB5F79">
            <w:pPr>
              <w:rPr>
                <w:rFonts w:cs="Arial"/>
              </w:rPr>
            </w:pPr>
            <w:r w:rsidRPr="00A249D5">
              <w:rPr>
                <w:rFonts w:cs="Arial"/>
              </w:rPr>
              <w:t>PAD Value Added Im</w:t>
            </w:r>
            <w:r w:rsidR="00563D87" w:rsidRPr="00A249D5">
              <w:rPr>
                <w:rFonts w:cs="Arial"/>
              </w:rPr>
              <w:t>plementation Services</w:t>
            </w:r>
          </w:p>
        </w:tc>
        <w:tc>
          <w:tcPr>
            <w:tcW w:w="1553" w:type="dxa"/>
            <w:shd w:val="clear" w:color="auto" w:fill="auto"/>
          </w:tcPr>
          <w:p w14:paraId="6BF434A7" w14:textId="4BC831DA" w:rsidR="009609D1" w:rsidRPr="00A249D5" w:rsidRDefault="00B35B8D" w:rsidP="00BB5F79">
            <w:pPr>
              <w:rPr>
                <w:rFonts w:cs="Arial"/>
              </w:rPr>
            </w:pPr>
            <w:r w:rsidRPr="00A249D5">
              <w:rPr>
                <w:rFonts w:cs="Arial"/>
              </w:rPr>
              <w:t>6.1.4</w:t>
            </w:r>
          </w:p>
        </w:tc>
        <w:tc>
          <w:tcPr>
            <w:tcW w:w="2520" w:type="dxa"/>
            <w:shd w:val="clear" w:color="auto" w:fill="auto"/>
          </w:tcPr>
          <w:p w14:paraId="1294DA2A" w14:textId="5A2D4E10" w:rsidR="009609D1" w:rsidRPr="00A249D5" w:rsidRDefault="00B35B8D" w:rsidP="00BB5F79">
            <w:pPr>
              <w:rPr>
                <w:rFonts w:cs="Arial"/>
              </w:rPr>
            </w:pPr>
            <w:r w:rsidRPr="00A249D5">
              <w:rPr>
                <w:rFonts w:cs="Arial"/>
              </w:rPr>
              <w:t>M</w:t>
            </w:r>
          </w:p>
        </w:tc>
      </w:tr>
      <w:tr w:rsidR="009609D1" w:rsidRPr="00A249D5" w14:paraId="4445FB91" w14:textId="77777777" w:rsidTr="008B0E5F">
        <w:tc>
          <w:tcPr>
            <w:tcW w:w="4675" w:type="dxa"/>
            <w:shd w:val="clear" w:color="auto" w:fill="auto"/>
            <w:vAlign w:val="bottom"/>
          </w:tcPr>
          <w:p w14:paraId="50787461" w14:textId="77777777" w:rsidR="009609D1" w:rsidRPr="00A249D5" w:rsidRDefault="00B35B8D" w:rsidP="00BB5F79">
            <w:pPr>
              <w:rPr>
                <w:rFonts w:cs="Arial"/>
              </w:rPr>
            </w:pPr>
            <w:r w:rsidRPr="00A249D5">
              <w:rPr>
                <w:rFonts w:cs="Arial"/>
              </w:rPr>
              <w:t>PAD Value Added Operations and Maintenance Services</w:t>
            </w:r>
            <w:r w:rsidR="00517556" w:rsidRPr="00A249D5">
              <w:rPr>
                <w:rFonts w:cs="Arial"/>
              </w:rPr>
              <w:t>:</w:t>
            </w:r>
          </w:p>
          <w:p w14:paraId="2B2A1C66" w14:textId="77777777" w:rsidR="00517556" w:rsidRPr="00A249D5" w:rsidRDefault="00517556" w:rsidP="00BB5F79">
            <w:pPr>
              <w:rPr>
                <w:rFonts w:cs="Arial"/>
              </w:rPr>
            </w:pPr>
            <w:r w:rsidRPr="00A249D5">
              <w:rPr>
                <w:rFonts w:cs="Arial"/>
              </w:rPr>
              <w:t xml:space="preserve"> - Extended </w:t>
            </w:r>
            <w:r w:rsidR="00F53B70" w:rsidRPr="00A249D5">
              <w:rPr>
                <w:rFonts w:cs="Arial"/>
              </w:rPr>
              <w:t>Hardware Warranty</w:t>
            </w:r>
          </w:p>
          <w:p w14:paraId="7BBFB518" w14:textId="2DD6229D" w:rsidR="00F53B70" w:rsidRPr="00A249D5" w:rsidRDefault="00F53B70" w:rsidP="00BB5F79">
            <w:pPr>
              <w:rPr>
                <w:rFonts w:cs="Arial"/>
              </w:rPr>
            </w:pPr>
            <w:r w:rsidRPr="00A249D5">
              <w:rPr>
                <w:rFonts w:cs="Arial"/>
              </w:rPr>
              <w:t xml:space="preserve"> - Premium customer support</w:t>
            </w:r>
          </w:p>
        </w:tc>
        <w:tc>
          <w:tcPr>
            <w:tcW w:w="1553" w:type="dxa"/>
            <w:shd w:val="clear" w:color="auto" w:fill="auto"/>
          </w:tcPr>
          <w:p w14:paraId="049365FD" w14:textId="0DB523CD" w:rsidR="009609D1" w:rsidRPr="00A249D5" w:rsidRDefault="00B35B8D" w:rsidP="00BB5F79">
            <w:pPr>
              <w:rPr>
                <w:rFonts w:cs="Arial"/>
              </w:rPr>
            </w:pPr>
            <w:r w:rsidRPr="00A249D5">
              <w:rPr>
                <w:rFonts w:cs="Arial"/>
              </w:rPr>
              <w:t>6.1.5</w:t>
            </w:r>
          </w:p>
        </w:tc>
        <w:tc>
          <w:tcPr>
            <w:tcW w:w="2520" w:type="dxa"/>
            <w:shd w:val="clear" w:color="auto" w:fill="auto"/>
          </w:tcPr>
          <w:p w14:paraId="25BC4F96" w14:textId="0AFAAE24" w:rsidR="009609D1" w:rsidRPr="00A249D5" w:rsidRDefault="00F53B70" w:rsidP="00BB5F79">
            <w:pPr>
              <w:rPr>
                <w:rFonts w:cs="Arial"/>
              </w:rPr>
            </w:pPr>
            <w:r w:rsidRPr="00A249D5">
              <w:rPr>
                <w:rFonts w:cs="Arial"/>
              </w:rPr>
              <w:t>M</w:t>
            </w:r>
          </w:p>
        </w:tc>
      </w:tr>
      <w:tr w:rsidR="009609D1" w:rsidRPr="00A249D5" w14:paraId="0029F737" w14:textId="77777777" w:rsidTr="008B0E5F">
        <w:tc>
          <w:tcPr>
            <w:tcW w:w="4675" w:type="dxa"/>
            <w:shd w:val="clear" w:color="auto" w:fill="auto"/>
            <w:vAlign w:val="bottom"/>
          </w:tcPr>
          <w:p w14:paraId="5D67FAD8" w14:textId="77777777" w:rsidR="00F53B70" w:rsidRPr="00A249D5" w:rsidRDefault="00F53B70" w:rsidP="00F53B70">
            <w:pPr>
              <w:rPr>
                <w:rFonts w:cs="Arial"/>
              </w:rPr>
            </w:pPr>
            <w:r w:rsidRPr="00A249D5">
              <w:rPr>
                <w:rFonts w:cs="Arial"/>
              </w:rPr>
              <w:t>PAD Value Added Operations and Maintenance Services:</w:t>
            </w:r>
          </w:p>
          <w:p w14:paraId="790F0848" w14:textId="289B9A6E" w:rsidR="00F53B70" w:rsidRPr="00A249D5" w:rsidRDefault="00F53B70" w:rsidP="00F53B70">
            <w:pPr>
              <w:rPr>
                <w:rFonts w:cs="Arial"/>
              </w:rPr>
            </w:pPr>
            <w:r w:rsidRPr="00A249D5">
              <w:rPr>
                <w:rFonts w:cs="Arial"/>
              </w:rPr>
              <w:t xml:space="preserve"> - </w:t>
            </w:r>
            <w:r w:rsidR="007D7551" w:rsidRPr="007D7551">
              <w:rPr>
                <w:rFonts w:cs="Arial"/>
              </w:rPr>
              <w:t>Mobile communications</w:t>
            </w:r>
          </w:p>
          <w:p w14:paraId="5844FA8A" w14:textId="5D6F1FBC" w:rsidR="009609D1" w:rsidRPr="00A249D5" w:rsidRDefault="00F53B70" w:rsidP="00F53B70">
            <w:pPr>
              <w:rPr>
                <w:rFonts w:cs="Arial"/>
              </w:rPr>
            </w:pPr>
            <w:r w:rsidRPr="00A249D5">
              <w:rPr>
                <w:rFonts w:cs="Arial"/>
              </w:rPr>
              <w:t xml:space="preserve"> - Mobile router</w:t>
            </w:r>
          </w:p>
        </w:tc>
        <w:tc>
          <w:tcPr>
            <w:tcW w:w="1553" w:type="dxa"/>
            <w:shd w:val="clear" w:color="auto" w:fill="auto"/>
          </w:tcPr>
          <w:p w14:paraId="694C65BC" w14:textId="1126CD2A" w:rsidR="009609D1" w:rsidRPr="00A249D5" w:rsidRDefault="00F53B70" w:rsidP="00BB5F79">
            <w:pPr>
              <w:rPr>
                <w:rFonts w:cs="Arial"/>
              </w:rPr>
            </w:pPr>
            <w:r w:rsidRPr="00A249D5">
              <w:rPr>
                <w:rFonts w:cs="Arial"/>
              </w:rPr>
              <w:t>6.1.5</w:t>
            </w:r>
          </w:p>
        </w:tc>
        <w:tc>
          <w:tcPr>
            <w:tcW w:w="2520" w:type="dxa"/>
            <w:shd w:val="clear" w:color="auto" w:fill="auto"/>
          </w:tcPr>
          <w:p w14:paraId="32E7C2D3" w14:textId="50F54B97" w:rsidR="009609D1" w:rsidRPr="00A249D5" w:rsidRDefault="00F53B70" w:rsidP="00BB5F79">
            <w:pPr>
              <w:rPr>
                <w:rFonts w:cs="Arial"/>
              </w:rPr>
            </w:pPr>
            <w:r w:rsidRPr="00A249D5">
              <w:rPr>
                <w:rFonts w:cs="Arial"/>
              </w:rPr>
              <w:t>NM</w:t>
            </w:r>
          </w:p>
        </w:tc>
      </w:tr>
    </w:tbl>
    <w:p w14:paraId="45A2B307" w14:textId="480E156C" w:rsidR="009C5256" w:rsidRPr="00A249D5" w:rsidRDefault="009B4F1D" w:rsidP="008B0E5F">
      <w:pPr>
        <w:spacing w:before="240" w:after="240"/>
        <w:ind w:left="1440"/>
        <w:rPr>
          <w:rFonts w:cs="Arial"/>
        </w:rPr>
      </w:pPr>
      <w:r w:rsidRPr="00A249D5">
        <w:rPr>
          <w:rFonts w:cs="Arial"/>
        </w:rPr>
        <w:lastRenderedPageBreak/>
        <w:t>Bidder</w:t>
      </w:r>
      <w:r w:rsidR="00BA6458">
        <w:rPr>
          <w:rFonts w:cs="Arial"/>
        </w:rPr>
        <w:t>s</w:t>
      </w:r>
      <w:r w:rsidRPr="00A249D5">
        <w:rPr>
          <w:rFonts w:cs="Arial"/>
        </w:rPr>
        <w:t xml:space="preserve"> must </w:t>
      </w:r>
      <w:r w:rsidR="00C74A11" w:rsidRPr="00A249D5">
        <w:rPr>
          <w:rFonts w:cs="Arial"/>
        </w:rPr>
        <w:t xml:space="preserve">complete and </w:t>
      </w:r>
      <w:r w:rsidRPr="00A249D5">
        <w:rPr>
          <w:rFonts w:cs="Arial"/>
        </w:rPr>
        <w:t xml:space="preserve">submit </w:t>
      </w:r>
      <w:r w:rsidR="009C5256" w:rsidRPr="00A249D5">
        <w:rPr>
          <w:rFonts w:cs="Arial"/>
        </w:rPr>
        <w:t xml:space="preserve">the following attachments </w:t>
      </w:r>
      <w:r w:rsidR="009C5256" w:rsidRPr="00A249D5">
        <w:rPr>
          <w:rFonts w:cs="Arial"/>
          <w:u w:val="single"/>
        </w:rPr>
        <w:t xml:space="preserve">with their </w:t>
      </w:r>
      <w:r w:rsidR="00CF1174">
        <w:rPr>
          <w:rFonts w:cs="Arial"/>
          <w:u w:val="single"/>
        </w:rPr>
        <w:t>Proposal</w:t>
      </w:r>
      <w:r w:rsidR="00C74A11" w:rsidRPr="00A249D5">
        <w:rPr>
          <w:rFonts w:cs="Arial"/>
        </w:rPr>
        <w:t xml:space="preserve"> for Category A proposed products and services</w:t>
      </w:r>
      <w:r w:rsidR="009C5256" w:rsidRPr="00A249D5">
        <w:rPr>
          <w:rFonts w:cs="Arial"/>
        </w:rPr>
        <w:t>:</w:t>
      </w:r>
    </w:p>
    <w:p w14:paraId="0BCC73B9" w14:textId="7C69EDBF" w:rsidR="00BB5F79" w:rsidRPr="00A249D5" w:rsidRDefault="00BB5F79" w:rsidP="009A3150">
      <w:pPr>
        <w:pStyle w:val="ListParagraph"/>
        <w:numPr>
          <w:ilvl w:val="0"/>
          <w:numId w:val="24"/>
        </w:numPr>
        <w:overflowPunct w:val="0"/>
        <w:autoSpaceDE w:val="0"/>
        <w:autoSpaceDN w:val="0"/>
        <w:adjustRightInd w:val="0"/>
        <w:spacing w:after="120"/>
        <w:ind w:left="2160"/>
        <w:contextualSpacing w:val="0"/>
        <w:textAlignment w:val="baseline"/>
      </w:pPr>
      <w:r w:rsidRPr="00A249D5">
        <w:rPr>
          <w:b/>
          <w:bCs/>
        </w:rPr>
        <w:t xml:space="preserve">Attachment </w:t>
      </w:r>
      <w:r w:rsidR="00FC2D37">
        <w:rPr>
          <w:b/>
          <w:bCs/>
        </w:rPr>
        <w:t>3</w:t>
      </w:r>
      <w:r w:rsidRPr="00A249D5">
        <w:rPr>
          <w:b/>
          <w:bCs/>
        </w:rPr>
        <w:t>A – Category A Narrative Response</w:t>
      </w:r>
      <w:r w:rsidR="003C60A2">
        <w:rPr>
          <w:b/>
          <w:bCs/>
        </w:rPr>
        <w:t xml:space="preserve"> (MS)</w:t>
      </w:r>
      <w:r w:rsidRPr="00A249D5">
        <w:rPr>
          <w:b/>
          <w:bCs/>
        </w:rPr>
        <w:t xml:space="preserve">:  </w:t>
      </w:r>
      <w:r w:rsidRPr="00A249D5">
        <w:t xml:space="preserve">Bidder </w:t>
      </w:r>
      <w:r w:rsidR="00BA6458">
        <w:t>must</w:t>
      </w:r>
      <w:r w:rsidR="00BA6458" w:rsidRPr="00A249D5">
        <w:t xml:space="preserve"> </w:t>
      </w:r>
      <w:r w:rsidRPr="00A249D5">
        <w:t xml:space="preserve">complete Attachment </w:t>
      </w:r>
      <w:r w:rsidR="00BA6458">
        <w:t>3A</w:t>
      </w:r>
      <w:r w:rsidR="008D1408">
        <w:t xml:space="preserve"> </w:t>
      </w:r>
      <w:bookmarkStart w:id="167" w:name="_Hlk75945205"/>
      <w:r w:rsidR="008D1408">
        <w:t xml:space="preserve">and provide narrative responses describing </w:t>
      </w:r>
      <w:bookmarkEnd w:id="167"/>
      <w:r w:rsidRPr="00A249D5">
        <w:t xml:space="preserve">qualifications, experience and proposed solution meeting the needs of the State. </w:t>
      </w:r>
      <w:r w:rsidR="00291A39" w:rsidRPr="00A249D5">
        <w:t>Detailed instructions can be found in the Attachment.</w:t>
      </w:r>
      <w:r w:rsidR="003C60A2">
        <w:t xml:space="preserve"> Narrative responses will be evaluated in accordance with RFP Section 6, Evaluation. </w:t>
      </w:r>
    </w:p>
    <w:p w14:paraId="19DF4247" w14:textId="43E9349E" w:rsidR="009C5256" w:rsidRPr="00A249D5" w:rsidRDefault="009C5256" w:rsidP="009A3150">
      <w:pPr>
        <w:pStyle w:val="ListParagraph"/>
        <w:numPr>
          <w:ilvl w:val="0"/>
          <w:numId w:val="24"/>
        </w:numPr>
        <w:overflowPunct w:val="0"/>
        <w:autoSpaceDE w:val="0"/>
        <w:autoSpaceDN w:val="0"/>
        <w:adjustRightInd w:val="0"/>
        <w:spacing w:after="120"/>
        <w:ind w:left="2160"/>
        <w:contextualSpacing w:val="0"/>
        <w:textAlignment w:val="baseline"/>
      </w:pPr>
      <w:r w:rsidRPr="00A249D5">
        <w:rPr>
          <w:b/>
          <w:bCs/>
        </w:rPr>
        <w:t>Attachment</w:t>
      </w:r>
      <w:r w:rsidR="00FC2D37">
        <w:rPr>
          <w:b/>
          <w:bCs/>
        </w:rPr>
        <w:t xml:space="preserve"> 4</w:t>
      </w:r>
      <w:r w:rsidR="00197C28" w:rsidRPr="00A249D5">
        <w:rPr>
          <w:b/>
          <w:bCs/>
        </w:rPr>
        <w:t>A</w:t>
      </w:r>
      <w:r w:rsidRPr="00A249D5">
        <w:rPr>
          <w:b/>
          <w:bCs/>
        </w:rPr>
        <w:t xml:space="preserve"> – Category A Technical Questionnaire</w:t>
      </w:r>
      <w:r w:rsidR="003C60A2">
        <w:rPr>
          <w:b/>
          <w:bCs/>
        </w:rPr>
        <w:t xml:space="preserve"> (M)</w:t>
      </w:r>
      <w:r w:rsidRPr="00A249D5">
        <w:t xml:space="preserve">:  </w:t>
      </w:r>
      <w:r w:rsidR="00C74A11" w:rsidRPr="00A249D5">
        <w:t xml:space="preserve">Bidder </w:t>
      </w:r>
      <w:r w:rsidR="00BA6458">
        <w:t xml:space="preserve">must complete Attachment 4A </w:t>
      </w:r>
      <w:r w:rsidR="00C74A11" w:rsidRPr="00A249D5">
        <w:t>to identify all proposed products</w:t>
      </w:r>
      <w:r w:rsidR="00BA6458">
        <w:t xml:space="preserve">, </w:t>
      </w:r>
      <w:r w:rsidR="00803F4A" w:rsidRPr="00A249D5">
        <w:t>indicate</w:t>
      </w:r>
      <w:r w:rsidR="00C74A11" w:rsidRPr="00A249D5">
        <w:t xml:space="preserve"> how each product meets the minimum specifications outlined in Exhibit A</w:t>
      </w:r>
      <w:r w:rsidR="00192357" w:rsidRPr="00A249D5">
        <w:t>.</w:t>
      </w:r>
      <w:r w:rsidR="00C74A11" w:rsidRPr="00A249D5">
        <w:t xml:space="preserve">2 – PAD </w:t>
      </w:r>
      <w:r w:rsidR="00BA6458" w:rsidRPr="00A249D5">
        <w:t>Specifications</w:t>
      </w:r>
      <w:r w:rsidR="00BA6458">
        <w:t xml:space="preserve"> and</w:t>
      </w:r>
      <w:r w:rsidR="00803F4A" w:rsidRPr="00A249D5">
        <w:t xml:space="preserve"> </w:t>
      </w:r>
      <w:r w:rsidR="00BA6458">
        <w:t xml:space="preserve">to </w:t>
      </w:r>
      <w:r w:rsidR="00803F4A" w:rsidRPr="00A249D5">
        <w:t xml:space="preserve">provide </w:t>
      </w:r>
      <w:r w:rsidR="006209E3" w:rsidRPr="00A249D5">
        <w:t>key specifications of the devices.</w:t>
      </w:r>
      <w:r w:rsidR="00BB5F79" w:rsidRPr="00A249D5">
        <w:t xml:space="preserve"> Refer to the Attachment for detailed instructions.</w:t>
      </w:r>
    </w:p>
    <w:p w14:paraId="6DA6C29A" w14:textId="2C7A0B12" w:rsidR="009B4F1D" w:rsidRPr="00BA6458" w:rsidRDefault="009C5256" w:rsidP="009A3150">
      <w:pPr>
        <w:pStyle w:val="ListParagraph"/>
        <w:numPr>
          <w:ilvl w:val="0"/>
          <w:numId w:val="24"/>
        </w:numPr>
        <w:overflowPunct w:val="0"/>
        <w:autoSpaceDE w:val="0"/>
        <w:autoSpaceDN w:val="0"/>
        <w:adjustRightInd w:val="0"/>
        <w:ind w:left="2160"/>
        <w:textAlignment w:val="baseline"/>
        <w:rPr>
          <w:rFonts w:cs="Arial"/>
        </w:rPr>
      </w:pPr>
      <w:r w:rsidRPr="00A249D5">
        <w:rPr>
          <w:rFonts w:cs="Arial"/>
          <w:b/>
          <w:bCs/>
        </w:rPr>
        <w:t xml:space="preserve">Attachment </w:t>
      </w:r>
      <w:r w:rsidR="00FC2D37">
        <w:rPr>
          <w:rFonts w:cs="Arial"/>
          <w:b/>
          <w:bCs/>
        </w:rPr>
        <w:t>5</w:t>
      </w:r>
      <w:r w:rsidR="00197C28" w:rsidRPr="00A249D5">
        <w:rPr>
          <w:rFonts w:cs="Arial"/>
          <w:b/>
          <w:bCs/>
        </w:rPr>
        <w:t>A</w:t>
      </w:r>
      <w:r w:rsidRPr="00A249D5">
        <w:rPr>
          <w:rFonts w:cs="Arial"/>
          <w:b/>
          <w:bCs/>
        </w:rPr>
        <w:t xml:space="preserve"> </w:t>
      </w:r>
      <w:r w:rsidR="00C74A11" w:rsidRPr="00A249D5">
        <w:rPr>
          <w:rFonts w:cs="Arial"/>
          <w:b/>
          <w:bCs/>
        </w:rPr>
        <w:t>–</w:t>
      </w:r>
      <w:r w:rsidRPr="00A249D5">
        <w:rPr>
          <w:rFonts w:cs="Arial"/>
          <w:b/>
          <w:bCs/>
        </w:rPr>
        <w:t xml:space="preserve"> </w:t>
      </w:r>
      <w:r w:rsidR="00C74A11" w:rsidRPr="00A249D5">
        <w:rPr>
          <w:rFonts w:cs="Arial"/>
          <w:b/>
          <w:bCs/>
        </w:rPr>
        <w:t xml:space="preserve">Category A </w:t>
      </w:r>
      <w:r w:rsidRPr="00A249D5">
        <w:rPr>
          <w:rFonts w:cs="Arial"/>
          <w:b/>
          <w:bCs/>
        </w:rPr>
        <w:t>Integration</w:t>
      </w:r>
      <w:r w:rsidR="00C74A11" w:rsidRPr="00A249D5">
        <w:rPr>
          <w:rFonts w:cs="Arial"/>
          <w:b/>
          <w:bCs/>
        </w:rPr>
        <w:t xml:space="preserve"> </w:t>
      </w:r>
      <w:r w:rsidR="005E740D" w:rsidRPr="00A249D5">
        <w:rPr>
          <w:rFonts w:cs="Arial"/>
          <w:b/>
          <w:bCs/>
        </w:rPr>
        <w:t>Mapping</w:t>
      </w:r>
      <w:r w:rsidR="005E740D">
        <w:rPr>
          <w:b/>
          <w:bCs/>
        </w:rPr>
        <w:t xml:space="preserve"> (</w:t>
      </w:r>
      <w:r w:rsidR="003C60A2">
        <w:rPr>
          <w:b/>
          <w:bCs/>
        </w:rPr>
        <w:t>MS)</w:t>
      </w:r>
      <w:r w:rsidR="003C60A2" w:rsidRPr="00A249D5">
        <w:rPr>
          <w:b/>
          <w:bCs/>
        </w:rPr>
        <w:t xml:space="preserve">:  </w:t>
      </w:r>
      <w:r w:rsidR="00C74A11" w:rsidRPr="00A249D5">
        <w:rPr>
          <w:rFonts w:cs="Arial"/>
        </w:rPr>
        <w:t xml:space="preserve"> </w:t>
      </w:r>
      <w:r w:rsidR="006209E3" w:rsidRPr="00A249D5">
        <w:rPr>
          <w:rFonts w:cs="Arial"/>
        </w:rPr>
        <w:t xml:space="preserve">Bidder </w:t>
      </w:r>
      <w:r w:rsidR="00BA6458">
        <w:rPr>
          <w:rFonts w:cs="Arial"/>
        </w:rPr>
        <w:t>must</w:t>
      </w:r>
      <w:r w:rsidR="00BA6458" w:rsidRPr="00A249D5">
        <w:rPr>
          <w:rFonts w:cs="Arial"/>
        </w:rPr>
        <w:t xml:space="preserve"> </w:t>
      </w:r>
      <w:r w:rsidR="006209E3" w:rsidRPr="00A249D5">
        <w:rPr>
          <w:rFonts w:cs="Arial"/>
        </w:rPr>
        <w:t xml:space="preserve">complete Attachment </w:t>
      </w:r>
      <w:r w:rsidR="00BA6458">
        <w:rPr>
          <w:rFonts w:cs="Arial"/>
        </w:rPr>
        <w:t xml:space="preserve">5A </w:t>
      </w:r>
      <w:r w:rsidR="006209E3" w:rsidRPr="00A249D5">
        <w:rPr>
          <w:rFonts w:cs="Arial"/>
        </w:rPr>
        <w:t xml:space="preserve">to </w:t>
      </w:r>
      <w:r w:rsidR="009B1107" w:rsidRPr="00A249D5">
        <w:rPr>
          <w:rFonts w:cs="Arial"/>
        </w:rPr>
        <w:t>identify all established integrations with transit processors</w:t>
      </w:r>
      <w:r w:rsidR="00D157CD" w:rsidRPr="00A249D5">
        <w:rPr>
          <w:rFonts w:cs="Arial"/>
        </w:rPr>
        <w:t>,</w:t>
      </w:r>
      <w:r w:rsidR="009B1107" w:rsidRPr="00A249D5">
        <w:rPr>
          <w:rFonts w:cs="Arial"/>
        </w:rPr>
        <w:t xml:space="preserve"> payment processors</w:t>
      </w:r>
      <w:r w:rsidR="00D157CD" w:rsidRPr="00A249D5">
        <w:rPr>
          <w:rFonts w:cs="Arial"/>
        </w:rPr>
        <w:t xml:space="preserve"> and CAD-AVL systems</w:t>
      </w:r>
      <w:r w:rsidR="009B1107" w:rsidRPr="00A249D5">
        <w:rPr>
          <w:rFonts w:cs="Arial"/>
        </w:rPr>
        <w:t>. Refer to the Attachment for detailed instructions</w:t>
      </w:r>
      <w:r w:rsidR="00291A39" w:rsidRPr="00A249D5">
        <w:rPr>
          <w:rFonts w:cs="Arial"/>
        </w:rPr>
        <w:t>.</w:t>
      </w:r>
      <w:r w:rsidR="003C60A2">
        <w:rPr>
          <w:rFonts w:cs="Arial"/>
        </w:rPr>
        <w:t xml:space="preserve"> Attachment 5A will be evaluated in accordance with RFP Section 6, Evaluation. </w:t>
      </w:r>
    </w:p>
    <w:p w14:paraId="21528306" w14:textId="622FA339" w:rsidR="00ED592A" w:rsidRPr="00A249D5" w:rsidRDefault="00ED592A" w:rsidP="00295263">
      <w:pPr>
        <w:pStyle w:val="Heading3"/>
        <w:numPr>
          <w:ilvl w:val="3"/>
          <w:numId w:val="12"/>
        </w:numPr>
        <w:spacing w:before="240"/>
        <w:ind w:left="2520"/>
        <w:rPr>
          <w:rFonts w:eastAsia="Calibri" w:cs="Arial"/>
        </w:rPr>
      </w:pPr>
      <w:bookmarkStart w:id="168" w:name="_Toc75446941"/>
      <w:r w:rsidRPr="00A249D5">
        <w:t>Category B Proposed Services (M – if bidding Category B)</w:t>
      </w:r>
      <w:bookmarkEnd w:id="168"/>
    </w:p>
    <w:p w14:paraId="48F2A4AC" w14:textId="16631056" w:rsidR="00ED592A" w:rsidRPr="00A249D5" w:rsidRDefault="00ED592A" w:rsidP="008B0E5F">
      <w:pPr>
        <w:spacing w:after="240"/>
        <w:ind w:left="1440"/>
        <w:rPr>
          <w:rFonts w:cs="Arial"/>
        </w:rPr>
      </w:pPr>
      <w:r w:rsidRPr="00A249D5">
        <w:rPr>
          <w:rFonts w:cs="Arial"/>
        </w:rPr>
        <w:t xml:space="preserve">If </w:t>
      </w:r>
      <w:r w:rsidR="00BA6458">
        <w:rPr>
          <w:rFonts w:eastAsia="Calibri" w:cs="Arial"/>
        </w:rPr>
        <w:t>b</w:t>
      </w:r>
      <w:r w:rsidRPr="00A249D5">
        <w:rPr>
          <w:rFonts w:eastAsia="Calibri" w:cs="Arial"/>
        </w:rPr>
        <w:t>idding</w:t>
      </w:r>
      <w:r w:rsidRPr="00A249D5">
        <w:rPr>
          <w:rFonts w:cs="Arial"/>
        </w:rPr>
        <w:t xml:space="preserve"> Category B, Bidder must provide the mandatory Category B services listed in the table below in accordance with </w:t>
      </w:r>
      <w:r w:rsidR="00FC2D37">
        <w:rPr>
          <w:rFonts w:cs="Arial"/>
        </w:rPr>
        <w:t>Attachment 7 – Proposed Form of Agreement</w:t>
      </w:r>
      <w:r w:rsidRPr="00A249D5">
        <w:rPr>
          <w:rFonts w:cs="Arial"/>
        </w:rPr>
        <w:t>, Exhibit A – Scope of Work.</w:t>
      </w:r>
    </w:p>
    <w:p w14:paraId="2888E2AB" w14:textId="150E44B5" w:rsidR="007D7551" w:rsidRPr="00A249D5" w:rsidRDefault="007D7551" w:rsidP="008B0E5F">
      <w:pPr>
        <w:spacing w:after="240"/>
        <w:ind w:left="1440"/>
        <w:rPr>
          <w:rFonts w:cs="Arial"/>
        </w:rPr>
      </w:pPr>
      <w:r w:rsidRPr="00A249D5">
        <w:rPr>
          <w:rFonts w:cs="Arial"/>
        </w:rPr>
        <w:t xml:space="preserve">Bidders may also propose solutions for non-mandatory (NM) Category B services.  Bidders are not required to bid on NM services identified below but </w:t>
      </w:r>
      <w:r w:rsidR="00BA6458">
        <w:rPr>
          <w:rFonts w:cs="Arial"/>
        </w:rPr>
        <w:t xml:space="preserve">Bidders </w:t>
      </w:r>
      <w:r w:rsidRPr="00A249D5">
        <w:rPr>
          <w:rFonts w:cs="Arial"/>
        </w:rPr>
        <w:t xml:space="preserve">are required to meet the minimum specifications and requirements </w:t>
      </w:r>
      <w:proofErr w:type="gramStart"/>
      <w:r w:rsidRPr="00A249D5">
        <w:rPr>
          <w:rFonts w:cs="Arial"/>
        </w:rPr>
        <w:t>in order for</w:t>
      </w:r>
      <w:proofErr w:type="gramEnd"/>
      <w:r w:rsidRPr="00A249D5">
        <w:rPr>
          <w:rFonts w:cs="Arial"/>
        </w:rPr>
        <w:t xml:space="preserve"> the products and services to be included in the final award. Inclusion of NM services within the MSA will be at the discretion of the State. </w:t>
      </w:r>
    </w:p>
    <w:tbl>
      <w:tblPr>
        <w:tblStyle w:val="TableGrid"/>
        <w:tblW w:w="0" w:type="auto"/>
        <w:tblInd w:w="1885" w:type="dxa"/>
        <w:tblLook w:val="04A0" w:firstRow="1" w:lastRow="0" w:firstColumn="1" w:lastColumn="0" w:noHBand="0" w:noVBand="1"/>
      </w:tblPr>
      <w:tblGrid>
        <w:gridCol w:w="4860"/>
        <w:gridCol w:w="1553"/>
        <w:gridCol w:w="2520"/>
      </w:tblGrid>
      <w:tr w:rsidR="00ED592A" w:rsidRPr="00A249D5" w14:paraId="207837FF" w14:textId="77777777" w:rsidTr="00295263">
        <w:trPr>
          <w:tblHeader/>
        </w:trPr>
        <w:tc>
          <w:tcPr>
            <w:tcW w:w="4860" w:type="dxa"/>
            <w:shd w:val="clear" w:color="auto" w:fill="D9D9D9" w:themeFill="background1" w:themeFillShade="D9"/>
            <w:vAlign w:val="center"/>
          </w:tcPr>
          <w:p w14:paraId="79EB20A6" w14:textId="7E2DF5C1" w:rsidR="00ED592A" w:rsidRPr="00A249D5" w:rsidRDefault="00EC0CD7" w:rsidP="00ED592A">
            <w:pPr>
              <w:rPr>
                <w:rFonts w:cs="Arial"/>
                <w:b/>
                <w:bCs/>
              </w:rPr>
            </w:pPr>
            <w:r w:rsidRPr="00A249D5">
              <w:rPr>
                <w:rFonts w:cs="Arial"/>
                <w:b/>
                <w:bCs/>
              </w:rPr>
              <w:t xml:space="preserve">Category B </w:t>
            </w:r>
            <w:r w:rsidR="00ED592A" w:rsidRPr="00A249D5">
              <w:rPr>
                <w:rFonts w:cs="Arial"/>
                <w:b/>
                <w:bCs/>
              </w:rPr>
              <w:t>Service</w:t>
            </w:r>
          </w:p>
        </w:tc>
        <w:tc>
          <w:tcPr>
            <w:tcW w:w="1553" w:type="dxa"/>
            <w:shd w:val="clear" w:color="auto" w:fill="D9D9D9" w:themeFill="background1" w:themeFillShade="D9"/>
            <w:vAlign w:val="center"/>
          </w:tcPr>
          <w:p w14:paraId="4C5074AB" w14:textId="77777777" w:rsidR="00ED592A" w:rsidRPr="00A249D5" w:rsidRDefault="00ED592A" w:rsidP="00ED592A">
            <w:pPr>
              <w:rPr>
                <w:rFonts w:cs="Arial"/>
                <w:b/>
                <w:bCs/>
              </w:rPr>
            </w:pPr>
            <w:r w:rsidRPr="00A249D5">
              <w:rPr>
                <w:rFonts w:cs="Arial"/>
                <w:b/>
                <w:bCs/>
              </w:rPr>
              <w:t>Exhibit A Reference</w:t>
            </w:r>
          </w:p>
        </w:tc>
        <w:tc>
          <w:tcPr>
            <w:tcW w:w="2520" w:type="dxa"/>
            <w:shd w:val="clear" w:color="auto" w:fill="D9D9D9" w:themeFill="background1" w:themeFillShade="D9"/>
            <w:vAlign w:val="center"/>
          </w:tcPr>
          <w:p w14:paraId="4598A168" w14:textId="77777777" w:rsidR="00ED592A" w:rsidRPr="00A249D5" w:rsidRDefault="00ED592A" w:rsidP="00ED592A">
            <w:pPr>
              <w:ind w:right="-192"/>
              <w:rPr>
                <w:rFonts w:cs="Arial"/>
                <w:b/>
                <w:bCs/>
              </w:rPr>
            </w:pPr>
            <w:r w:rsidRPr="00A249D5">
              <w:rPr>
                <w:rFonts w:cs="Arial"/>
                <w:b/>
                <w:bCs/>
              </w:rPr>
              <w:t xml:space="preserve">Mandatory (M)/ </w:t>
            </w:r>
          </w:p>
          <w:p w14:paraId="0B74F218" w14:textId="77777777" w:rsidR="00ED592A" w:rsidRPr="00A249D5" w:rsidRDefault="00ED592A" w:rsidP="00ED592A">
            <w:pPr>
              <w:ind w:right="-192"/>
              <w:rPr>
                <w:rFonts w:cs="Arial"/>
                <w:b/>
                <w:bCs/>
              </w:rPr>
            </w:pPr>
            <w:r w:rsidRPr="00A249D5">
              <w:rPr>
                <w:rFonts w:cs="Arial"/>
                <w:b/>
                <w:bCs/>
              </w:rPr>
              <w:t>Non-Mandatory (NM)</w:t>
            </w:r>
          </w:p>
        </w:tc>
      </w:tr>
      <w:tr w:rsidR="00ED592A" w:rsidRPr="00A249D5" w14:paraId="2E9ADC60" w14:textId="77777777" w:rsidTr="00295263">
        <w:tc>
          <w:tcPr>
            <w:tcW w:w="4860" w:type="dxa"/>
            <w:shd w:val="clear" w:color="auto" w:fill="auto"/>
          </w:tcPr>
          <w:p w14:paraId="3F08EABC" w14:textId="1BA7C34B" w:rsidR="00ED592A" w:rsidRPr="00A249D5" w:rsidRDefault="004A52F2" w:rsidP="00ED592A">
            <w:pPr>
              <w:rPr>
                <w:rFonts w:cs="Arial"/>
              </w:rPr>
            </w:pPr>
            <w:r w:rsidRPr="00A249D5">
              <w:rPr>
                <w:rFonts w:cs="Arial"/>
              </w:rPr>
              <w:t>Transit Processor Implementation Services</w:t>
            </w:r>
          </w:p>
        </w:tc>
        <w:tc>
          <w:tcPr>
            <w:tcW w:w="1553" w:type="dxa"/>
            <w:shd w:val="clear" w:color="auto" w:fill="auto"/>
          </w:tcPr>
          <w:p w14:paraId="5421F182" w14:textId="7839E54D" w:rsidR="00ED592A" w:rsidRPr="00A249D5" w:rsidRDefault="004A52F2" w:rsidP="00ED592A">
            <w:pPr>
              <w:rPr>
                <w:rFonts w:cs="Arial"/>
              </w:rPr>
            </w:pPr>
            <w:r w:rsidRPr="00A249D5">
              <w:rPr>
                <w:rFonts w:cs="Arial"/>
              </w:rPr>
              <w:t>7.1</w:t>
            </w:r>
          </w:p>
        </w:tc>
        <w:tc>
          <w:tcPr>
            <w:tcW w:w="2520" w:type="dxa"/>
            <w:shd w:val="clear" w:color="auto" w:fill="auto"/>
          </w:tcPr>
          <w:p w14:paraId="353ADF72" w14:textId="601EAE49" w:rsidR="00ED592A" w:rsidRPr="00A249D5" w:rsidRDefault="004A52F2" w:rsidP="00ED592A">
            <w:pPr>
              <w:rPr>
                <w:rFonts w:cs="Arial"/>
              </w:rPr>
            </w:pPr>
            <w:r w:rsidRPr="00A249D5">
              <w:rPr>
                <w:rFonts w:cs="Arial"/>
              </w:rPr>
              <w:t>M</w:t>
            </w:r>
          </w:p>
        </w:tc>
      </w:tr>
      <w:tr w:rsidR="00ED592A" w:rsidRPr="00A249D5" w14:paraId="75769504" w14:textId="77777777" w:rsidTr="00295263">
        <w:tc>
          <w:tcPr>
            <w:tcW w:w="4860" w:type="dxa"/>
            <w:shd w:val="clear" w:color="auto" w:fill="auto"/>
          </w:tcPr>
          <w:p w14:paraId="06051F0D" w14:textId="57367D12" w:rsidR="00ED592A" w:rsidRPr="00A249D5" w:rsidRDefault="004A52F2" w:rsidP="00ED592A">
            <w:pPr>
              <w:rPr>
                <w:rFonts w:cs="Arial"/>
                <w:bCs/>
              </w:rPr>
            </w:pPr>
            <w:r w:rsidRPr="00A249D5">
              <w:rPr>
                <w:rFonts w:cs="Arial"/>
                <w:bCs/>
              </w:rPr>
              <w:t>Transit Processor Operations and Maintenance Services</w:t>
            </w:r>
          </w:p>
        </w:tc>
        <w:tc>
          <w:tcPr>
            <w:tcW w:w="1553" w:type="dxa"/>
            <w:shd w:val="clear" w:color="auto" w:fill="auto"/>
          </w:tcPr>
          <w:p w14:paraId="0D84F6D7" w14:textId="03B7B972" w:rsidR="00ED592A" w:rsidRPr="00A249D5" w:rsidRDefault="004A52F2" w:rsidP="00ED592A">
            <w:pPr>
              <w:rPr>
                <w:rFonts w:cs="Arial"/>
              </w:rPr>
            </w:pPr>
            <w:r w:rsidRPr="00A249D5">
              <w:rPr>
                <w:rFonts w:cs="Arial"/>
              </w:rPr>
              <w:t>7.2</w:t>
            </w:r>
          </w:p>
        </w:tc>
        <w:tc>
          <w:tcPr>
            <w:tcW w:w="2520" w:type="dxa"/>
            <w:shd w:val="clear" w:color="auto" w:fill="auto"/>
          </w:tcPr>
          <w:p w14:paraId="40FE43AA" w14:textId="3A51EA09" w:rsidR="00ED592A" w:rsidRPr="00A249D5" w:rsidRDefault="004A52F2" w:rsidP="00ED592A">
            <w:pPr>
              <w:rPr>
                <w:rFonts w:cs="Arial"/>
              </w:rPr>
            </w:pPr>
            <w:r w:rsidRPr="00A249D5">
              <w:rPr>
                <w:rFonts w:cs="Arial"/>
              </w:rPr>
              <w:t>M</w:t>
            </w:r>
          </w:p>
        </w:tc>
      </w:tr>
      <w:tr w:rsidR="00ED592A" w:rsidRPr="00A249D5" w14:paraId="2413AE1F" w14:textId="77777777" w:rsidTr="00295263">
        <w:tc>
          <w:tcPr>
            <w:tcW w:w="4860" w:type="dxa"/>
            <w:shd w:val="clear" w:color="auto" w:fill="auto"/>
          </w:tcPr>
          <w:p w14:paraId="613FA67F" w14:textId="018AEF18" w:rsidR="00ED592A" w:rsidRPr="00A249D5" w:rsidRDefault="004A52F2" w:rsidP="00ED592A">
            <w:pPr>
              <w:rPr>
                <w:rFonts w:cs="Arial"/>
              </w:rPr>
            </w:pPr>
            <w:r w:rsidRPr="00A249D5">
              <w:rPr>
                <w:rFonts w:cs="Arial"/>
              </w:rPr>
              <w:t>Transit Processor Interface and Integration Services</w:t>
            </w:r>
          </w:p>
        </w:tc>
        <w:tc>
          <w:tcPr>
            <w:tcW w:w="1553" w:type="dxa"/>
            <w:shd w:val="clear" w:color="auto" w:fill="auto"/>
          </w:tcPr>
          <w:p w14:paraId="61E353A4" w14:textId="1B8A6A66" w:rsidR="00ED592A" w:rsidRPr="00A249D5" w:rsidRDefault="004A52F2" w:rsidP="00ED592A">
            <w:pPr>
              <w:rPr>
                <w:rFonts w:cs="Arial"/>
              </w:rPr>
            </w:pPr>
            <w:r w:rsidRPr="00A249D5">
              <w:rPr>
                <w:rFonts w:cs="Arial"/>
              </w:rPr>
              <w:t>7.3</w:t>
            </w:r>
          </w:p>
        </w:tc>
        <w:tc>
          <w:tcPr>
            <w:tcW w:w="2520" w:type="dxa"/>
            <w:shd w:val="clear" w:color="auto" w:fill="auto"/>
          </w:tcPr>
          <w:p w14:paraId="690C9DEE" w14:textId="28208D85" w:rsidR="00ED592A" w:rsidRPr="00A249D5" w:rsidRDefault="004A52F2" w:rsidP="00ED592A">
            <w:pPr>
              <w:rPr>
                <w:rFonts w:cs="Arial"/>
              </w:rPr>
            </w:pPr>
            <w:r w:rsidRPr="00A249D5">
              <w:rPr>
                <w:rFonts w:cs="Arial"/>
              </w:rPr>
              <w:t>M</w:t>
            </w:r>
          </w:p>
        </w:tc>
      </w:tr>
      <w:tr w:rsidR="00ED592A" w:rsidRPr="00A249D5" w14:paraId="5175212E" w14:textId="77777777" w:rsidTr="00295263">
        <w:tc>
          <w:tcPr>
            <w:tcW w:w="4860" w:type="dxa"/>
            <w:shd w:val="clear" w:color="auto" w:fill="auto"/>
          </w:tcPr>
          <w:p w14:paraId="4637EC73" w14:textId="77777777" w:rsidR="00ED592A" w:rsidRPr="00A249D5" w:rsidRDefault="00671506" w:rsidP="00ED592A">
            <w:pPr>
              <w:rPr>
                <w:rFonts w:cs="Arial"/>
                <w:bCs/>
              </w:rPr>
            </w:pPr>
            <w:r w:rsidRPr="00A249D5">
              <w:rPr>
                <w:rFonts w:cs="Arial"/>
                <w:bCs/>
              </w:rPr>
              <w:t>Transit Processor Value-Added Implementation Services</w:t>
            </w:r>
          </w:p>
          <w:p w14:paraId="220B9C00" w14:textId="0632D65D" w:rsidR="00ED592A" w:rsidRPr="00A249D5" w:rsidRDefault="00752AE4" w:rsidP="00ED592A">
            <w:pPr>
              <w:rPr>
                <w:rFonts w:cs="Arial"/>
                <w:bCs/>
              </w:rPr>
            </w:pPr>
            <w:r w:rsidRPr="00A249D5">
              <w:rPr>
                <w:rFonts w:cs="Arial"/>
                <w:bCs/>
              </w:rPr>
              <w:t xml:space="preserve"> - Supporting EMV L3 Certification</w:t>
            </w:r>
          </w:p>
        </w:tc>
        <w:tc>
          <w:tcPr>
            <w:tcW w:w="1553" w:type="dxa"/>
            <w:shd w:val="clear" w:color="auto" w:fill="auto"/>
          </w:tcPr>
          <w:p w14:paraId="326C8371" w14:textId="1F3756B7" w:rsidR="00ED592A" w:rsidRPr="00A249D5" w:rsidRDefault="00752AE4" w:rsidP="00ED592A">
            <w:pPr>
              <w:rPr>
                <w:rFonts w:cs="Arial"/>
              </w:rPr>
            </w:pPr>
            <w:r w:rsidRPr="00A249D5">
              <w:rPr>
                <w:rFonts w:cs="Arial"/>
              </w:rPr>
              <w:t>7.4</w:t>
            </w:r>
          </w:p>
        </w:tc>
        <w:tc>
          <w:tcPr>
            <w:tcW w:w="2520" w:type="dxa"/>
            <w:shd w:val="clear" w:color="auto" w:fill="auto"/>
          </w:tcPr>
          <w:p w14:paraId="07FB5EEB" w14:textId="29067F27" w:rsidR="00ED592A" w:rsidRPr="00A249D5" w:rsidRDefault="00752AE4" w:rsidP="00ED592A">
            <w:pPr>
              <w:rPr>
                <w:rFonts w:cs="Arial"/>
              </w:rPr>
            </w:pPr>
            <w:r w:rsidRPr="00A249D5">
              <w:rPr>
                <w:rFonts w:cs="Arial"/>
              </w:rPr>
              <w:t>M</w:t>
            </w:r>
          </w:p>
        </w:tc>
      </w:tr>
      <w:tr w:rsidR="00ED592A" w:rsidRPr="00A249D5" w14:paraId="72B4A33E" w14:textId="77777777" w:rsidTr="00295263">
        <w:tc>
          <w:tcPr>
            <w:tcW w:w="4860" w:type="dxa"/>
            <w:shd w:val="clear" w:color="auto" w:fill="auto"/>
          </w:tcPr>
          <w:p w14:paraId="3EB24336" w14:textId="77777777" w:rsidR="00752AE4" w:rsidRPr="00A249D5" w:rsidRDefault="00752AE4" w:rsidP="00752AE4">
            <w:pPr>
              <w:rPr>
                <w:rFonts w:cs="Arial"/>
                <w:bCs/>
              </w:rPr>
            </w:pPr>
            <w:r w:rsidRPr="00A249D5">
              <w:rPr>
                <w:rFonts w:cs="Arial"/>
                <w:bCs/>
              </w:rPr>
              <w:t>Transit Processor Value-Added Implementation Services</w:t>
            </w:r>
          </w:p>
          <w:p w14:paraId="6F0C286A" w14:textId="6FD4CDFD" w:rsidR="00ED592A" w:rsidRPr="00A249D5" w:rsidRDefault="00752AE4" w:rsidP="00ED592A">
            <w:pPr>
              <w:rPr>
                <w:rFonts w:cs="Arial"/>
              </w:rPr>
            </w:pPr>
            <w:r w:rsidRPr="00A249D5">
              <w:rPr>
                <w:rFonts w:cs="Arial"/>
                <w:bCs/>
              </w:rPr>
              <w:t xml:space="preserve"> - Custom Development Work</w:t>
            </w:r>
          </w:p>
        </w:tc>
        <w:tc>
          <w:tcPr>
            <w:tcW w:w="1553" w:type="dxa"/>
            <w:shd w:val="clear" w:color="auto" w:fill="auto"/>
          </w:tcPr>
          <w:p w14:paraId="4077640B" w14:textId="399778D8" w:rsidR="00ED592A" w:rsidRPr="00A249D5" w:rsidRDefault="00752AE4" w:rsidP="00ED592A">
            <w:pPr>
              <w:rPr>
                <w:rFonts w:cs="Arial"/>
              </w:rPr>
            </w:pPr>
            <w:r w:rsidRPr="00A249D5">
              <w:rPr>
                <w:rFonts w:cs="Arial"/>
              </w:rPr>
              <w:t>7</w:t>
            </w:r>
            <w:r w:rsidR="003D4EF9">
              <w:rPr>
                <w:rFonts w:cs="Arial"/>
              </w:rPr>
              <w:t>.</w:t>
            </w:r>
            <w:r w:rsidRPr="00A249D5">
              <w:rPr>
                <w:rFonts w:cs="Arial"/>
              </w:rPr>
              <w:t>4</w:t>
            </w:r>
          </w:p>
        </w:tc>
        <w:tc>
          <w:tcPr>
            <w:tcW w:w="2520" w:type="dxa"/>
            <w:shd w:val="clear" w:color="auto" w:fill="auto"/>
          </w:tcPr>
          <w:p w14:paraId="3F45C573" w14:textId="64C62338" w:rsidR="00ED592A" w:rsidRPr="00A249D5" w:rsidRDefault="00752AE4" w:rsidP="00ED592A">
            <w:pPr>
              <w:rPr>
                <w:rFonts w:cs="Arial"/>
              </w:rPr>
            </w:pPr>
            <w:r w:rsidRPr="00A249D5">
              <w:rPr>
                <w:rFonts w:cs="Arial"/>
              </w:rPr>
              <w:t>NM</w:t>
            </w:r>
          </w:p>
        </w:tc>
      </w:tr>
      <w:tr w:rsidR="00ED592A" w:rsidRPr="00A249D5" w14:paraId="2B9A75FA" w14:textId="77777777" w:rsidTr="00295263">
        <w:tc>
          <w:tcPr>
            <w:tcW w:w="4860" w:type="dxa"/>
            <w:shd w:val="clear" w:color="auto" w:fill="auto"/>
          </w:tcPr>
          <w:p w14:paraId="16E772E5" w14:textId="216BE110" w:rsidR="00ED592A" w:rsidRPr="00A249D5" w:rsidRDefault="00752AE4" w:rsidP="00ED592A">
            <w:pPr>
              <w:rPr>
                <w:rFonts w:cs="Arial"/>
              </w:rPr>
            </w:pPr>
            <w:r w:rsidRPr="00A249D5">
              <w:rPr>
                <w:rFonts w:cs="Arial"/>
              </w:rPr>
              <w:lastRenderedPageBreak/>
              <w:t>Transit Processor Value-Added Operations Services</w:t>
            </w:r>
          </w:p>
        </w:tc>
        <w:tc>
          <w:tcPr>
            <w:tcW w:w="1553" w:type="dxa"/>
            <w:shd w:val="clear" w:color="auto" w:fill="auto"/>
          </w:tcPr>
          <w:p w14:paraId="482F67EC" w14:textId="203C5E99" w:rsidR="00ED592A" w:rsidRPr="00A249D5" w:rsidRDefault="001E09F3" w:rsidP="00ED592A">
            <w:pPr>
              <w:rPr>
                <w:rFonts w:cs="Arial"/>
              </w:rPr>
            </w:pPr>
            <w:r w:rsidRPr="00A249D5">
              <w:rPr>
                <w:rFonts w:cs="Arial"/>
              </w:rPr>
              <w:t>7.5</w:t>
            </w:r>
          </w:p>
        </w:tc>
        <w:tc>
          <w:tcPr>
            <w:tcW w:w="2520" w:type="dxa"/>
            <w:shd w:val="clear" w:color="auto" w:fill="auto"/>
          </w:tcPr>
          <w:p w14:paraId="5DB2B36E" w14:textId="4464941A" w:rsidR="00ED592A" w:rsidRPr="00A249D5" w:rsidRDefault="001E09F3" w:rsidP="00ED592A">
            <w:pPr>
              <w:rPr>
                <w:rFonts w:cs="Arial"/>
              </w:rPr>
            </w:pPr>
            <w:r w:rsidRPr="00A249D5">
              <w:rPr>
                <w:rFonts w:cs="Arial"/>
              </w:rPr>
              <w:t>NM</w:t>
            </w:r>
          </w:p>
        </w:tc>
      </w:tr>
    </w:tbl>
    <w:p w14:paraId="7A7C5475" w14:textId="48540625" w:rsidR="00ED592A" w:rsidRPr="00A249D5" w:rsidRDefault="00ED592A" w:rsidP="00295263">
      <w:pPr>
        <w:spacing w:before="360" w:after="240"/>
        <w:ind w:left="1440"/>
        <w:rPr>
          <w:rFonts w:cs="Arial"/>
        </w:rPr>
      </w:pPr>
      <w:r w:rsidRPr="00A249D5">
        <w:rPr>
          <w:rFonts w:cs="Arial"/>
        </w:rPr>
        <w:t xml:space="preserve">Bidder must complete and submit the following attachments </w:t>
      </w:r>
      <w:r w:rsidRPr="00A249D5">
        <w:rPr>
          <w:rFonts w:cs="Arial"/>
          <w:u w:val="single"/>
        </w:rPr>
        <w:t xml:space="preserve">with their </w:t>
      </w:r>
      <w:r w:rsidR="00CF1174">
        <w:rPr>
          <w:rFonts w:cs="Arial"/>
          <w:u w:val="single"/>
        </w:rPr>
        <w:t>Proposal</w:t>
      </w:r>
      <w:r w:rsidRPr="00A249D5">
        <w:rPr>
          <w:rFonts w:cs="Arial"/>
        </w:rPr>
        <w:t xml:space="preserve"> for Category B proposed services:</w:t>
      </w:r>
    </w:p>
    <w:p w14:paraId="0E5C7078" w14:textId="06D2C315" w:rsidR="00BB5F79" w:rsidRPr="00A249D5" w:rsidRDefault="00BB5F79" w:rsidP="009A3150">
      <w:pPr>
        <w:pStyle w:val="ListParagraph"/>
        <w:numPr>
          <w:ilvl w:val="0"/>
          <w:numId w:val="24"/>
        </w:numPr>
        <w:overflowPunct w:val="0"/>
        <w:autoSpaceDE w:val="0"/>
        <w:autoSpaceDN w:val="0"/>
        <w:adjustRightInd w:val="0"/>
        <w:spacing w:after="120"/>
        <w:ind w:left="2160"/>
        <w:contextualSpacing w:val="0"/>
        <w:textAlignment w:val="baseline"/>
      </w:pPr>
      <w:r w:rsidRPr="00A249D5">
        <w:rPr>
          <w:b/>
          <w:bCs/>
        </w:rPr>
        <w:t xml:space="preserve">Attachment </w:t>
      </w:r>
      <w:r w:rsidR="00FC2D37">
        <w:rPr>
          <w:b/>
          <w:bCs/>
        </w:rPr>
        <w:t>3</w:t>
      </w:r>
      <w:r w:rsidR="00BB0085" w:rsidRPr="00A249D5">
        <w:rPr>
          <w:b/>
          <w:bCs/>
        </w:rPr>
        <w:t>B</w:t>
      </w:r>
      <w:r w:rsidRPr="00A249D5">
        <w:rPr>
          <w:b/>
          <w:bCs/>
        </w:rPr>
        <w:t xml:space="preserve"> – Category B Narrative </w:t>
      </w:r>
      <w:r w:rsidR="00206F39" w:rsidRPr="00A249D5">
        <w:rPr>
          <w:b/>
          <w:bCs/>
        </w:rPr>
        <w:t>Response</w:t>
      </w:r>
      <w:r w:rsidR="003D4EF9">
        <w:rPr>
          <w:b/>
          <w:bCs/>
        </w:rPr>
        <w:t xml:space="preserve"> (MS)</w:t>
      </w:r>
      <w:r w:rsidR="00206F39">
        <w:rPr>
          <w:b/>
          <w:bCs/>
        </w:rPr>
        <w:t>:</w:t>
      </w:r>
      <w:r w:rsidRPr="00A249D5">
        <w:rPr>
          <w:b/>
          <w:bCs/>
        </w:rPr>
        <w:t xml:space="preserve">  </w:t>
      </w:r>
      <w:r w:rsidRPr="00A249D5">
        <w:t xml:space="preserve">Bidder </w:t>
      </w:r>
      <w:r w:rsidR="00BA6458">
        <w:t>must</w:t>
      </w:r>
      <w:r w:rsidR="00BA6458" w:rsidRPr="00A249D5">
        <w:t xml:space="preserve"> </w:t>
      </w:r>
      <w:r w:rsidRPr="00A249D5">
        <w:t xml:space="preserve">complete Attachment </w:t>
      </w:r>
      <w:r w:rsidR="00BA6458">
        <w:t xml:space="preserve">3B </w:t>
      </w:r>
      <w:r w:rsidR="00D2629F">
        <w:t xml:space="preserve">and provide narrative responses describing </w:t>
      </w:r>
      <w:r w:rsidRPr="00A249D5">
        <w:t xml:space="preserve">qualifications, experience and proposed solution meeting the needs of the State. </w:t>
      </w:r>
      <w:r w:rsidR="00E07CB1" w:rsidRPr="00A249D5">
        <w:t>Detailed instructions can be found in the Attachment.</w:t>
      </w:r>
      <w:r w:rsidR="003C60A2">
        <w:t xml:space="preserve"> </w:t>
      </w:r>
      <w:r w:rsidR="006466C9">
        <w:t xml:space="preserve">Narrative responses </w:t>
      </w:r>
      <w:r w:rsidR="003C60A2">
        <w:rPr>
          <w:rFonts w:cs="Arial"/>
        </w:rPr>
        <w:t>will be evaluated in accordance with RFP Section 6, Evaluation.</w:t>
      </w:r>
    </w:p>
    <w:p w14:paraId="25ABE488" w14:textId="08034FC7" w:rsidR="00ED592A" w:rsidRPr="00A249D5" w:rsidRDefault="00ED592A" w:rsidP="009A3150">
      <w:pPr>
        <w:pStyle w:val="ListParagraph"/>
        <w:numPr>
          <w:ilvl w:val="0"/>
          <w:numId w:val="24"/>
        </w:numPr>
        <w:overflowPunct w:val="0"/>
        <w:autoSpaceDE w:val="0"/>
        <w:autoSpaceDN w:val="0"/>
        <w:adjustRightInd w:val="0"/>
        <w:spacing w:after="120"/>
        <w:ind w:left="2160"/>
        <w:contextualSpacing w:val="0"/>
        <w:textAlignment w:val="baseline"/>
      </w:pPr>
      <w:r w:rsidRPr="00A249D5">
        <w:rPr>
          <w:b/>
          <w:bCs/>
        </w:rPr>
        <w:t xml:space="preserve">Attachment </w:t>
      </w:r>
      <w:r w:rsidR="00FC2D37">
        <w:rPr>
          <w:b/>
          <w:bCs/>
        </w:rPr>
        <w:t>4</w:t>
      </w:r>
      <w:r w:rsidR="00197C28" w:rsidRPr="00A249D5">
        <w:rPr>
          <w:b/>
          <w:bCs/>
        </w:rPr>
        <w:t>B</w:t>
      </w:r>
      <w:r w:rsidRPr="00A249D5">
        <w:rPr>
          <w:b/>
          <w:bCs/>
        </w:rPr>
        <w:t xml:space="preserve"> – Category B Technical Questionnaire</w:t>
      </w:r>
      <w:r w:rsidR="003D4EF9">
        <w:rPr>
          <w:b/>
          <w:bCs/>
        </w:rPr>
        <w:t xml:space="preserve"> (M)</w:t>
      </w:r>
      <w:r w:rsidRPr="00A249D5">
        <w:rPr>
          <w:b/>
          <w:bCs/>
        </w:rPr>
        <w:t>:</w:t>
      </w:r>
      <w:r w:rsidRPr="00A249D5">
        <w:t xml:space="preserve">  </w:t>
      </w:r>
      <w:r w:rsidR="00E07CB1" w:rsidRPr="00A249D5">
        <w:t xml:space="preserve">Bidder </w:t>
      </w:r>
      <w:r w:rsidR="00BA6458">
        <w:t xml:space="preserve">must complete Attachment 4B </w:t>
      </w:r>
      <w:r w:rsidR="00E07CB1" w:rsidRPr="00A249D5">
        <w:t xml:space="preserve">to identify all proposed products and </w:t>
      </w:r>
      <w:r w:rsidR="00BA6458">
        <w:t xml:space="preserve">to </w:t>
      </w:r>
      <w:r w:rsidR="00E07CB1" w:rsidRPr="00A249D5">
        <w:t>indicate how each product meets the minimum specifications outlined in Exhibit A. Refer to the Attachment for detailed instructions</w:t>
      </w:r>
      <w:r w:rsidR="006466C9">
        <w:t>.</w:t>
      </w:r>
    </w:p>
    <w:p w14:paraId="049F60BF" w14:textId="502C6DFB" w:rsidR="00B6490D" w:rsidRPr="008B0E5F" w:rsidRDefault="00ED592A" w:rsidP="009A3150">
      <w:pPr>
        <w:pStyle w:val="ListParagraph"/>
        <w:numPr>
          <w:ilvl w:val="0"/>
          <w:numId w:val="24"/>
        </w:numPr>
        <w:overflowPunct w:val="0"/>
        <w:autoSpaceDE w:val="0"/>
        <w:autoSpaceDN w:val="0"/>
        <w:adjustRightInd w:val="0"/>
        <w:ind w:left="2160"/>
        <w:textAlignment w:val="baseline"/>
        <w:rPr>
          <w:rFonts w:cs="Arial"/>
        </w:rPr>
      </w:pPr>
      <w:r w:rsidRPr="00A249D5">
        <w:rPr>
          <w:rFonts w:cs="Arial"/>
          <w:b/>
          <w:bCs/>
        </w:rPr>
        <w:t xml:space="preserve">Attachment </w:t>
      </w:r>
      <w:r w:rsidR="00FC2D37">
        <w:rPr>
          <w:rFonts w:cs="Arial"/>
          <w:b/>
          <w:bCs/>
        </w:rPr>
        <w:t>5</w:t>
      </w:r>
      <w:r w:rsidR="00197C28" w:rsidRPr="00A249D5">
        <w:rPr>
          <w:rFonts w:cs="Arial"/>
          <w:b/>
          <w:bCs/>
        </w:rPr>
        <w:t>B</w:t>
      </w:r>
      <w:r w:rsidRPr="00A249D5">
        <w:rPr>
          <w:rFonts w:cs="Arial"/>
          <w:b/>
          <w:bCs/>
        </w:rPr>
        <w:t xml:space="preserve"> – Category B Integration Mapping</w:t>
      </w:r>
      <w:r w:rsidR="003D4EF9">
        <w:rPr>
          <w:rFonts w:cs="Arial"/>
          <w:b/>
          <w:bCs/>
        </w:rPr>
        <w:t xml:space="preserve"> (MS)</w:t>
      </w:r>
      <w:r w:rsidRPr="00A249D5">
        <w:rPr>
          <w:rFonts w:cs="Arial"/>
        </w:rPr>
        <w:t>:</w:t>
      </w:r>
      <w:r w:rsidR="00EC0CD7" w:rsidRPr="00A249D5">
        <w:rPr>
          <w:rFonts w:cs="Arial"/>
        </w:rPr>
        <w:t xml:space="preserve"> </w:t>
      </w:r>
      <w:r w:rsidR="00D157CD" w:rsidRPr="00A249D5">
        <w:rPr>
          <w:rFonts w:cs="Arial"/>
        </w:rPr>
        <w:t xml:space="preserve">Bidder </w:t>
      </w:r>
      <w:r w:rsidR="00BA6458">
        <w:rPr>
          <w:rFonts w:cs="Arial"/>
        </w:rPr>
        <w:t>must</w:t>
      </w:r>
      <w:r w:rsidR="00BA6458" w:rsidRPr="00A249D5">
        <w:rPr>
          <w:rFonts w:cs="Arial"/>
        </w:rPr>
        <w:t xml:space="preserve"> </w:t>
      </w:r>
      <w:r w:rsidR="00D157CD" w:rsidRPr="00A249D5">
        <w:rPr>
          <w:rFonts w:cs="Arial"/>
        </w:rPr>
        <w:t xml:space="preserve">complete Attachment </w:t>
      </w:r>
      <w:r w:rsidR="00BA6458">
        <w:rPr>
          <w:rFonts w:cs="Arial"/>
        </w:rPr>
        <w:t xml:space="preserve">5B </w:t>
      </w:r>
      <w:r w:rsidR="00D157CD" w:rsidRPr="00A249D5">
        <w:rPr>
          <w:rFonts w:cs="Arial"/>
        </w:rPr>
        <w:t>to identify all established integrations with PAD providers and payment processors. Refer to the Attachment for detailed instructions</w:t>
      </w:r>
      <w:r w:rsidR="003C60A2">
        <w:rPr>
          <w:rFonts w:cs="Arial"/>
        </w:rPr>
        <w:t>. Attachment 5</w:t>
      </w:r>
      <w:r w:rsidR="006466C9">
        <w:rPr>
          <w:rFonts w:cs="Arial"/>
        </w:rPr>
        <w:t>B</w:t>
      </w:r>
      <w:r w:rsidR="003C60A2">
        <w:rPr>
          <w:rFonts w:cs="Arial"/>
        </w:rPr>
        <w:t xml:space="preserve"> will be evaluated in accordance with RFP Section 6, Evaluation.</w:t>
      </w:r>
    </w:p>
    <w:p w14:paraId="2D838138" w14:textId="77777777" w:rsidR="00BB569C" w:rsidRDefault="00BB569C" w:rsidP="009A3150">
      <w:pPr>
        <w:pStyle w:val="Heading3"/>
        <w:spacing w:before="240"/>
        <w:ind w:left="1440"/>
      </w:pPr>
      <w:bookmarkStart w:id="169" w:name="_Ref74645438"/>
      <w:bookmarkStart w:id="170" w:name="_Toc75446942"/>
      <w:r>
        <w:t>Integration Mapping Update (M)</w:t>
      </w:r>
      <w:bookmarkEnd w:id="169"/>
      <w:bookmarkEnd w:id="170"/>
    </w:p>
    <w:p w14:paraId="7FAEA472" w14:textId="19B905CE" w:rsidR="00BB569C" w:rsidRDefault="00BB569C" w:rsidP="009A10A8">
      <w:pPr>
        <w:spacing w:after="240"/>
        <w:ind w:left="720"/>
      </w:pPr>
      <w:r>
        <w:t xml:space="preserve">Prior to award, a Bidder to be awarded an MSA for Category A </w:t>
      </w:r>
      <w:r w:rsidR="00232F7F">
        <w:t>shall</w:t>
      </w:r>
      <w:r w:rsidR="00BA6458">
        <w:t xml:space="preserve"> </w:t>
      </w:r>
      <w:r>
        <w:t>furnish an updated Attachment 5A – Category A Integration Mapping</w:t>
      </w:r>
      <w:r w:rsidR="009D3123">
        <w:t xml:space="preserve"> and a Bidder to be awarded an MSA for Category B shall furnish an updated Attachment 5B – Category B Integration </w:t>
      </w:r>
      <w:r w:rsidR="00D35E65">
        <w:t xml:space="preserve">Mapping, </w:t>
      </w:r>
      <w:r w:rsidR="00D35E65">
        <w:rPr>
          <w:rFonts w:cs="Arial"/>
        </w:rPr>
        <w:t>within five (5) business days of the State’s written request.</w:t>
      </w:r>
      <w:r w:rsidR="00D35E65">
        <w:t xml:space="preserve"> </w:t>
      </w:r>
    </w:p>
    <w:p w14:paraId="3DCD0140" w14:textId="704824D1" w:rsidR="003F7D79" w:rsidRDefault="001639FC" w:rsidP="009A3150">
      <w:pPr>
        <w:pStyle w:val="Heading3"/>
        <w:spacing w:before="240"/>
        <w:ind w:left="1440"/>
      </w:pPr>
      <w:bookmarkStart w:id="171" w:name="_Ref74645446"/>
      <w:bookmarkStart w:id="172" w:name="_Toc75446943"/>
      <w:r>
        <w:t>Implementation</w:t>
      </w:r>
      <w:r w:rsidR="003F7D79">
        <w:t xml:space="preserve"> (M)</w:t>
      </w:r>
      <w:bookmarkEnd w:id="171"/>
      <w:bookmarkEnd w:id="172"/>
    </w:p>
    <w:p w14:paraId="30FF5849" w14:textId="7B74C95D" w:rsidR="003F7D79" w:rsidRPr="003F7D79" w:rsidRDefault="003F7D79" w:rsidP="009A10A8">
      <w:pPr>
        <w:spacing w:after="240"/>
        <w:ind w:left="720"/>
      </w:pPr>
      <w:r w:rsidRPr="009D586E">
        <w:t xml:space="preserve">Prior to </w:t>
      </w:r>
      <w:r>
        <w:t>award</w:t>
      </w:r>
      <w:r w:rsidRPr="009D586E">
        <w:t xml:space="preserve">, </w:t>
      </w:r>
      <w:r w:rsidR="00232F7F">
        <w:t xml:space="preserve">a </w:t>
      </w:r>
      <w:r>
        <w:t>Bidder</w:t>
      </w:r>
      <w:r w:rsidR="00232F7F">
        <w:t xml:space="preserve"> to be awarded an MSA </w:t>
      </w:r>
      <w:r>
        <w:t>shall provide it</w:t>
      </w:r>
      <w:r w:rsidRPr="009D586E">
        <w:t xml:space="preserve">s Contract Manager’s name, email, </w:t>
      </w:r>
      <w:r w:rsidR="006B1355" w:rsidRPr="009D586E">
        <w:t>phone,</w:t>
      </w:r>
      <w:r w:rsidRPr="009D586E">
        <w:t xml:space="preserve"> and fax contact information to the State Contract Administrator</w:t>
      </w:r>
      <w:r w:rsidR="001639FC">
        <w:t>, per Section 3 of Exhibit A – Scope of Work</w:t>
      </w:r>
      <w:r>
        <w:t>.</w:t>
      </w:r>
      <w:r w:rsidR="000C08FB">
        <w:t xml:space="preserve"> </w:t>
      </w:r>
      <w:r w:rsidR="0034468A">
        <w:t xml:space="preserve">In addition, </w:t>
      </w:r>
      <w:r w:rsidR="00232F7F">
        <w:t xml:space="preserve">the </w:t>
      </w:r>
      <w:r w:rsidR="0034468A">
        <w:t xml:space="preserve">Bidder shall </w:t>
      </w:r>
      <w:r w:rsidR="002D2AB4">
        <w:t>provide a contact person</w:t>
      </w:r>
      <w:r w:rsidR="00722827">
        <w:t>’s name and e-mail</w:t>
      </w:r>
      <w:r w:rsidR="00677EA8">
        <w:t xml:space="preserve"> </w:t>
      </w:r>
      <w:r w:rsidR="00F15810">
        <w:t>for</w:t>
      </w:r>
      <w:r w:rsidR="00677EA8">
        <w:t xml:space="preserve"> Transit Agenc</w:t>
      </w:r>
      <w:r w:rsidR="00F15810">
        <w:t xml:space="preserve">ies </w:t>
      </w:r>
      <w:r w:rsidR="00232F7F">
        <w:t xml:space="preserve">desiring </w:t>
      </w:r>
      <w:r w:rsidR="00F15810">
        <w:t>to initiate services</w:t>
      </w:r>
      <w:r w:rsidR="00722827">
        <w:t xml:space="preserve">, as per Section 4 of </w:t>
      </w:r>
      <w:r w:rsidR="00F15810">
        <w:t xml:space="preserve">Exhibit </w:t>
      </w:r>
      <w:r w:rsidR="00722827">
        <w:t>A – Scope of Work.</w:t>
      </w:r>
      <w:r w:rsidR="001639FC">
        <w:t xml:space="preserve"> Contact information must be supplied within (5) business days of the State’s written request.</w:t>
      </w:r>
    </w:p>
    <w:p w14:paraId="0A81C45E" w14:textId="0F2FE867" w:rsidR="00CE7A04" w:rsidRPr="005C2EDB" w:rsidRDefault="00CE7A04" w:rsidP="009A3150">
      <w:pPr>
        <w:pStyle w:val="Heading3"/>
        <w:spacing w:before="240"/>
        <w:ind w:left="1440"/>
      </w:pPr>
      <w:bookmarkStart w:id="173" w:name="_Toc75446944"/>
      <w:r w:rsidRPr="005C2EDB">
        <w:t>Technical Literature Content</w:t>
      </w:r>
      <w:r>
        <w:t xml:space="preserve"> for Payment Acceptance Devices</w:t>
      </w:r>
      <w:r w:rsidRPr="005C2EDB">
        <w:t xml:space="preserve"> (</w:t>
      </w:r>
      <w:r w:rsidRPr="00C85BD9">
        <w:t>M</w:t>
      </w:r>
      <w:r w:rsidR="00BB5F79">
        <w:t xml:space="preserve"> –</w:t>
      </w:r>
      <w:r w:rsidR="003C60A2">
        <w:t xml:space="preserve"> </w:t>
      </w:r>
      <w:r w:rsidR="00BB5F79">
        <w:t>Category A</w:t>
      </w:r>
      <w:r w:rsidR="003C60A2">
        <w:t xml:space="preserve"> only</w:t>
      </w:r>
      <w:r w:rsidRPr="005C2EDB">
        <w:t>)</w:t>
      </w:r>
      <w:bookmarkEnd w:id="173"/>
      <w:r w:rsidRPr="005C2EDB">
        <w:t xml:space="preserve"> </w:t>
      </w:r>
    </w:p>
    <w:p w14:paraId="3E26E220" w14:textId="3FE2519A" w:rsidR="00CE7A04" w:rsidRDefault="00AE4CF9" w:rsidP="009A10A8">
      <w:pPr>
        <w:ind w:left="720"/>
      </w:pPr>
      <w:r>
        <w:t>B</w:t>
      </w:r>
      <w:r w:rsidR="00CE7A04">
        <w:t xml:space="preserve">idder </w:t>
      </w:r>
      <w:r w:rsidR="00232F7F">
        <w:t xml:space="preserve">shall </w:t>
      </w:r>
      <w:r w:rsidR="00EE42C2">
        <w:t>provide</w:t>
      </w:r>
      <w:r w:rsidR="00CE7A04">
        <w:t xml:space="preserve"> </w:t>
      </w:r>
      <w:r>
        <w:t>t</w:t>
      </w:r>
      <w:r w:rsidR="00CE7A04">
        <w:t xml:space="preserve">echnical </w:t>
      </w:r>
      <w:r>
        <w:t>l</w:t>
      </w:r>
      <w:r w:rsidR="00CE7A04">
        <w:t xml:space="preserve">iterature </w:t>
      </w:r>
      <w:r w:rsidR="00CE7A04" w:rsidRPr="005C2EDB">
        <w:t>confirming the State's requirements</w:t>
      </w:r>
      <w:r w:rsidR="00CE7A04">
        <w:t xml:space="preserve"> within five (5) </w:t>
      </w:r>
      <w:r>
        <w:t xml:space="preserve">business </w:t>
      </w:r>
      <w:r w:rsidR="00CE7A04">
        <w:t>days</w:t>
      </w:r>
      <w:r>
        <w:t xml:space="preserve"> of written request by the State</w:t>
      </w:r>
      <w:r w:rsidR="00CE7A04">
        <w:t xml:space="preserve">. </w:t>
      </w:r>
      <w:r w:rsidR="00CE7A04" w:rsidRPr="005C2EDB">
        <w:t xml:space="preserve">The Bidder confirms that statements contained in the </w:t>
      </w:r>
      <w:r>
        <w:t>t</w:t>
      </w:r>
      <w:r w:rsidR="00CE7A04" w:rsidRPr="005C2EDB">
        <w:t xml:space="preserve">echnical </w:t>
      </w:r>
      <w:r>
        <w:t>l</w:t>
      </w:r>
      <w:r w:rsidR="00CE7A04" w:rsidRPr="005C2EDB">
        <w:t xml:space="preserve">iterature such as "technical </w:t>
      </w:r>
      <w:r w:rsidR="00CE7A04" w:rsidRPr="00365950">
        <w:t>literature and references are subject to change without notice" are not intended to limit the Bidder's commitment to meeting the needs and requirements of this RFP.</w:t>
      </w:r>
      <w:r w:rsidR="00CE7A04">
        <w:t xml:space="preserve"> </w:t>
      </w:r>
    </w:p>
    <w:p w14:paraId="7B4387E4" w14:textId="19404210" w:rsidR="009C53A5" w:rsidRPr="005C2EDB" w:rsidRDefault="001D20A6" w:rsidP="009A3150">
      <w:pPr>
        <w:pStyle w:val="Heading3"/>
        <w:spacing w:before="240"/>
        <w:ind w:left="1440"/>
      </w:pPr>
      <w:bookmarkStart w:id="174" w:name="_Toc75446945"/>
      <w:bookmarkStart w:id="175" w:name="_Toc72352626"/>
      <w:r>
        <w:lastRenderedPageBreak/>
        <w:t>Proposed Agreement</w:t>
      </w:r>
      <w:r w:rsidR="009C53A5" w:rsidRPr="005C2EDB">
        <w:t xml:space="preserve"> Terms and Conditions (M)</w:t>
      </w:r>
      <w:bookmarkEnd w:id="174"/>
      <w:r w:rsidR="009C53A5" w:rsidRPr="005C2EDB">
        <w:t xml:space="preserve"> </w:t>
      </w:r>
      <w:bookmarkEnd w:id="175"/>
    </w:p>
    <w:p w14:paraId="45447CBE" w14:textId="074F8230" w:rsidR="001D20A6" w:rsidRDefault="009C53A5" w:rsidP="009A10A8">
      <w:pPr>
        <w:spacing w:after="240"/>
        <w:ind w:left="720"/>
      </w:pPr>
      <w:r w:rsidRPr="005C2EDB">
        <w:rPr>
          <w:rFonts w:cs="Arial"/>
        </w:rPr>
        <w:t xml:space="preserve">By signing the Agreement Cover Letter and submitting a </w:t>
      </w:r>
      <w:r w:rsidR="00CF1174">
        <w:rPr>
          <w:rFonts w:cs="Arial"/>
        </w:rPr>
        <w:t>Proposal</w:t>
      </w:r>
      <w:r w:rsidRPr="005C2EDB">
        <w:rPr>
          <w:rFonts w:cs="Arial"/>
        </w:rPr>
        <w:t xml:space="preserve">, Bidder is agreeing to accept all terms </w:t>
      </w:r>
      <w:r w:rsidRPr="001D20A6">
        <w:t>and</w:t>
      </w:r>
      <w:r w:rsidRPr="005C2EDB">
        <w:rPr>
          <w:rFonts w:cs="Arial"/>
        </w:rPr>
        <w:t xml:space="preserve"> conditions </w:t>
      </w:r>
      <w:r w:rsidR="001D20A6">
        <w:rPr>
          <w:rFonts w:cs="Arial"/>
        </w:rPr>
        <w:t xml:space="preserve">outlined within </w:t>
      </w:r>
      <w:r w:rsidR="001D20A6" w:rsidRPr="009609D1">
        <w:rPr>
          <w:rFonts w:cs="Arial"/>
        </w:rPr>
        <w:t xml:space="preserve">Attachment </w:t>
      </w:r>
      <w:r w:rsidR="00FC2D37">
        <w:rPr>
          <w:rFonts w:cs="Arial"/>
        </w:rPr>
        <w:t>7</w:t>
      </w:r>
      <w:r w:rsidR="001D20A6" w:rsidRPr="009609D1">
        <w:rPr>
          <w:rFonts w:cs="Arial"/>
        </w:rPr>
        <w:t xml:space="preserve"> – Proposed Form of Agreement.  </w:t>
      </w:r>
      <w:r w:rsidR="001D20A6">
        <w:rPr>
          <w:rFonts w:cs="Arial"/>
        </w:rPr>
        <w:t>A</w:t>
      </w:r>
      <w:r w:rsidR="001D20A6" w:rsidRPr="004273B4">
        <w:rPr>
          <w:rFonts w:cs="Arial"/>
        </w:rPr>
        <w:t>ny</w:t>
      </w:r>
      <w:r w:rsidR="001D20A6" w:rsidRPr="005C2EDB">
        <w:rPr>
          <w:rFonts w:cs="Arial"/>
        </w:rPr>
        <w:t xml:space="preserve"> alteration </w:t>
      </w:r>
      <w:r w:rsidR="001D20A6">
        <w:rPr>
          <w:rFonts w:cs="Arial"/>
        </w:rPr>
        <w:t xml:space="preserve">of Attachment </w:t>
      </w:r>
      <w:r w:rsidR="00FC2D37">
        <w:rPr>
          <w:rFonts w:cs="Arial"/>
        </w:rPr>
        <w:t>7</w:t>
      </w:r>
      <w:r w:rsidR="001D20A6">
        <w:rPr>
          <w:rFonts w:cs="Arial"/>
        </w:rPr>
        <w:t xml:space="preserve"> </w:t>
      </w:r>
      <w:r w:rsidR="001D20A6" w:rsidRPr="005C2EDB">
        <w:rPr>
          <w:rFonts w:cs="Arial"/>
        </w:rPr>
        <w:t xml:space="preserve">by a Bidder will result in rejection of its </w:t>
      </w:r>
      <w:r w:rsidR="00CF1174">
        <w:rPr>
          <w:rFonts w:cs="Arial"/>
        </w:rPr>
        <w:t>Proposal</w:t>
      </w:r>
      <w:r w:rsidR="001D20A6" w:rsidRPr="005C2EDB">
        <w:rPr>
          <w:rFonts w:cs="Arial"/>
        </w:rPr>
        <w:t>.</w:t>
      </w:r>
      <w:r w:rsidR="001D20A6">
        <w:rPr>
          <w:rFonts w:cs="Arial"/>
        </w:rPr>
        <w:t xml:space="preserve">  </w:t>
      </w:r>
    </w:p>
    <w:p w14:paraId="54F0D41D" w14:textId="307890E9" w:rsidR="001D20A6" w:rsidRDefault="001D20A6" w:rsidP="009A10A8">
      <w:pPr>
        <w:spacing w:after="240"/>
        <w:ind w:left="720"/>
      </w:pPr>
      <w:r>
        <w:t>Bidder also agrees to comply with all applicable statues, rules, regulations and orders of the United States</w:t>
      </w:r>
      <w:r w:rsidR="00EE42C2">
        <w:t xml:space="preserve">, </w:t>
      </w:r>
      <w:r>
        <w:t xml:space="preserve">the </w:t>
      </w:r>
      <w:r w:rsidR="005F4009">
        <w:t>S</w:t>
      </w:r>
      <w:r>
        <w:t xml:space="preserve">tate of </w:t>
      </w:r>
      <w:proofErr w:type="gramStart"/>
      <w:r>
        <w:t>California</w:t>
      </w:r>
      <w:proofErr w:type="gramEnd"/>
      <w:r w:rsidR="00EE42C2">
        <w:t xml:space="preserve"> and local governments</w:t>
      </w:r>
      <w:r w:rsidR="00232F7F">
        <w:t>.</w:t>
      </w:r>
    </w:p>
    <w:p w14:paraId="59976F66" w14:textId="3D5FC07E" w:rsidR="009304A4" w:rsidRPr="00C91426" w:rsidRDefault="00DB51A4" w:rsidP="009A3150">
      <w:pPr>
        <w:pStyle w:val="Heading3"/>
        <w:spacing w:before="240"/>
        <w:ind w:left="1440"/>
      </w:pPr>
      <w:bookmarkStart w:id="176" w:name="_Toc72352628"/>
      <w:bookmarkStart w:id="177" w:name="_Toc75446946"/>
      <w:r w:rsidRPr="00C91426">
        <w:t xml:space="preserve">Customer References </w:t>
      </w:r>
      <w:r w:rsidR="0047751A" w:rsidRPr="00C91426">
        <w:t>(MS)</w:t>
      </w:r>
      <w:bookmarkEnd w:id="176"/>
      <w:bookmarkEnd w:id="177"/>
    </w:p>
    <w:p w14:paraId="72B88096" w14:textId="02A06B2C" w:rsidR="00E83CC1" w:rsidRPr="00E83CC1" w:rsidRDefault="00E83CC1" w:rsidP="009A10A8">
      <w:pPr>
        <w:spacing w:after="240"/>
        <w:ind w:left="720"/>
        <w:rPr>
          <w:rFonts w:cs="Arial"/>
        </w:rPr>
      </w:pPr>
      <w:bookmarkStart w:id="178" w:name="_Hlk73951131"/>
      <w:r w:rsidRPr="00E83CC1">
        <w:rPr>
          <w:rFonts w:cs="Arial"/>
        </w:rPr>
        <w:t xml:space="preserve">Customer </w:t>
      </w:r>
      <w:r w:rsidR="00F11562">
        <w:rPr>
          <w:rFonts w:cs="Arial"/>
        </w:rPr>
        <w:t>r</w:t>
      </w:r>
      <w:r w:rsidRPr="00E83CC1">
        <w:rPr>
          <w:rFonts w:cs="Arial"/>
        </w:rPr>
        <w:t xml:space="preserve">eferences demonstrate to the State that the Bidder can provide products and services and </w:t>
      </w:r>
      <w:r w:rsidR="00F11562">
        <w:rPr>
          <w:rFonts w:cs="Arial"/>
        </w:rPr>
        <w:t>is</w:t>
      </w:r>
      <w:r w:rsidRPr="00E83CC1">
        <w:rPr>
          <w:rFonts w:cs="Arial"/>
        </w:rPr>
        <w:t xml:space="preserve"> capable of handling</w:t>
      </w:r>
      <w:r w:rsidR="00F11562">
        <w:rPr>
          <w:rFonts w:cs="Arial"/>
        </w:rPr>
        <w:t xml:space="preserve"> local governmental transit agency sectors</w:t>
      </w:r>
      <w:r w:rsidR="00F11562" w:rsidRPr="009635F8">
        <w:rPr>
          <w:rFonts w:cs="Arial"/>
        </w:rPr>
        <w:t>.</w:t>
      </w:r>
    </w:p>
    <w:p w14:paraId="5AC24E4B" w14:textId="53A8C8AE" w:rsidR="00F11562" w:rsidRDefault="00E83CC1" w:rsidP="009A10A8">
      <w:pPr>
        <w:spacing w:after="240"/>
        <w:ind w:left="720"/>
        <w:rPr>
          <w:rFonts w:cs="Arial"/>
        </w:rPr>
      </w:pPr>
      <w:r w:rsidRPr="00E83CC1">
        <w:rPr>
          <w:rFonts w:cs="Arial"/>
        </w:rPr>
        <w:t>Bidders shall submit contact information (</w:t>
      </w:r>
      <w:r w:rsidR="00F11562">
        <w:rPr>
          <w:rFonts w:cs="Arial"/>
        </w:rPr>
        <w:t xml:space="preserve">including </w:t>
      </w:r>
      <w:r w:rsidRPr="00E83CC1">
        <w:rPr>
          <w:rFonts w:cs="Arial"/>
        </w:rPr>
        <w:t>company/agency name, conta</w:t>
      </w:r>
      <w:r w:rsidR="00F11562">
        <w:rPr>
          <w:rFonts w:cs="Arial"/>
        </w:rPr>
        <w:t>c</w:t>
      </w:r>
      <w:r w:rsidRPr="00E83CC1">
        <w:rPr>
          <w:rFonts w:cs="Arial"/>
        </w:rPr>
        <w:t xml:space="preserve">t person, phone number, </w:t>
      </w:r>
      <w:r w:rsidR="00F11562">
        <w:rPr>
          <w:rFonts w:cs="Arial"/>
        </w:rPr>
        <w:t xml:space="preserve">and </w:t>
      </w:r>
      <w:r w:rsidRPr="00E83CC1">
        <w:rPr>
          <w:rFonts w:cs="Arial"/>
        </w:rPr>
        <w:t>email address) for three (3) customer references from three (3) different customer</w:t>
      </w:r>
      <w:r w:rsidR="00F11562">
        <w:rPr>
          <w:rFonts w:cs="Arial"/>
        </w:rPr>
        <w:t>s for each Category bid</w:t>
      </w:r>
      <w:r w:rsidR="0006656C">
        <w:rPr>
          <w:rFonts w:cs="Arial"/>
        </w:rPr>
        <w:t xml:space="preserve"> </w:t>
      </w:r>
      <w:r w:rsidR="003C60A2" w:rsidRPr="003C60A2">
        <w:rPr>
          <w:rFonts w:cs="Arial"/>
        </w:rPr>
        <w:t xml:space="preserve">within five (5) business days of written request from the State. Failure to submit a minimum of three (3) customer reference contacts meeting the minimum requirements will result in the </w:t>
      </w:r>
      <w:r w:rsidR="00CF1174">
        <w:rPr>
          <w:rFonts w:cs="Arial"/>
        </w:rPr>
        <w:t>Proposal</w:t>
      </w:r>
      <w:r w:rsidR="003C60A2" w:rsidRPr="003C60A2">
        <w:rPr>
          <w:rFonts w:cs="Arial"/>
        </w:rPr>
        <w:t xml:space="preserve"> being considered non-responsive.</w:t>
      </w:r>
    </w:p>
    <w:p w14:paraId="6C89204F" w14:textId="2C9BBD66" w:rsidR="00F11562" w:rsidRPr="00E83CC1" w:rsidRDefault="00F11562" w:rsidP="009A3150">
      <w:pPr>
        <w:spacing w:before="240" w:after="240"/>
        <w:ind w:left="720"/>
        <w:rPr>
          <w:rFonts w:cs="Arial"/>
        </w:rPr>
      </w:pPr>
      <w:r w:rsidRPr="00E83CC1">
        <w:rPr>
          <w:rFonts w:cs="Arial"/>
        </w:rPr>
        <w:t xml:space="preserve">Each customer reference </w:t>
      </w:r>
      <w:r w:rsidR="00232F7F">
        <w:rPr>
          <w:rFonts w:cs="Arial"/>
        </w:rPr>
        <w:t xml:space="preserve">must </w:t>
      </w:r>
      <w:r>
        <w:rPr>
          <w:rFonts w:cs="Arial"/>
        </w:rPr>
        <w:t>be for</w:t>
      </w:r>
      <w:r w:rsidRPr="00E83CC1">
        <w:rPr>
          <w:rFonts w:cs="Arial"/>
        </w:rPr>
        <w:t xml:space="preserve">: </w:t>
      </w:r>
    </w:p>
    <w:p w14:paraId="63A97374" w14:textId="427CA62C" w:rsidR="00F11562" w:rsidRPr="00F11562" w:rsidRDefault="00F11562" w:rsidP="009A3150">
      <w:pPr>
        <w:pStyle w:val="ListParagraph"/>
        <w:numPr>
          <w:ilvl w:val="2"/>
          <w:numId w:val="25"/>
        </w:numPr>
        <w:spacing w:after="240"/>
        <w:ind w:left="1890"/>
        <w:rPr>
          <w:rFonts w:cs="Arial"/>
        </w:rPr>
      </w:pPr>
      <w:r>
        <w:rPr>
          <w:rFonts w:cs="Arial"/>
        </w:rPr>
        <w:t>W</w:t>
      </w:r>
      <w:r w:rsidRPr="00F11562">
        <w:rPr>
          <w:rFonts w:cs="Arial"/>
        </w:rPr>
        <w:t xml:space="preserve">ork performed within the last five (5) years prior to </w:t>
      </w:r>
      <w:r w:rsidR="00923909">
        <w:rPr>
          <w:rFonts w:cs="Arial"/>
        </w:rPr>
        <w:t xml:space="preserve">Final </w:t>
      </w:r>
      <w:r w:rsidR="00CF1174">
        <w:rPr>
          <w:rFonts w:cs="Arial"/>
        </w:rPr>
        <w:t>Proposal</w:t>
      </w:r>
      <w:r w:rsidR="00923909">
        <w:rPr>
          <w:rFonts w:cs="Arial"/>
        </w:rPr>
        <w:t xml:space="preserve"> S</w:t>
      </w:r>
      <w:r w:rsidRPr="00F11562">
        <w:rPr>
          <w:rFonts w:cs="Arial"/>
        </w:rPr>
        <w:t xml:space="preserve">ubmission </w:t>
      </w:r>
      <w:r w:rsidR="00923909">
        <w:rPr>
          <w:rFonts w:cs="Arial"/>
        </w:rPr>
        <w:t>d</w:t>
      </w:r>
      <w:r w:rsidRPr="00F11562">
        <w:rPr>
          <w:rFonts w:cs="Arial"/>
        </w:rPr>
        <w:t>ate, preferably for a public sector entity</w:t>
      </w:r>
      <w:r>
        <w:rPr>
          <w:rFonts w:cs="Arial"/>
        </w:rPr>
        <w:t xml:space="preserve">; and </w:t>
      </w:r>
      <w:r w:rsidRPr="00F11562">
        <w:rPr>
          <w:rFonts w:cs="Arial"/>
        </w:rPr>
        <w:t xml:space="preserve"> </w:t>
      </w:r>
    </w:p>
    <w:p w14:paraId="76BF139C" w14:textId="0227141A" w:rsidR="00F11562" w:rsidRPr="00F11562" w:rsidRDefault="00F11562" w:rsidP="009A3150">
      <w:pPr>
        <w:pStyle w:val="ListParagraph"/>
        <w:numPr>
          <w:ilvl w:val="2"/>
          <w:numId w:val="25"/>
        </w:numPr>
        <w:spacing w:after="240"/>
        <w:ind w:left="1890"/>
        <w:rPr>
          <w:rFonts w:cs="Arial"/>
        </w:rPr>
      </w:pPr>
      <w:r>
        <w:rPr>
          <w:rFonts w:cs="Arial"/>
        </w:rPr>
        <w:t>S</w:t>
      </w:r>
      <w:r w:rsidRPr="00F11562">
        <w:rPr>
          <w:rFonts w:cs="Arial"/>
        </w:rPr>
        <w:t>imilar products and/or services to that being proposed in response to this RFP</w:t>
      </w:r>
      <w:r>
        <w:rPr>
          <w:rFonts w:cs="Arial"/>
        </w:rPr>
        <w:t>.</w:t>
      </w:r>
      <w:r w:rsidRPr="00F11562">
        <w:rPr>
          <w:rFonts w:cs="Arial"/>
        </w:rPr>
        <w:t xml:space="preserve">  </w:t>
      </w:r>
    </w:p>
    <w:p w14:paraId="2FC5EEBA" w14:textId="175B6159" w:rsidR="00E83CC1" w:rsidRPr="00E83CC1" w:rsidRDefault="00F11562" w:rsidP="009A10A8">
      <w:pPr>
        <w:spacing w:before="240" w:after="240"/>
        <w:ind w:left="720"/>
        <w:rPr>
          <w:rFonts w:cs="Arial"/>
        </w:rPr>
      </w:pPr>
      <w:r w:rsidRPr="00E83CC1">
        <w:rPr>
          <w:rFonts w:cs="Arial"/>
        </w:rPr>
        <w:t xml:space="preserve">References must be for the Bidder. </w:t>
      </w:r>
      <w:r w:rsidR="00E83CC1" w:rsidRPr="00E83CC1">
        <w:rPr>
          <w:rFonts w:cs="Arial"/>
        </w:rPr>
        <w:t xml:space="preserve">Customers are defined as end-users of the product represented in the Customer Reference.  References from a contractor for subcontractor work that was performed by the Bidder is not acceptable. </w:t>
      </w:r>
    </w:p>
    <w:p w14:paraId="37F4B268" w14:textId="3B11A345" w:rsidR="00E83CC1" w:rsidRPr="00E83CC1" w:rsidRDefault="00E83CC1" w:rsidP="009A10A8">
      <w:pPr>
        <w:spacing w:after="240"/>
        <w:ind w:left="720"/>
        <w:rPr>
          <w:rFonts w:cs="Arial"/>
        </w:rPr>
      </w:pPr>
      <w:r w:rsidRPr="00E83CC1">
        <w:rPr>
          <w:rFonts w:cs="Arial"/>
        </w:rPr>
        <w:t xml:space="preserve">The State intends to contact customer references to ensure they meet the minimum customer reference requirements and to rate the following questions:  </w:t>
      </w:r>
    </w:p>
    <w:p w14:paraId="0F2C9514" w14:textId="77777777" w:rsidR="00E83CC1" w:rsidRPr="00E83CC1" w:rsidRDefault="00E83CC1" w:rsidP="009A3150">
      <w:pPr>
        <w:numPr>
          <w:ilvl w:val="0"/>
          <w:numId w:val="40"/>
        </w:numPr>
        <w:ind w:left="1710"/>
        <w:contextualSpacing/>
        <w:rPr>
          <w:rFonts w:cs="Arial"/>
        </w:rPr>
      </w:pPr>
      <w:r w:rsidRPr="00E83CC1">
        <w:rPr>
          <w:rFonts w:cs="Arial"/>
        </w:rPr>
        <w:t xml:space="preserve">How would you rate the Bidder's ability to manage the project and associated staff to meet project goals and objectives? </w:t>
      </w:r>
    </w:p>
    <w:p w14:paraId="3C5FD83D" w14:textId="77777777" w:rsidR="00E83CC1" w:rsidRPr="00E83CC1" w:rsidRDefault="00E83CC1" w:rsidP="009A3150">
      <w:pPr>
        <w:numPr>
          <w:ilvl w:val="0"/>
          <w:numId w:val="40"/>
        </w:numPr>
        <w:ind w:left="1710"/>
        <w:contextualSpacing/>
        <w:rPr>
          <w:rFonts w:cs="Arial"/>
        </w:rPr>
      </w:pPr>
      <w:r w:rsidRPr="00E83CC1">
        <w:rPr>
          <w:rFonts w:cs="Arial"/>
        </w:rPr>
        <w:t xml:space="preserve">How would you rate the Bidder's turnaround time when contacted to provide customer support or address project issues? </w:t>
      </w:r>
    </w:p>
    <w:p w14:paraId="43F769F0" w14:textId="77777777" w:rsidR="00E83CC1" w:rsidRPr="00E83CC1" w:rsidRDefault="00E83CC1" w:rsidP="009A3150">
      <w:pPr>
        <w:numPr>
          <w:ilvl w:val="0"/>
          <w:numId w:val="40"/>
        </w:numPr>
        <w:ind w:left="1710"/>
        <w:contextualSpacing/>
        <w:rPr>
          <w:rFonts w:cs="Arial"/>
        </w:rPr>
      </w:pPr>
      <w:r w:rsidRPr="00E83CC1">
        <w:rPr>
          <w:rFonts w:cs="Arial"/>
        </w:rPr>
        <w:t xml:space="preserve">How would you rate the Bidder's ability to meet all requirements for product and service delivery in a timely manner? </w:t>
      </w:r>
    </w:p>
    <w:p w14:paraId="05A7E47F" w14:textId="77777777" w:rsidR="00E83CC1" w:rsidRPr="00E83CC1" w:rsidRDefault="00E83CC1" w:rsidP="009A3150">
      <w:pPr>
        <w:numPr>
          <w:ilvl w:val="0"/>
          <w:numId w:val="40"/>
        </w:numPr>
        <w:ind w:left="1710"/>
        <w:contextualSpacing/>
        <w:rPr>
          <w:rFonts w:cs="Arial"/>
        </w:rPr>
      </w:pPr>
      <w:r w:rsidRPr="00E83CC1">
        <w:rPr>
          <w:rFonts w:cs="Arial"/>
        </w:rPr>
        <w:t xml:space="preserve">How would you rate Bidder's understanding of your business objectives and Bidder's cooperation to achieve these objectives? </w:t>
      </w:r>
    </w:p>
    <w:p w14:paraId="14F59A7B" w14:textId="77777777" w:rsidR="00E83CC1" w:rsidRPr="00E83CC1" w:rsidRDefault="00E83CC1" w:rsidP="009A3150">
      <w:pPr>
        <w:numPr>
          <w:ilvl w:val="0"/>
          <w:numId w:val="40"/>
        </w:numPr>
        <w:ind w:left="1710"/>
        <w:contextualSpacing/>
        <w:rPr>
          <w:rFonts w:cs="Arial"/>
        </w:rPr>
      </w:pPr>
      <w:r w:rsidRPr="00E83CC1">
        <w:rPr>
          <w:rFonts w:cs="Arial"/>
        </w:rPr>
        <w:t xml:space="preserve">How would you rate the quality of Bidder's products and services? </w:t>
      </w:r>
    </w:p>
    <w:p w14:paraId="0E03E8A0" w14:textId="421A4908" w:rsidR="009A10A8" w:rsidRPr="009A10A8" w:rsidRDefault="00E83CC1" w:rsidP="009A3150">
      <w:pPr>
        <w:numPr>
          <w:ilvl w:val="0"/>
          <w:numId w:val="40"/>
        </w:numPr>
        <w:spacing w:after="240"/>
        <w:ind w:left="1714"/>
        <w:rPr>
          <w:rFonts w:cs="Arial"/>
        </w:rPr>
      </w:pPr>
      <w:r w:rsidRPr="00E83CC1">
        <w:rPr>
          <w:rFonts w:cs="Arial"/>
        </w:rPr>
        <w:t xml:space="preserve">How would you rate your company's overall satisfaction with the </w:t>
      </w:r>
      <w:r w:rsidR="00232F7F">
        <w:rPr>
          <w:rFonts w:cs="Arial"/>
        </w:rPr>
        <w:t>Bidder</w:t>
      </w:r>
      <w:r w:rsidRPr="00E83CC1">
        <w:rPr>
          <w:rFonts w:cs="Arial"/>
        </w:rPr>
        <w:t xml:space="preserve">? </w:t>
      </w:r>
    </w:p>
    <w:p w14:paraId="29A18712" w14:textId="370BD17B" w:rsidR="002929A6" w:rsidRPr="002929A6" w:rsidRDefault="00E83CC1" w:rsidP="009A10A8">
      <w:pPr>
        <w:spacing w:before="240" w:after="120"/>
        <w:ind w:left="720"/>
        <w:rPr>
          <w:rFonts w:cs="Arial"/>
        </w:rPr>
      </w:pPr>
      <w:r w:rsidRPr="00E83CC1">
        <w:rPr>
          <w:rFonts w:cs="Arial"/>
        </w:rPr>
        <w:t>A rating scale of one (1) to five (5)</w:t>
      </w:r>
      <w:r w:rsidR="002929A6">
        <w:rPr>
          <w:rFonts w:cs="Arial"/>
        </w:rPr>
        <w:t xml:space="preserve"> below</w:t>
      </w:r>
      <w:r w:rsidRPr="00E83CC1">
        <w:rPr>
          <w:rFonts w:cs="Arial"/>
        </w:rPr>
        <w:t xml:space="preserve"> will be used </w:t>
      </w:r>
    </w:p>
    <w:p w14:paraId="65F64DB4" w14:textId="77777777" w:rsidR="002929A6" w:rsidRPr="002929A6" w:rsidRDefault="002929A6" w:rsidP="009A3150">
      <w:pPr>
        <w:pStyle w:val="ListParagraph"/>
        <w:numPr>
          <w:ilvl w:val="0"/>
          <w:numId w:val="38"/>
        </w:numPr>
        <w:ind w:left="1710"/>
        <w:rPr>
          <w:rFonts w:cs="Arial"/>
        </w:rPr>
      </w:pPr>
      <w:r w:rsidRPr="002929A6">
        <w:rPr>
          <w:rFonts w:cs="Arial"/>
        </w:rPr>
        <w:t>Exceptional (5) - Best-in-class performance. Performance met all contract requirements and exceeded several to the customer’s benefit.  No issues were encountered.</w:t>
      </w:r>
    </w:p>
    <w:p w14:paraId="350FE927" w14:textId="77777777" w:rsidR="002929A6" w:rsidRPr="002929A6" w:rsidRDefault="002929A6" w:rsidP="009A3150">
      <w:pPr>
        <w:pStyle w:val="ListParagraph"/>
        <w:numPr>
          <w:ilvl w:val="0"/>
          <w:numId w:val="38"/>
        </w:numPr>
        <w:ind w:left="1710"/>
        <w:rPr>
          <w:rFonts w:cs="Arial"/>
        </w:rPr>
      </w:pPr>
      <w:r w:rsidRPr="002929A6">
        <w:rPr>
          <w:rFonts w:cs="Arial"/>
        </w:rPr>
        <w:lastRenderedPageBreak/>
        <w:t>Very Good (4) - Performance met all contract requirements and exceeded some to the customer’s benefit. There were a few minor issues, which were negligible.</w:t>
      </w:r>
    </w:p>
    <w:p w14:paraId="3E705330" w14:textId="77777777" w:rsidR="002929A6" w:rsidRPr="002929A6" w:rsidRDefault="002929A6" w:rsidP="009A3150">
      <w:pPr>
        <w:pStyle w:val="ListParagraph"/>
        <w:numPr>
          <w:ilvl w:val="0"/>
          <w:numId w:val="38"/>
        </w:numPr>
        <w:ind w:left="1710"/>
        <w:rPr>
          <w:rFonts w:cs="Arial"/>
        </w:rPr>
      </w:pPr>
      <w:r w:rsidRPr="002929A6">
        <w:rPr>
          <w:rFonts w:cs="Arial"/>
        </w:rPr>
        <w:t>Satisfactory (3) - Performance met contract requirements. There were some minor issues, and corrective actions taken by the contractor were acceptable.</w:t>
      </w:r>
    </w:p>
    <w:p w14:paraId="76341FFE" w14:textId="77777777" w:rsidR="002929A6" w:rsidRPr="002929A6" w:rsidRDefault="002929A6" w:rsidP="009A3150">
      <w:pPr>
        <w:pStyle w:val="ListParagraph"/>
        <w:numPr>
          <w:ilvl w:val="0"/>
          <w:numId w:val="38"/>
        </w:numPr>
        <w:ind w:left="1710"/>
        <w:rPr>
          <w:rFonts w:cs="Arial"/>
        </w:rPr>
      </w:pPr>
      <w:r w:rsidRPr="002929A6">
        <w:rPr>
          <w:rFonts w:cs="Arial"/>
        </w:rPr>
        <w:t>Marginal (2) - Performance did not meet the contractual requirements. There were issues, some of a serious nature, for which corrective action was only somewhat effective.</w:t>
      </w:r>
    </w:p>
    <w:p w14:paraId="40CB798F" w14:textId="77777777" w:rsidR="002929A6" w:rsidRPr="002929A6" w:rsidRDefault="002929A6" w:rsidP="009A3150">
      <w:pPr>
        <w:pStyle w:val="ListParagraph"/>
        <w:numPr>
          <w:ilvl w:val="0"/>
          <w:numId w:val="38"/>
        </w:numPr>
        <w:ind w:left="1710"/>
        <w:rPr>
          <w:rFonts w:cs="Arial"/>
        </w:rPr>
      </w:pPr>
      <w:r w:rsidRPr="002929A6">
        <w:rPr>
          <w:rFonts w:cs="Arial"/>
        </w:rPr>
        <w:t xml:space="preserve">Unsatisfactory (1) - Performance did not meet contractual requirements. There were serious issues and the contractor’s corrective actions were ineffective. </w:t>
      </w:r>
    </w:p>
    <w:p w14:paraId="15CB1ACA" w14:textId="66526BA3" w:rsidR="00E83CC1" w:rsidRDefault="00E83CC1" w:rsidP="009A10A8">
      <w:pPr>
        <w:spacing w:before="240" w:after="120"/>
        <w:ind w:left="720"/>
        <w:rPr>
          <w:rFonts w:cs="Arial"/>
        </w:rPr>
      </w:pPr>
      <w:r w:rsidRPr="00E83CC1">
        <w:rPr>
          <w:rFonts w:cs="Arial"/>
        </w:rPr>
        <w:t xml:space="preserve">The average score for each customer reference must be three (3) or higher. If the average score on any reference is less than three (3) the </w:t>
      </w:r>
      <w:r w:rsidR="00CF1174">
        <w:rPr>
          <w:rFonts w:cs="Arial"/>
        </w:rPr>
        <w:t>Proposal</w:t>
      </w:r>
      <w:r w:rsidRPr="00E83CC1">
        <w:rPr>
          <w:rFonts w:cs="Arial"/>
        </w:rPr>
        <w:t xml:space="preserve"> will be considered non-responsive. Any question not scored will receive zero (0) points toward the average. </w:t>
      </w:r>
    </w:p>
    <w:p w14:paraId="78CAA5F6" w14:textId="49E3EA71" w:rsidR="00923909" w:rsidRDefault="00A9700B" w:rsidP="009A10A8">
      <w:pPr>
        <w:spacing w:before="240" w:after="120"/>
        <w:ind w:left="720"/>
        <w:rPr>
          <w:rFonts w:cs="Arial"/>
        </w:rPr>
      </w:pPr>
      <w:r w:rsidRPr="00A9700B">
        <w:rPr>
          <w:rFonts w:cs="Arial"/>
        </w:rPr>
        <w:t>The DGS reserves the right to contact the customer references via phone or email</w:t>
      </w:r>
      <w:r>
        <w:rPr>
          <w:rFonts w:cs="Arial"/>
        </w:rPr>
        <w:t>.</w:t>
      </w:r>
      <w:r w:rsidRPr="00A9700B">
        <w:rPr>
          <w:rFonts w:cs="Arial"/>
        </w:rPr>
        <w:t xml:space="preserve"> It is the responsibility of the Bidder to notify their customer references that DGS will be contacting them for verification.  Bidders should only submit references that can be contacted and will respond to the DGS within five (5) business days.</w:t>
      </w:r>
    </w:p>
    <w:p w14:paraId="52C79E3A" w14:textId="6D1496A3" w:rsidR="008349ED" w:rsidRPr="00B671A2" w:rsidRDefault="00E83CC1" w:rsidP="009A10A8">
      <w:pPr>
        <w:spacing w:before="240" w:after="120"/>
        <w:ind w:left="720"/>
        <w:rPr>
          <w:rFonts w:cs="Arial"/>
        </w:rPr>
      </w:pPr>
      <w:r w:rsidRPr="00E83CC1">
        <w:rPr>
          <w:rFonts w:cs="Arial"/>
        </w:rPr>
        <w:t xml:space="preserve">The customer reference contacts will be given five (5) </w:t>
      </w:r>
      <w:r w:rsidR="00923909">
        <w:rPr>
          <w:rFonts w:cs="Arial"/>
        </w:rPr>
        <w:t>business</w:t>
      </w:r>
      <w:r w:rsidRPr="00E83CC1">
        <w:rPr>
          <w:rFonts w:cs="Arial"/>
        </w:rPr>
        <w:t xml:space="preserve"> days after request from the State to respond. </w:t>
      </w:r>
      <w:r w:rsidR="00A9700B" w:rsidRPr="00A9700B">
        <w:rPr>
          <w:rFonts w:cs="Arial"/>
        </w:rPr>
        <w:t>Customer References will be scored as specified in RFP Section 6, Evaluation.</w:t>
      </w:r>
    </w:p>
    <w:p w14:paraId="445BB67F" w14:textId="43EF6D84" w:rsidR="009304A4" w:rsidRPr="005C2EDB" w:rsidRDefault="009304A4" w:rsidP="009A3150">
      <w:pPr>
        <w:pStyle w:val="Heading3"/>
        <w:spacing w:before="240"/>
        <w:ind w:left="1440"/>
      </w:pPr>
      <w:bookmarkStart w:id="179" w:name="_Toc72352629"/>
      <w:bookmarkStart w:id="180" w:name="_Toc75446947"/>
      <w:bookmarkEnd w:id="178"/>
      <w:r w:rsidRPr="005C2EDB">
        <w:t>Seller’s Permit (M</w:t>
      </w:r>
      <w:r w:rsidR="00923909">
        <w:t xml:space="preserve"> – Category A</w:t>
      </w:r>
      <w:r w:rsidR="003C60A2">
        <w:t xml:space="preserve"> only</w:t>
      </w:r>
      <w:r w:rsidRPr="005C2EDB">
        <w:t>)</w:t>
      </w:r>
      <w:bookmarkEnd w:id="179"/>
      <w:bookmarkEnd w:id="180"/>
    </w:p>
    <w:p w14:paraId="0D750CDE" w14:textId="2C5DA908" w:rsidR="009304A4" w:rsidRPr="009A10A8" w:rsidRDefault="009304A4" w:rsidP="009A10A8">
      <w:pPr>
        <w:spacing w:after="240"/>
        <w:ind w:left="720"/>
      </w:pPr>
      <w:r w:rsidRPr="009A10A8">
        <w:t xml:space="preserve">This RFP </w:t>
      </w:r>
      <w:r w:rsidR="00923909" w:rsidRPr="009A10A8">
        <w:t xml:space="preserve">and any resulting agreement </w:t>
      </w:r>
      <w:r w:rsidR="00397A78" w:rsidRPr="009A10A8">
        <w:t>are</w:t>
      </w:r>
      <w:r w:rsidRPr="009A10A8">
        <w:t xml:space="preserve"> subject to all requirements set forth in </w:t>
      </w:r>
      <w:r w:rsidR="00232F7F" w:rsidRPr="009A10A8">
        <w:t>s</w:t>
      </w:r>
      <w:r w:rsidRPr="009A10A8">
        <w:t xml:space="preserve">ections 6452, 6487, 7101 and 18510 of the Revenue and Taxation Code, and </w:t>
      </w:r>
      <w:r w:rsidR="00232F7F" w:rsidRPr="009A10A8">
        <w:t>s</w:t>
      </w:r>
      <w:r w:rsidRPr="009A10A8">
        <w:t xml:space="preserve">ection 10295 of the Public Contract Code (PCC), requiring suppliers to provide a copy of their retailer’s seller’s permit or certification of registration, and, if applicable, the permit or certification of all participating affiliates issued by the </w:t>
      </w:r>
      <w:r w:rsidR="00384D0D" w:rsidRPr="009A10A8">
        <w:t>California Department of Tax and Fee Administration (CDTFA)</w:t>
      </w:r>
      <w:r w:rsidRPr="009A10A8">
        <w:t>.</w:t>
      </w:r>
    </w:p>
    <w:p w14:paraId="3C823F5C" w14:textId="22ABADDD" w:rsidR="009304A4" w:rsidRPr="009A10A8" w:rsidRDefault="009304A4" w:rsidP="009A10A8">
      <w:pPr>
        <w:spacing w:after="240"/>
        <w:ind w:left="720"/>
      </w:pPr>
      <w:r w:rsidRPr="009A10A8">
        <w:t xml:space="preserve">A copy of the </w:t>
      </w:r>
      <w:r w:rsidR="00923909" w:rsidRPr="009A10A8">
        <w:t xml:space="preserve">Bidder’s </w:t>
      </w:r>
      <w:r w:rsidRPr="009A10A8">
        <w:t xml:space="preserve">seller’s permit shall be submitted </w:t>
      </w:r>
      <w:r w:rsidR="0054283E" w:rsidRPr="009A10A8">
        <w:t>within five (5) business days of the State’s written request.</w:t>
      </w:r>
    </w:p>
    <w:p w14:paraId="10279345" w14:textId="77777777" w:rsidR="009304A4" w:rsidRPr="005C2EDB" w:rsidRDefault="009304A4" w:rsidP="00295263">
      <w:pPr>
        <w:pStyle w:val="Heading3"/>
        <w:spacing w:before="240"/>
        <w:ind w:left="1440"/>
      </w:pPr>
      <w:bookmarkStart w:id="181" w:name="_Toc72352630"/>
      <w:bookmarkStart w:id="182" w:name="_Ref74642927"/>
      <w:bookmarkStart w:id="183" w:name="_Toc75446948"/>
      <w:r w:rsidRPr="005C2EDB">
        <w:t>Payee Data Record (M)</w:t>
      </w:r>
      <w:bookmarkEnd w:id="181"/>
      <w:bookmarkEnd w:id="182"/>
      <w:bookmarkEnd w:id="183"/>
    </w:p>
    <w:p w14:paraId="73112218" w14:textId="200FB4AD" w:rsidR="00E7518E" w:rsidRPr="003A2853" w:rsidRDefault="00923909" w:rsidP="009A10A8">
      <w:pPr>
        <w:overflowPunct w:val="0"/>
        <w:autoSpaceDE w:val="0"/>
        <w:autoSpaceDN w:val="0"/>
        <w:adjustRightInd w:val="0"/>
        <w:ind w:left="720"/>
        <w:textAlignment w:val="baseline"/>
        <w:rPr>
          <w:rFonts w:cs="Arial"/>
        </w:rPr>
      </w:pPr>
      <w:r>
        <w:rPr>
          <w:rFonts w:cs="Arial"/>
        </w:rPr>
        <w:t xml:space="preserve">Prior to award, Bidder </w:t>
      </w:r>
      <w:r w:rsidR="009304A4" w:rsidRPr="005C2EDB">
        <w:rPr>
          <w:rFonts w:cs="Arial"/>
        </w:rPr>
        <w:t xml:space="preserve">must complete and submit </w:t>
      </w:r>
      <w:r w:rsidR="001D6C51">
        <w:rPr>
          <w:rFonts w:cs="Arial"/>
        </w:rPr>
        <w:t>a</w:t>
      </w:r>
      <w:r w:rsidR="009304A4" w:rsidRPr="005C2EDB">
        <w:rPr>
          <w:rFonts w:cs="Arial"/>
        </w:rPr>
        <w:t xml:space="preserve"> </w:t>
      </w:r>
      <w:hyperlink r:id="rId19" w:history="1">
        <w:r w:rsidR="00EF1C7F" w:rsidRPr="004128D2">
          <w:rPr>
            <w:rStyle w:val="Hyperlink"/>
            <w:rFonts w:cs="Arial"/>
          </w:rPr>
          <w:t>Payee Data Record (STD 204)</w:t>
        </w:r>
      </w:hyperlink>
      <w:r w:rsidR="00EF1C7F" w:rsidRPr="004128D2">
        <w:rPr>
          <w:rFonts w:cs="Arial"/>
        </w:rPr>
        <w:t xml:space="preserve"> (</w:t>
      </w:r>
      <w:r w:rsidRPr="00923909">
        <w:rPr>
          <w:rFonts w:cs="Arial"/>
        </w:rPr>
        <w:t>http://www.documents.dgs.ca.gov/dgs/fmc/pdf/std204.pdf</w:t>
      </w:r>
      <w:r w:rsidR="00EF1C7F" w:rsidRPr="004128D2">
        <w:rPr>
          <w:rFonts w:cs="Arial"/>
        </w:rPr>
        <w:t>)</w:t>
      </w:r>
      <w:r>
        <w:rPr>
          <w:rFonts w:cs="Arial"/>
        </w:rPr>
        <w:t xml:space="preserve"> </w:t>
      </w:r>
      <w:r w:rsidR="0054283E">
        <w:rPr>
          <w:rFonts w:cs="Arial"/>
        </w:rPr>
        <w:t>within five (5) business days of the State’s written request.</w:t>
      </w:r>
    </w:p>
    <w:p w14:paraId="7355EB93" w14:textId="3B65A9AF" w:rsidR="009304A4" w:rsidRPr="005C2EDB" w:rsidRDefault="009304A4" w:rsidP="009A3150">
      <w:pPr>
        <w:pStyle w:val="Heading3"/>
        <w:spacing w:before="240"/>
        <w:ind w:left="1440"/>
      </w:pPr>
      <w:bookmarkStart w:id="184" w:name="_Toc72352631"/>
      <w:bookmarkStart w:id="185" w:name="_Toc75446949"/>
      <w:r w:rsidRPr="005C2EDB">
        <w:t>Authorized Reseller (M</w:t>
      </w:r>
      <w:r w:rsidR="0006656C">
        <w:t xml:space="preserve"> </w:t>
      </w:r>
      <w:r w:rsidR="00B40C59">
        <w:t>–</w:t>
      </w:r>
      <w:r w:rsidR="003C60A2">
        <w:t xml:space="preserve"> </w:t>
      </w:r>
      <w:r w:rsidR="00B40C59">
        <w:t>Category A</w:t>
      </w:r>
      <w:r w:rsidR="003C60A2">
        <w:t xml:space="preserve"> only</w:t>
      </w:r>
      <w:r w:rsidRPr="005C2EDB">
        <w:t>)</w:t>
      </w:r>
      <w:bookmarkEnd w:id="184"/>
      <w:bookmarkEnd w:id="185"/>
    </w:p>
    <w:p w14:paraId="7BCADAD4" w14:textId="13184DB2" w:rsidR="009304A4" w:rsidRPr="005C2EDB" w:rsidRDefault="009304A4" w:rsidP="009A10A8">
      <w:pPr>
        <w:overflowPunct w:val="0"/>
        <w:autoSpaceDE w:val="0"/>
        <w:autoSpaceDN w:val="0"/>
        <w:adjustRightInd w:val="0"/>
        <w:ind w:left="720"/>
        <w:textAlignment w:val="baseline"/>
      </w:pPr>
      <w:r w:rsidRPr="004D13C1">
        <w:rPr>
          <w:rFonts w:cs="Arial"/>
        </w:rPr>
        <w:t>If the Bidder is not the Original Equipment Manufacturer (OEM) of the product being proposed, the Bidder must provide, on OEM company letterhead and signed by an authorized OEM representative, documentation identifying the Bidder as an authorized OEM reseller.</w:t>
      </w:r>
      <w:r w:rsidR="00F64FA2" w:rsidRPr="004D13C1">
        <w:rPr>
          <w:rFonts w:cs="Arial"/>
        </w:rPr>
        <w:t xml:space="preserve">  The State has the option to follow-up and verify any Authorized Reseller letter.</w:t>
      </w:r>
    </w:p>
    <w:p w14:paraId="5FCFD368" w14:textId="77777777" w:rsidR="00D0250D" w:rsidRPr="0006656C" w:rsidRDefault="0047172E" w:rsidP="009A3150">
      <w:pPr>
        <w:pStyle w:val="Heading3"/>
        <w:spacing w:before="240"/>
        <w:ind w:left="1440"/>
      </w:pPr>
      <w:bookmarkStart w:id="186" w:name="_Toc75446950"/>
      <w:bookmarkStart w:id="187" w:name="_Toc72352633"/>
      <w:r w:rsidRPr="0006656C">
        <w:lastRenderedPageBreak/>
        <w:t>Secretary of State Certification (M)</w:t>
      </w:r>
      <w:bookmarkEnd w:id="186"/>
    </w:p>
    <w:p w14:paraId="74541D82" w14:textId="17887BFE" w:rsidR="00D0250D" w:rsidRPr="0006656C" w:rsidRDefault="00D0250D" w:rsidP="009A10A8">
      <w:pPr>
        <w:overflowPunct w:val="0"/>
        <w:autoSpaceDE w:val="0"/>
        <w:autoSpaceDN w:val="0"/>
        <w:adjustRightInd w:val="0"/>
        <w:spacing w:after="240"/>
        <w:ind w:left="720"/>
        <w:textAlignment w:val="baseline"/>
        <w:rPr>
          <w:rFonts w:cs="Arial"/>
        </w:rPr>
      </w:pPr>
      <w:r w:rsidRPr="0006656C">
        <w:rPr>
          <w:rFonts w:cs="Arial"/>
        </w:rPr>
        <w:t>A Corporation, Limited Liability Company (LLC), Limited Liability Partnership (LLP), or a Limited Partnership (LP), must be registered with the </w:t>
      </w:r>
      <w:hyperlink r:id="rId20" w:tgtFrame="_blank" w:tooltip="http://www.sos.ca.gov/" w:history="1">
        <w:r w:rsidRPr="0006656C">
          <w:rPr>
            <w:rFonts w:cs="Arial"/>
          </w:rPr>
          <w:t>California Secretary of State (SOS)</w:t>
        </w:r>
      </w:hyperlink>
      <w:r w:rsidRPr="0006656C">
        <w:rPr>
          <w:rFonts w:cs="Arial"/>
        </w:rPr>
        <w:t> to be awarded a Master Agreement.</w:t>
      </w:r>
      <w:r w:rsidR="009A10A8">
        <w:rPr>
          <w:rFonts w:cs="Arial"/>
        </w:rPr>
        <w:t xml:space="preserve">  </w:t>
      </w:r>
      <w:r w:rsidRPr="0006656C">
        <w:rPr>
          <w:rFonts w:cs="Arial"/>
        </w:rPr>
        <w:t xml:space="preserve">Bidder shall indicate entity type and current SOS certification </w:t>
      </w:r>
      <w:r w:rsidR="00232F7F">
        <w:rPr>
          <w:rFonts w:cs="Arial"/>
        </w:rPr>
        <w:t xml:space="preserve">status </w:t>
      </w:r>
      <w:r w:rsidRPr="0006656C">
        <w:rPr>
          <w:rFonts w:cs="Arial"/>
        </w:rPr>
        <w:t>information on Attachment</w:t>
      </w:r>
      <w:r w:rsidR="0006656C">
        <w:rPr>
          <w:rFonts w:cs="Arial"/>
        </w:rPr>
        <w:t xml:space="preserve">s </w:t>
      </w:r>
      <w:r w:rsidR="00A04F92">
        <w:rPr>
          <w:rFonts w:cs="Arial"/>
        </w:rPr>
        <w:t>3</w:t>
      </w:r>
      <w:r w:rsidR="0006656C">
        <w:rPr>
          <w:rFonts w:cs="Arial"/>
        </w:rPr>
        <w:t xml:space="preserve">A and </w:t>
      </w:r>
      <w:r w:rsidR="00A04F92">
        <w:rPr>
          <w:rFonts w:cs="Arial"/>
        </w:rPr>
        <w:t>3</w:t>
      </w:r>
      <w:r w:rsidR="0006656C">
        <w:rPr>
          <w:rFonts w:cs="Arial"/>
        </w:rPr>
        <w:t>B – Narrative Response</w:t>
      </w:r>
      <w:r w:rsidR="00232F7F">
        <w:rPr>
          <w:rFonts w:cs="Arial"/>
        </w:rPr>
        <w:t>.</w:t>
      </w:r>
    </w:p>
    <w:p w14:paraId="59FCF37E" w14:textId="77777777" w:rsidR="00D0250D" w:rsidRPr="0006656C" w:rsidRDefault="00D0250D" w:rsidP="009A10A8">
      <w:pPr>
        <w:overflowPunct w:val="0"/>
        <w:autoSpaceDE w:val="0"/>
        <w:autoSpaceDN w:val="0"/>
        <w:adjustRightInd w:val="0"/>
        <w:spacing w:after="240"/>
        <w:ind w:left="720"/>
        <w:textAlignment w:val="baseline"/>
        <w:rPr>
          <w:rFonts w:cs="Arial"/>
        </w:rPr>
      </w:pPr>
      <w:r w:rsidRPr="0006656C">
        <w:rPr>
          <w:rFonts w:cs="Arial"/>
        </w:rPr>
        <w:t>SOS certification must be approved and in “Active” status prior to Master Agreement execution.</w:t>
      </w:r>
    </w:p>
    <w:p w14:paraId="58161EEF" w14:textId="48FD8D71" w:rsidR="00D0250D" w:rsidRPr="0006656C" w:rsidRDefault="00D0250D" w:rsidP="009A10A8">
      <w:pPr>
        <w:overflowPunct w:val="0"/>
        <w:autoSpaceDE w:val="0"/>
        <w:autoSpaceDN w:val="0"/>
        <w:adjustRightInd w:val="0"/>
        <w:spacing w:after="240"/>
        <w:ind w:left="720"/>
        <w:textAlignment w:val="baseline"/>
        <w:rPr>
          <w:rFonts w:cs="Arial"/>
        </w:rPr>
      </w:pPr>
      <w:r w:rsidRPr="0006656C">
        <w:rPr>
          <w:rFonts w:cs="Arial"/>
        </w:rPr>
        <w:t>In the event of discrepancies between Bidder’s name on the submitted RFP response and SOS certification, Bidder’s business name as filed with the SOS shall take precedence. If Bidder is “doing business as"</w:t>
      </w:r>
      <w:r w:rsidR="00232F7F">
        <w:rPr>
          <w:rFonts w:cs="Arial"/>
        </w:rPr>
        <w:t xml:space="preserve"> (dba)</w:t>
      </w:r>
      <w:r w:rsidRPr="0006656C">
        <w:rPr>
          <w:rFonts w:cs="Arial"/>
        </w:rPr>
        <w:t xml:space="preserve">, whereas the name under which they operate their business differs from its legal, registered name, Bidders must provide a Fictitious Business Name (FBN) filing, or proof that the filing is in process, with the </w:t>
      </w:r>
      <w:r w:rsidR="00CF1174">
        <w:rPr>
          <w:rFonts w:cs="Arial"/>
        </w:rPr>
        <w:t>Proposal</w:t>
      </w:r>
      <w:r w:rsidRPr="0006656C">
        <w:rPr>
          <w:rFonts w:cs="Arial"/>
        </w:rPr>
        <w:t>. Bidder must provide a valid fictitious business name filing prior to Master Agreement award to be eligible for award under a name that differs from its legal, registered name. If dba is listed on the SOS certification, no FBN is needed.  The DGS reserves the right to request clarification</w:t>
      </w:r>
      <w:r w:rsidR="00A04F92">
        <w:rPr>
          <w:rFonts w:cs="Arial"/>
        </w:rPr>
        <w:t>.</w:t>
      </w:r>
    </w:p>
    <w:p w14:paraId="4E46CBD3" w14:textId="19334C1B" w:rsidR="009304A4" w:rsidRPr="005C2EDB" w:rsidRDefault="009304A4" w:rsidP="009A3150">
      <w:pPr>
        <w:pStyle w:val="Heading3"/>
        <w:spacing w:before="240"/>
        <w:ind w:left="1440"/>
      </w:pPr>
      <w:bookmarkStart w:id="188" w:name="_Toc75446951"/>
      <w:r w:rsidRPr="005C2EDB">
        <w:t>California Civil Rights Laws (M)</w:t>
      </w:r>
      <w:bookmarkEnd w:id="187"/>
      <w:bookmarkEnd w:id="188"/>
    </w:p>
    <w:p w14:paraId="0ADB6F3B" w14:textId="77777777" w:rsidR="00B40C59" w:rsidRPr="005C2EDB" w:rsidRDefault="00B40C59" w:rsidP="009A10A8">
      <w:pPr>
        <w:spacing w:after="240"/>
        <w:ind w:left="720"/>
        <w:rPr>
          <w:rFonts w:cs="Arial"/>
        </w:rPr>
      </w:pPr>
      <w:r w:rsidRPr="005C2EDB">
        <w:rPr>
          <w:rFonts w:cs="Arial"/>
        </w:rPr>
        <w:t xml:space="preserve">Pursuant to Public Contract Code section 2010, any </w:t>
      </w:r>
      <w:r>
        <w:rPr>
          <w:rFonts w:cs="Arial"/>
        </w:rPr>
        <w:t>Bidder</w:t>
      </w:r>
      <w:r w:rsidRPr="005C2EDB">
        <w:rPr>
          <w:rFonts w:cs="Arial"/>
        </w:rPr>
        <w:t xml:space="preserve"> </w:t>
      </w:r>
      <w:proofErr w:type="gramStart"/>
      <w:r w:rsidRPr="005C2EDB">
        <w:rPr>
          <w:rFonts w:cs="Arial"/>
        </w:rPr>
        <w:t>entering into</w:t>
      </w:r>
      <w:proofErr w:type="gramEnd"/>
      <w:r w:rsidRPr="005C2EDB">
        <w:rPr>
          <w:rFonts w:cs="Arial"/>
        </w:rPr>
        <w:t xml:space="preserve"> or renewing a contract over $100,000 on or after January 1, 2017, shall certify all the following:</w:t>
      </w:r>
    </w:p>
    <w:p w14:paraId="7ECA0DA5" w14:textId="77777777" w:rsidR="00B40C59" w:rsidRPr="00E7518E" w:rsidRDefault="00B40C59" w:rsidP="0086285E">
      <w:pPr>
        <w:pStyle w:val="ListParagraph"/>
        <w:numPr>
          <w:ilvl w:val="0"/>
          <w:numId w:val="15"/>
        </w:numPr>
        <w:ind w:left="1620"/>
        <w:rPr>
          <w:rFonts w:cs="Arial"/>
        </w:rPr>
      </w:pPr>
      <w:r w:rsidRPr="00E7518E">
        <w:rPr>
          <w:rFonts w:cs="Arial"/>
        </w:rPr>
        <w:t xml:space="preserve">That they </w:t>
      </w:r>
      <w:proofErr w:type="gramStart"/>
      <w:r w:rsidRPr="00E7518E">
        <w:rPr>
          <w:rFonts w:cs="Arial"/>
        </w:rPr>
        <w:t>are in compliance with</w:t>
      </w:r>
      <w:proofErr w:type="gramEnd"/>
      <w:r w:rsidRPr="00E7518E">
        <w:rPr>
          <w:rFonts w:cs="Arial"/>
        </w:rPr>
        <w:t xml:space="preserve"> the Unruh Civil Rights Act (Section 51 of the Civil Code).</w:t>
      </w:r>
    </w:p>
    <w:p w14:paraId="287A7FCF" w14:textId="77777777" w:rsidR="00B40C59" w:rsidRPr="00E95101" w:rsidRDefault="00B40C59" w:rsidP="0086285E">
      <w:pPr>
        <w:pStyle w:val="ListParagraph"/>
        <w:numPr>
          <w:ilvl w:val="0"/>
          <w:numId w:val="15"/>
        </w:numPr>
        <w:ind w:left="1620"/>
        <w:rPr>
          <w:rFonts w:cs="Arial"/>
        </w:rPr>
      </w:pPr>
      <w:r w:rsidRPr="00E95101">
        <w:rPr>
          <w:rFonts w:cs="Arial"/>
        </w:rPr>
        <w:t xml:space="preserve">That they </w:t>
      </w:r>
      <w:proofErr w:type="gramStart"/>
      <w:r w:rsidRPr="00E95101">
        <w:rPr>
          <w:rFonts w:cs="Arial"/>
        </w:rPr>
        <w:t>are in compliance with</w:t>
      </w:r>
      <w:proofErr w:type="gramEnd"/>
      <w:r w:rsidRPr="00E95101">
        <w:rPr>
          <w:rFonts w:cs="Arial"/>
        </w:rPr>
        <w:t xml:space="preserve"> the California Fair Employment and Housing Act (Chapter 7 (commencing with Section 12960) of Part 2.8 of Division 3 of Title 2 of the Government Code).</w:t>
      </w:r>
    </w:p>
    <w:p w14:paraId="7E85EE41" w14:textId="77777777" w:rsidR="00B40C59" w:rsidRPr="00E7518E" w:rsidRDefault="00B40C59" w:rsidP="00337DB4">
      <w:pPr>
        <w:pStyle w:val="ListParagraph"/>
        <w:ind w:left="1620"/>
        <w:rPr>
          <w:rFonts w:cs="Arial"/>
        </w:rPr>
      </w:pPr>
      <w:r>
        <w:rPr>
          <w:rFonts w:cs="Arial"/>
        </w:rPr>
        <w:t xml:space="preserve">(a) </w:t>
      </w:r>
      <w:r w:rsidRPr="00E7518E">
        <w:rPr>
          <w:rFonts w:cs="Arial"/>
        </w:rPr>
        <w:t>That any policy that they have against any sovereign nation or peoples recognized by the government of the United States, including, but not limited to, the nation and people of Israel, is not used to discriminate in violation of the Unruh Civil Rights Act (Section 51 of the Civil Code) or the California Fair Employment and Housing Act (Chapter 7 (commencing with Section 12960) of Part 2.8 of Division 3 of Title 2 of the Government Code).</w:t>
      </w:r>
    </w:p>
    <w:p w14:paraId="1B6655BE" w14:textId="58AE70FB" w:rsidR="00B40C59" w:rsidRPr="009A10A8" w:rsidRDefault="00B40C59" w:rsidP="009A10A8">
      <w:pPr>
        <w:pStyle w:val="ListParagraph"/>
        <w:ind w:left="1620"/>
        <w:rPr>
          <w:rFonts w:cs="Arial"/>
        </w:rPr>
      </w:pPr>
      <w:r>
        <w:rPr>
          <w:rFonts w:cs="Arial"/>
        </w:rPr>
        <w:t xml:space="preserve">(b) </w:t>
      </w:r>
      <w:r w:rsidRPr="00BE3EF4">
        <w:rPr>
          <w:rFonts w:cs="Arial"/>
        </w:rPr>
        <w:t xml:space="preserve">Any policy adopted by a person or actions taken thereunder that are reasonably necessary to comply with federal or state sanctions or laws affecting sovereign </w:t>
      </w:r>
      <w:r w:rsidR="006B1355" w:rsidRPr="00BE3EF4">
        <w:rPr>
          <w:rFonts w:cs="Arial"/>
        </w:rPr>
        <w:t>nations,</w:t>
      </w:r>
      <w:r w:rsidRPr="00BE3EF4">
        <w:rPr>
          <w:rFonts w:cs="Arial"/>
        </w:rPr>
        <w:t xml:space="preserve">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14:paraId="3FF42015" w14:textId="7E5073EC" w:rsidR="00B40C59" w:rsidRPr="00B40C59" w:rsidRDefault="00B40C59" w:rsidP="009A10A8">
      <w:pPr>
        <w:overflowPunct w:val="0"/>
        <w:autoSpaceDE w:val="0"/>
        <w:autoSpaceDN w:val="0"/>
        <w:adjustRightInd w:val="0"/>
        <w:spacing w:before="240" w:after="240"/>
        <w:ind w:left="720"/>
        <w:textAlignment w:val="baseline"/>
        <w:rPr>
          <w:rFonts w:cs="Arial"/>
        </w:rPr>
      </w:pPr>
      <w:r>
        <w:rPr>
          <w:rFonts w:cs="Arial"/>
        </w:rPr>
        <w:t>Bidder</w:t>
      </w:r>
      <w:r w:rsidRPr="005C2EDB">
        <w:rPr>
          <w:rFonts w:cs="Arial"/>
        </w:rPr>
        <w:t>s are required to submit</w:t>
      </w:r>
      <w:r>
        <w:rPr>
          <w:rFonts w:cs="Arial"/>
        </w:rPr>
        <w:t xml:space="preserve"> a signed </w:t>
      </w:r>
      <w:hyperlink r:id="rId21" w:history="1">
        <w:r>
          <w:rPr>
            <w:rStyle w:val="Hyperlink"/>
          </w:rPr>
          <w:t xml:space="preserve">California Civil Rights Laws Certification </w:t>
        </w:r>
      </w:hyperlink>
      <w:r>
        <w:t>(</w:t>
      </w:r>
      <w:r w:rsidRPr="00B40C59">
        <w:t xml:space="preserve">https://www.dgs.ca.gov/-/media/divisions/pd/acquisitions/solicitation document </w:t>
      </w:r>
      <w:r w:rsidRPr="00B40C59">
        <w:rPr>
          <w:rFonts w:cs="Arial"/>
        </w:rPr>
        <w:t>attachments/california civil rights law.pdf)</w:t>
      </w:r>
      <w:r>
        <w:rPr>
          <w:rFonts w:cs="Arial"/>
        </w:rPr>
        <w:t xml:space="preserve"> with their </w:t>
      </w:r>
      <w:r w:rsidR="00CF1174">
        <w:rPr>
          <w:rFonts w:cs="Arial"/>
        </w:rPr>
        <w:t>Proposal</w:t>
      </w:r>
      <w:r w:rsidRPr="00B40C59">
        <w:rPr>
          <w:rFonts w:cs="Arial"/>
        </w:rPr>
        <w:t xml:space="preserve">.  </w:t>
      </w:r>
    </w:p>
    <w:p w14:paraId="5E6D9A3B" w14:textId="5284DFD0" w:rsidR="009304A4" w:rsidRPr="00B40C59" w:rsidRDefault="00B40C59" w:rsidP="009A10A8">
      <w:pPr>
        <w:overflowPunct w:val="0"/>
        <w:autoSpaceDE w:val="0"/>
        <w:autoSpaceDN w:val="0"/>
        <w:adjustRightInd w:val="0"/>
        <w:spacing w:after="240"/>
        <w:ind w:left="720"/>
        <w:textAlignment w:val="baseline"/>
        <w:rPr>
          <w:rFonts w:cs="Arial"/>
        </w:rPr>
      </w:pPr>
      <w:r w:rsidRPr="00B81970">
        <w:rPr>
          <w:rFonts w:cs="Arial"/>
        </w:rPr>
        <w:t>Failure to submit this</w:t>
      </w:r>
      <w:r>
        <w:rPr>
          <w:rFonts w:cs="Arial"/>
        </w:rPr>
        <w:t xml:space="preserve"> </w:t>
      </w:r>
      <w:r w:rsidRPr="00BC193E">
        <w:rPr>
          <w:rFonts w:cs="Arial"/>
        </w:rPr>
        <w:t>completed</w:t>
      </w:r>
      <w:r w:rsidRPr="00B40C59">
        <w:rPr>
          <w:rFonts w:cs="Arial"/>
        </w:rPr>
        <w:t xml:space="preserve"> </w:t>
      </w:r>
      <w:r w:rsidRPr="00B81970">
        <w:rPr>
          <w:rFonts w:cs="Arial"/>
        </w:rPr>
        <w:t xml:space="preserve">form </w:t>
      </w:r>
      <w:r>
        <w:rPr>
          <w:rFonts w:cs="Arial"/>
        </w:rPr>
        <w:t xml:space="preserve">with </w:t>
      </w:r>
      <w:r w:rsidR="00232F7F">
        <w:rPr>
          <w:rFonts w:cs="Arial"/>
        </w:rPr>
        <w:t xml:space="preserve">the </w:t>
      </w:r>
      <w:r w:rsidR="00CF1174">
        <w:rPr>
          <w:rFonts w:cs="Arial"/>
        </w:rPr>
        <w:t>Proposal</w:t>
      </w:r>
      <w:r>
        <w:rPr>
          <w:rFonts w:cs="Arial"/>
        </w:rPr>
        <w:t xml:space="preserve"> </w:t>
      </w:r>
      <w:r w:rsidRPr="00B81970">
        <w:rPr>
          <w:rFonts w:cs="Arial"/>
        </w:rPr>
        <w:t xml:space="preserve">will result in </w:t>
      </w:r>
      <w:r w:rsidR="00232F7F">
        <w:rPr>
          <w:rFonts w:cs="Arial"/>
        </w:rPr>
        <w:t>the</w:t>
      </w:r>
      <w:r w:rsidR="00232F7F" w:rsidRPr="00B81970">
        <w:rPr>
          <w:rFonts w:cs="Arial"/>
        </w:rPr>
        <w:t xml:space="preserve"> </w:t>
      </w:r>
      <w:r w:rsidR="00CF1174">
        <w:rPr>
          <w:rFonts w:cs="Arial"/>
        </w:rPr>
        <w:t>Proposal</w:t>
      </w:r>
      <w:r w:rsidRPr="00B81970">
        <w:rPr>
          <w:rFonts w:cs="Arial"/>
        </w:rPr>
        <w:t xml:space="preserve"> being considered non-responsive.</w:t>
      </w:r>
    </w:p>
    <w:p w14:paraId="2DC2C0DF" w14:textId="4853C2EB" w:rsidR="006021D6" w:rsidRPr="005C2EDB" w:rsidRDefault="006021D6" w:rsidP="009A3150">
      <w:pPr>
        <w:pStyle w:val="Heading3"/>
        <w:spacing w:before="240"/>
        <w:ind w:left="1440"/>
      </w:pPr>
      <w:bookmarkStart w:id="189" w:name="_Toc72352634"/>
      <w:bookmarkStart w:id="190" w:name="_Toc75446952"/>
      <w:r w:rsidRPr="005C2EDB">
        <w:lastRenderedPageBreak/>
        <w:t>Iran Contracting Act</w:t>
      </w:r>
      <w:r w:rsidR="00FF6201">
        <w:t xml:space="preserve"> (M)</w:t>
      </w:r>
      <w:bookmarkEnd w:id="189"/>
      <w:bookmarkEnd w:id="190"/>
    </w:p>
    <w:p w14:paraId="236DF305" w14:textId="13D8473B" w:rsidR="00DC2CF3" w:rsidRPr="005C2EDB" w:rsidRDefault="00DC2CF3" w:rsidP="009A10A8">
      <w:pPr>
        <w:spacing w:after="240"/>
        <w:ind w:left="720"/>
        <w:rPr>
          <w:rFonts w:cs="Arial"/>
        </w:rPr>
      </w:pPr>
      <w:r w:rsidRPr="005C2EDB">
        <w:rPr>
          <w:rFonts w:cs="Arial"/>
        </w:rPr>
        <w:t xml:space="preserve">Pursuant to the Iran Contracting Act of 2010 (Public Contract Code sections 2200 through 2208 are “the Act”), vendors are ineligible to bid on, submit a </w:t>
      </w:r>
      <w:r w:rsidR="00CF1174">
        <w:rPr>
          <w:rFonts w:cs="Arial"/>
        </w:rPr>
        <w:t>Proposal</w:t>
      </w:r>
      <w:r w:rsidRPr="005C2EDB">
        <w:rPr>
          <w:rFonts w:cs="Arial"/>
        </w:rPr>
        <w:t xml:space="preserve"> for, </w:t>
      </w:r>
      <w:proofErr w:type="gramStart"/>
      <w:r w:rsidRPr="005C2EDB">
        <w:rPr>
          <w:rFonts w:cs="Arial"/>
        </w:rPr>
        <w:t>enter into</w:t>
      </w:r>
      <w:proofErr w:type="gramEnd"/>
      <w:r w:rsidRPr="005C2EDB">
        <w:rPr>
          <w:rFonts w:cs="Arial"/>
        </w:rPr>
        <w:t xml:space="preserve">, or renew any contract with the state for goods or services of one million dollars ($1,000,000) or more if the vendor engages in investment activities in Iran, as defined in the Act. Prior to submitting a bid or </w:t>
      </w:r>
      <w:r w:rsidR="00CF1174">
        <w:rPr>
          <w:rFonts w:cs="Arial"/>
        </w:rPr>
        <w:t>Proposal</w:t>
      </w:r>
      <w:r w:rsidRPr="005C2EDB">
        <w:rPr>
          <w:rFonts w:cs="Arial"/>
        </w:rPr>
        <w:t xml:space="preserve"> and prior to executing any state contract or renewal for goods or services of one million dollars ($1,000,000) or more, a vendor must complete and return the attached IRAN Contract Act Certification form with their </w:t>
      </w:r>
      <w:r w:rsidR="00CF1174">
        <w:rPr>
          <w:rFonts w:cs="Arial"/>
        </w:rPr>
        <w:t>Proposal</w:t>
      </w:r>
      <w:r w:rsidRPr="005C2EDB">
        <w:rPr>
          <w:rFonts w:cs="Arial"/>
        </w:rPr>
        <w:t xml:space="preserve"> certifying that it is not on the list of ineligible vendors prohibited from doing business with the </w:t>
      </w:r>
      <w:r w:rsidR="005F4009">
        <w:rPr>
          <w:rFonts w:cs="Arial"/>
        </w:rPr>
        <w:t>S</w:t>
      </w:r>
      <w:r w:rsidRPr="005C2EDB">
        <w:rPr>
          <w:rFonts w:cs="Arial"/>
        </w:rPr>
        <w:t>tate of California.</w:t>
      </w:r>
    </w:p>
    <w:p w14:paraId="3250807A" w14:textId="3217EA2E" w:rsidR="00D0250D" w:rsidRDefault="005220E2" w:rsidP="009A10A8">
      <w:pPr>
        <w:spacing w:after="240"/>
        <w:ind w:left="720"/>
        <w:rPr>
          <w:rFonts w:cs="Arial"/>
        </w:rPr>
      </w:pPr>
      <w:r>
        <w:rPr>
          <w:rFonts w:cs="Arial"/>
        </w:rPr>
        <w:t>Bidder</w:t>
      </w:r>
      <w:r w:rsidRPr="004D13C1">
        <w:rPr>
          <w:rFonts w:cs="Arial"/>
        </w:rPr>
        <w:t xml:space="preserve">s </w:t>
      </w:r>
      <w:r w:rsidRPr="00F94830">
        <w:rPr>
          <w:rFonts w:cs="Arial"/>
        </w:rPr>
        <w:t xml:space="preserve">are required to submit the </w:t>
      </w:r>
      <w:hyperlink r:id="rId22" w:history="1">
        <w:r w:rsidRPr="004974FF">
          <w:rPr>
            <w:rStyle w:val="Hyperlink"/>
            <w:rFonts w:cs="Arial"/>
          </w:rPr>
          <w:t>Iran Contracting Act Certification</w:t>
        </w:r>
      </w:hyperlink>
      <w:r w:rsidRPr="004974FF">
        <w:rPr>
          <w:rFonts w:cs="Arial"/>
        </w:rPr>
        <w:t xml:space="preserve"> (</w:t>
      </w:r>
      <w:r w:rsidR="004801AF" w:rsidRPr="004801AF">
        <w:rPr>
          <w:rFonts w:cs="Arial"/>
        </w:rPr>
        <w:t>http://www.documents.dgs.ca.gov/dgs/FMC/GS/PD/PD_3.pdf</w:t>
      </w:r>
      <w:r w:rsidRPr="004974FF">
        <w:rPr>
          <w:rFonts w:cs="Arial"/>
        </w:rPr>
        <w:t xml:space="preserve">) </w:t>
      </w:r>
      <w:r w:rsidRPr="004D13C1">
        <w:rPr>
          <w:rFonts w:cs="Arial"/>
        </w:rPr>
        <w:t xml:space="preserve">with </w:t>
      </w:r>
      <w:r>
        <w:rPr>
          <w:rFonts w:cs="Arial"/>
        </w:rPr>
        <w:t>their</w:t>
      </w:r>
      <w:r w:rsidRPr="004D13C1">
        <w:rPr>
          <w:rFonts w:cs="Arial"/>
        </w:rPr>
        <w:t xml:space="preserve"> </w:t>
      </w:r>
      <w:r w:rsidR="00CF1174">
        <w:rPr>
          <w:rFonts w:cs="Arial"/>
        </w:rPr>
        <w:t>Proposal</w:t>
      </w:r>
      <w:r w:rsidRPr="004D13C1">
        <w:rPr>
          <w:rFonts w:cs="Arial"/>
        </w:rPr>
        <w:t xml:space="preserve">. </w:t>
      </w:r>
    </w:p>
    <w:p w14:paraId="21D9139A" w14:textId="21E17F0E" w:rsidR="006021D6" w:rsidRPr="005C2EDB" w:rsidRDefault="005220E2" w:rsidP="009A10A8">
      <w:pPr>
        <w:spacing w:after="240"/>
        <w:ind w:left="720"/>
      </w:pPr>
      <w:r w:rsidRPr="004D13C1">
        <w:rPr>
          <w:rFonts w:cs="Arial"/>
        </w:rPr>
        <w:t xml:space="preserve">Failure to submit this </w:t>
      </w:r>
      <w:r w:rsidR="003A148A">
        <w:rPr>
          <w:rFonts w:cs="Arial"/>
        </w:rPr>
        <w:t xml:space="preserve">completed </w:t>
      </w:r>
      <w:r w:rsidRPr="004D13C1">
        <w:rPr>
          <w:rFonts w:cs="Arial"/>
        </w:rPr>
        <w:t xml:space="preserve">form </w:t>
      </w:r>
      <w:r>
        <w:rPr>
          <w:rFonts w:cs="Arial"/>
        </w:rPr>
        <w:t xml:space="preserve">with </w:t>
      </w:r>
      <w:r w:rsidR="00B632D8">
        <w:rPr>
          <w:rFonts w:cs="Arial"/>
        </w:rPr>
        <w:t>the</w:t>
      </w:r>
      <w:r>
        <w:rPr>
          <w:rFonts w:cs="Arial"/>
        </w:rPr>
        <w:t xml:space="preserve"> </w:t>
      </w:r>
      <w:r w:rsidR="00CF1174">
        <w:rPr>
          <w:rFonts w:cs="Arial"/>
        </w:rPr>
        <w:t>Proposal</w:t>
      </w:r>
      <w:r>
        <w:rPr>
          <w:rFonts w:cs="Arial"/>
        </w:rPr>
        <w:t xml:space="preserve"> </w:t>
      </w:r>
      <w:r w:rsidRPr="004D13C1">
        <w:rPr>
          <w:rFonts w:cs="Arial"/>
        </w:rPr>
        <w:t xml:space="preserve">will result in </w:t>
      </w:r>
      <w:r w:rsidR="00B632D8">
        <w:rPr>
          <w:rFonts w:cs="Arial"/>
        </w:rPr>
        <w:t>the</w:t>
      </w:r>
      <w:r w:rsidRPr="004D13C1">
        <w:rPr>
          <w:rFonts w:cs="Arial"/>
        </w:rPr>
        <w:t xml:space="preserve"> </w:t>
      </w:r>
      <w:r w:rsidR="00CF1174">
        <w:rPr>
          <w:rFonts w:cs="Arial"/>
        </w:rPr>
        <w:t>Proposal</w:t>
      </w:r>
      <w:r w:rsidRPr="004D13C1">
        <w:rPr>
          <w:rFonts w:cs="Arial"/>
        </w:rPr>
        <w:t xml:space="preserve"> being considered non-responsive.</w:t>
      </w:r>
    </w:p>
    <w:p w14:paraId="0C9E5AC3" w14:textId="77777777" w:rsidR="002C10BF" w:rsidRPr="005C2EDB" w:rsidRDefault="002C10BF" w:rsidP="009A3150">
      <w:pPr>
        <w:pStyle w:val="Heading3"/>
        <w:spacing w:before="240"/>
        <w:ind w:left="1440"/>
      </w:pPr>
      <w:bookmarkStart w:id="191" w:name="_Toc72352632"/>
      <w:bookmarkStart w:id="192" w:name="_Toc75446953"/>
      <w:bookmarkStart w:id="193" w:name="_Toc72352635"/>
      <w:r w:rsidRPr="005C2EDB">
        <w:t>Darfur Contracting Act (M)</w:t>
      </w:r>
      <w:bookmarkEnd w:id="191"/>
      <w:bookmarkEnd w:id="192"/>
    </w:p>
    <w:p w14:paraId="320CB03A" w14:textId="5F3AF77F" w:rsidR="002C10BF" w:rsidRPr="00B40C59" w:rsidRDefault="002C10BF" w:rsidP="009A10A8">
      <w:pPr>
        <w:spacing w:after="240"/>
        <w:ind w:left="720"/>
        <w:rPr>
          <w:rFonts w:cs="Arial"/>
        </w:rPr>
      </w:pPr>
      <w:r w:rsidRPr="00B40C59">
        <w:rPr>
          <w:rFonts w:cs="Arial"/>
        </w:rPr>
        <w:t xml:space="preserve">Public Contract Code </w:t>
      </w:r>
      <w:r w:rsidR="003A148A">
        <w:rPr>
          <w:rFonts w:cs="Arial"/>
        </w:rPr>
        <w:t>s</w:t>
      </w:r>
      <w:r w:rsidRPr="00B40C59">
        <w:rPr>
          <w:rFonts w:cs="Arial"/>
        </w:rPr>
        <w:t xml:space="preserve">ections 10475 -10481 applies to any company that currently or within the previous three (3) years has had business activities or other operations outside of the United States.  For such a company to bid on or submit a </w:t>
      </w:r>
      <w:r w:rsidR="00CF1174">
        <w:rPr>
          <w:rFonts w:cs="Arial"/>
        </w:rPr>
        <w:t>Proposal</w:t>
      </w:r>
      <w:r w:rsidRPr="00B40C59">
        <w:rPr>
          <w:rFonts w:cs="Arial"/>
        </w:rPr>
        <w:t xml:space="preserve"> for a </w:t>
      </w:r>
      <w:r w:rsidR="005F4009">
        <w:rPr>
          <w:rFonts w:cs="Arial"/>
        </w:rPr>
        <w:t>S</w:t>
      </w:r>
      <w:r w:rsidRPr="00B40C59">
        <w:rPr>
          <w:rFonts w:cs="Arial"/>
        </w:rPr>
        <w:t xml:space="preserve">tate of California contract, the company must certify that it is either a) not a scrutinized company; or b) a scrutinized company that has been granted permission by the Department of General Services (DGS) to submit a </w:t>
      </w:r>
      <w:r w:rsidR="00CF1174">
        <w:rPr>
          <w:rFonts w:cs="Arial"/>
        </w:rPr>
        <w:t>Proposal</w:t>
      </w:r>
      <w:r w:rsidRPr="00B40C59">
        <w:rPr>
          <w:rFonts w:cs="Arial"/>
        </w:rPr>
        <w:t xml:space="preserve">. </w:t>
      </w:r>
    </w:p>
    <w:p w14:paraId="2BD15C31" w14:textId="6C5B9A34" w:rsidR="002C10BF" w:rsidRPr="00B40C59" w:rsidRDefault="002C10BF" w:rsidP="009A10A8">
      <w:pPr>
        <w:spacing w:after="240"/>
        <w:ind w:left="720"/>
        <w:rPr>
          <w:rFonts w:cs="Arial"/>
        </w:rPr>
      </w:pPr>
      <w:r w:rsidRPr="00B40C59">
        <w:rPr>
          <w:rFonts w:cs="Arial"/>
        </w:rPr>
        <w:t xml:space="preserve">A scrutinized company is a company doing business in Sudan as defined in Public Contract Code </w:t>
      </w:r>
      <w:r w:rsidR="003A148A">
        <w:rPr>
          <w:rFonts w:cs="Arial"/>
        </w:rPr>
        <w:t>s</w:t>
      </w:r>
      <w:r w:rsidRPr="00B40C59">
        <w:rPr>
          <w:rFonts w:cs="Arial"/>
        </w:rPr>
        <w:t xml:space="preserve">ection 10476.  Scrutinized companies are ineligible to, and cannot, bid on or submit a </w:t>
      </w:r>
      <w:r w:rsidR="00CF1174">
        <w:rPr>
          <w:rFonts w:cs="Arial"/>
        </w:rPr>
        <w:t>Proposal</w:t>
      </w:r>
      <w:r w:rsidRPr="00B40C59">
        <w:rPr>
          <w:rFonts w:cs="Arial"/>
        </w:rPr>
        <w:t xml:space="preserve"> for a contract with a State agency for goods or services (Public Contract Code (PCC) </w:t>
      </w:r>
      <w:r w:rsidR="003A148A">
        <w:rPr>
          <w:rFonts w:cs="Arial"/>
        </w:rPr>
        <w:t>s</w:t>
      </w:r>
      <w:r w:rsidRPr="00B40C59">
        <w:rPr>
          <w:rFonts w:cs="Arial"/>
        </w:rPr>
        <w:t xml:space="preserve">ection 10477(a)), unless written permission from the Director of DGS to bid on this procurement has been granted (PCC </w:t>
      </w:r>
      <w:r w:rsidR="003A148A">
        <w:rPr>
          <w:rFonts w:cs="Arial"/>
        </w:rPr>
        <w:t>s</w:t>
      </w:r>
      <w:r w:rsidRPr="00B40C59">
        <w:rPr>
          <w:rFonts w:cs="Arial"/>
        </w:rPr>
        <w:t xml:space="preserve">ection 10477(b)). </w:t>
      </w:r>
    </w:p>
    <w:p w14:paraId="219BA46A" w14:textId="6048E2B4" w:rsidR="003A148A" w:rsidRDefault="002C10BF" w:rsidP="009A10A8">
      <w:pPr>
        <w:overflowPunct w:val="0"/>
        <w:autoSpaceDE w:val="0"/>
        <w:autoSpaceDN w:val="0"/>
        <w:adjustRightInd w:val="0"/>
        <w:spacing w:after="240"/>
        <w:ind w:left="720"/>
        <w:textAlignment w:val="baseline"/>
        <w:rPr>
          <w:rFonts w:cs="Arial"/>
        </w:rPr>
      </w:pPr>
      <w:r w:rsidRPr="00B40C59">
        <w:rPr>
          <w:rFonts w:cs="Arial"/>
        </w:rPr>
        <w:t xml:space="preserve">A Bidder is required to submit a completed the </w:t>
      </w:r>
      <w:hyperlink r:id="rId23" w:history="1">
        <w:r w:rsidRPr="00B40C59">
          <w:rPr>
            <w:rStyle w:val="Hyperlink"/>
            <w:rFonts w:cs="Arial"/>
          </w:rPr>
          <w:t xml:space="preserve">Darfur Contracting Act form </w:t>
        </w:r>
      </w:hyperlink>
      <w:r w:rsidRPr="00B40C59">
        <w:rPr>
          <w:rFonts w:cs="Arial"/>
        </w:rPr>
        <w:t xml:space="preserve"> (http://www.documents.dgs.ca.gov/dgs/FMC/GS/PD/PD_1.pdf) if their company currently or within the previous three (3) years has had business activities or other operations outside of the United States.</w:t>
      </w:r>
      <w:r w:rsidR="003A148A">
        <w:rPr>
          <w:rFonts w:cs="Arial"/>
        </w:rPr>
        <w:t xml:space="preserve">  </w:t>
      </w:r>
      <w:r w:rsidRPr="00B40C59">
        <w:rPr>
          <w:rFonts w:cs="Arial"/>
        </w:rPr>
        <w:t>If a Bidder has not conducted business outside of the United States in the last three (3) years, this section does not apply.</w:t>
      </w:r>
    </w:p>
    <w:p w14:paraId="3B42866F" w14:textId="208F7C84" w:rsidR="003A148A" w:rsidRDefault="003A148A" w:rsidP="009A10A8">
      <w:pPr>
        <w:overflowPunct w:val="0"/>
        <w:autoSpaceDE w:val="0"/>
        <w:autoSpaceDN w:val="0"/>
        <w:adjustRightInd w:val="0"/>
        <w:spacing w:after="240"/>
        <w:ind w:left="720"/>
        <w:textAlignment w:val="baseline"/>
        <w:rPr>
          <w:rFonts w:cs="Arial"/>
        </w:rPr>
      </w:pPr>
      <w:r w:rsidRPr="0006656C">
        <w:rPr>
          <w:rFonts w:cs="Arial"/>
        </w:rPr>
        <w:t xml:space="preserve">Bidder shall indicate </w:t>
      </w:r>
      <w:r>
        <w:rPr>
          <w:rFonts w:cs="Arial"/>
        </w:rPr>
        <w:t xml:space="preserve">if Bidder </w:t>
      </w:r>
      <w:r w:rsidRPr="00B40C59">
        <w:rPr>
          <w:rFonts w:cs="Arial"/>
        </w:rPr>
        <w:t>has conducted business outside of the United States</w:t>
      </w:r>
      <w:r>
        <w:rPr>
          <w:rFonts w:cs="Arial"/>
        </w:rPr>
        <w:t xml:space="preserve"> </w:t>
      </w:r>
      <w:r w:rsidRPr="00B40C59">
        <w:rPr>
          <w:rFonts w:cs="Arial"/>
        </w:rPr>
        <w:t>within the previous three (3) years</w:t>
      </w:r>
      <w:r w:rsidRPr="0006656C">
        <w:rPr>
          <w:rFonts w:cs="Arial"/>
        </w:rPr>
        <w:t xml:space="preserve"> on Attachment</w:t>
      </w:r>
      <w:r>
        <w:rPr>
          <w:rFonts w:cs="Arial"/>
        </w:rPr>
        <w:t xml:space="preserve">s 3A and 3B – Narrative Response.  </w:t>
      </w:r>
      <w:r w:rsidRPr="00B40C59">
        <w:rPr>
          <w:rFonts w:cs="Arial"/>
        </w:rPr>
        <w:t>Upon request from the State, Bidders are required to submit the completed Darfur Contracting Act form</w:t>
      </w:r>
      <w:r>
        <w:rPr>
          <w:rFonts w:cs="Arial"/>
        </w:rPr>
        <w:t>.</w:t>
      </w:r>
    </w:p>
    <w:p w14:paraId="0C73EA2D" w14:textId="753B83CF" w:rsidR="009756FD" w:rsidRPr="00F17FB7" w:rsidRDefault="009756FD" w:rsidP="009A3150">
      <w:pPr>
        <w:pStyle w:val="Heading3"/>
        <w:spacing w:before="240"/>
        <w:ind w:left="1440"/>
      </w:pPr>
      <w:bookmarkStart w:id="194" w:name="_Toc75446954"/>
      <w:r w:rsidRPr="008B0E5F">
        <w:t>Insurance</w:t>
      </w:r>
      <w:r w:rsidRPr="00F17FB7">
        <w:t xml:space="preserve"> Requirements (M)</w:t>
      </w:r>
      <w:bookmarkEnd w:id="193"/>
      <w:bookmarkEnd w:id="194"/>
    </w:p>
    <w:p w14:paraId="1D2E68C8" w14:textId="7608ACC6" w:rsidR="00B55CCF" w:rsidRDefault="003A148A" w:rsidP="003A2853">
      <w:pPr>
        <w:pStyle w:val="IFBHeading"/>
        <w:numPr>
          <w:ilvl w:val="0"/>
          <w:numId w:val="0"/>
        </w:numPr>
        <w:spacing w:after="240"/>
        <w:ind w:left="720"/>
        <w:rPr>
          <w:rFonts w:cs="Times New Roman"/>
          <w:b w:val="0"/>
          <w:szCs w:val="24"/>
        </w:rPr>
      </w:pPr>
      <w:r>
        <w:rPr>
          <w:rFonts w:cs="Times New Roman"/>
          <w:b w:val="0"/>
          <w:szCs w:val="24"/>
        </w:rPr>
        <w:t>A successful Bidder awarded a MSA</w:t>
      </w:r>
      <w:r w:rsidR="00B55CCF" w:rsidRPr="003D4042">
        <w:rPr>
          <w:rFonts w:cs="Times New Roman"/>
          <w:b w:val="0"/>
          <w:szCs w:val="24"/>
        </w:rPr>
        <w:t xml:space="preserve"> must maintain in force applicable insurance in accordance with </w:t>
      </w:r>
      <w:r w:rsidR="00B55CCF">
        <w:rPr>
          <w:rFonts w:cs="Times New Roman"/>
          <w:b w:val="0"/>
          <w:szCs w:val="24"/>
        </w:rPr>
        <w:t xml:space="preserve">Exhibit E - Insurance Provisions. </w:t>
      </w:r>
      <w:r w:rsidR="00B55CCF" w:rsidRPr="003D4042">
        <w:rPr>
          <w:rFonts w:cs="Times New Roman"/>
          <w:b w:val="0"/>
          <w:szCs w:val="24"/>
        </w:rPr>
        <w:t xml:space="preserve"> </w:t>
      </w:r>
      <w:r w:rsidR="00B55CCF" w:rsidRPr="00B55CCF">
        <w:rPr>
          <w:rFonts w:cs="Times New Roman"/>
          <w:b w:val="0"/>
          <w:szCs w:val="24"/>
        </w:rPr>
        <w:t xml:space="preserve">Prior to </w:t>
      </w:r>
      <w:r w:rsidR="00B55CCF">
        <w:rPr>
          <w:rFonts w:cs="Times New Roman"/>
          <w:b w:val="0"/>
          <w:szCs w:val="24"/>
        </w:rPr>
        <w:t xml:space="preserve">MSA </w:t>
      </w:r>
      <w:r w:rsidR="00B55CCF" w:rsidRPr="00B55CCF">
        <w:rPr>
          <w:rFonts w:cs="Times New Roman"/>
          <w:b w:val="0"/>
          <w:szCs w:val="24"/>
        </w:rPr>
        <w:t xml:space="preserve">award, the </w:t>
      </w:r>
      <w:r>
        <w:rPr>
          <w:rFonts w:cs="Times New Roman"/>
          <w:b w:val="0"/>
          <w:szCs w:val="24"/>
        </w:rPr>
        <w:t xml:space="preserve">successful Bidder </w:t>
      </w:r>
      <w:r w:rsidR="00B55CCF" w:rsidRPr="003D4042">
        <w:rPr>
          <w:rFonts w:cs="Times New Roman"/>
          <w:b w:val="0"/>
          <w:szCs w:val="24"/>
        </w:rPr>
        <w:t xml:space="preserve">shall furnish an insurance certificate evidencing required insurance coverage acceptable to the State within five (5) </w:t>
      </w:r>
      <w:r w:rsidR="00B55CCF">
        <w:rPr>
          <w:rFonts w:cs="Times New Roman"/>
          <w:b w:val="0"/>
          <w:szCs w:val="24"/>
        </w:rPr>
        <w:t xml:space="preserve">business </w:t>
      </w:r>
      <w:r w:rsidR="00B55CCF" w:rsidRPr="003D4042">
        <w:rPr>
          <w:rFonts w:cs="Times New Roman"/>
          <w:b w:val="0"/>
          <w:szCs w:val="24"/>
        </w:rPr>
        <w:t>days of request.</w:t>
      </w:r>
      <w:r w:rsidR="00B55CCF" w:rsidRPr="00B55CCF">
        <w:rPr>
          <w:rFonts w:cs="Times New Roman"/>
          <w:b w:val="0"/>
          <w:szCs w:val="24"/>
        </w:rPr>
        <w:t xml:space="preserve">  </w:t>
      </w:r>
    </w:p>
    <w:p w14:paraId="1FD1C0DB" w14:textId="00FC2721" w:rsidR="009304A4" w:rsidRPr="00925ED0" w:rsidRDefault="009756FD" w:rsidP="009A3150">
      <w:pPr>
        <w:pStyle w:val="Heading3"/>
        <w:spacing w:before="240"/>
        <w:ind w:left="1440"/>
      </w:pPr>
      <w:bookmarkStart w:id="195" w:name="_Toc72352636"/>
      <w:bookmarkStart w:id="196" w:name="_Toc75446955"/>
      <w:r w:rsidRPr="00925ED0">
        <w:lastRenderedPageBreak/>
        <w:t>Federal Transit A</w:t>
      </w:r>
      <w:r w:rsidR="00660FA3" w:rsidRPr="00925ED0">
        <w:t>dministration</w:t>
      </w:r>
      <w:r w:rsidRPr="00925ED0">
        <w:t xml:space="preserve"> Requirements (M)</w:t>
      </w:r>
      <w:bookmarkEnd w:id="195"/>
      <w:bookmarkEnd w:id="196"/>
    </w:p>
    <w:p w14:paraId="2D7E152B" w14:textId="77777777" w:rsidR="003A2853" w:rsidRDefault="009756FD" w:rsidP="003A2853">
      <w:pPr>
        <w:spacing w:after="240"/>
        <w:ind w:left="720"/>
        <w:rPr>
          <w:rFonts w:ascii="Calibri" w:hAnsi="Calibri"/>
        </w:rPr>
      </w:pPr>
      <w:r w:rsidRPr="002C56D1">
        <w:t xml:space="preserve">The Bidder shall agree to comply with </w:t>
      </w:r>
      <w:r w:rsidR="002F45AC">
        <w:t xml:space="preserve">Exhibit </w:t>
      </w:r>
      <w:r w:rsidR="0004285F">
        <w:t>F</w:t>
      </w:r>
      <w:r w:rsidR="00B55CCF">
        <w:t xml:space="preserve"> - </w:t>
      </w:r>
      <w:r w:rsidRPr="002C56D1">
        <w:t xml:space="preserve">Federal Transit </w:t>
      </w:r>
      <w:r w:rsidR="00E472E6" w:rsidRPr="002C56D1">
        <w:t>A</w:t>
      </w:r>
      <w:r w:rsidR="00E472E6">
        <w:t>dministration (FTA)</w:t>
      </w:r>
      <w:r w:rsidR="00E472E6" w:rsidRPr="002C56D1">
        <w:t xml:space="preserve"> Clauses</w:t>
      </w:r>
      <w:r w:rsidR="002C56D1">
        <w:t xml:space="preserve"> </w:t>
      </w:r>
      <w:r w:rsidR="00F17FB7" w:rsidRPr="002C56D1">
        <w:t xml:space="preserve">when FTA funds are being utilized to acquire goods or services under the MSA. Bidder shall </w:t>
      </w:r>
      <w:r w:rsidRPr="002C56D1">
        <w:t xml:space="preserve">submit </w:t>
      </w:r>
      <w:r w:rsidR="002F45AC">
        <w:t xml:space="preserve">Attachment </w:t>
      </w:r>
      <w:r w:rsidR="00FC2D37">
        <w:t>6</w:t>
      </w:r>
      <w:r w:rsidR="00337DB4">
        <w:t xml:space="preserve"> - </w:t>
      </w:r>
      <w:r w:rsidRPr="002C56D1">
        <w:t>Federal Certification Forms</w:t>
      </w:r>
      <w:r w:rsidR="00F17FB7" w:rsidRPr="002C56D1">
        <w:t xml:space="preserve"> </w:t>
      </w:r>
      <w:r w:rsidR="0004285F">
        <w:t xml:space="preserve">with their </w:t>
      </w:r>
      <w:r w:rsidR="00CF1174">
        <w:t>Proposal</w:t>
      </w:r>
      <w:r w:rsidR="0004285F">
        <w:t>.</w:t>
      </w:r>
      <w:r w:rsidR="00D0250D">
        <w:t xml:space="preserve"> </w:t>
      </w:r>
    </w:p>
    <w:p w14:paraId="1A0B7531" w14:textId="584DCAA1" w:rsidR="003A2853" w:rsidRDefault="00D0250D" w:rsidP="003A2853">
      <w:pPr>
        <w:spacing w:after="240"/>
        <w:ind w:left="720"/>
        <w:rPr>
          <w:rFonts w:cs="Arial"/>
        </w:rPr>
      </w:pPr>
      <w:r w:rsidRPr="004974FF">
        <w:rPr>
          <w:rFonts w:cs="Arial"/>
        </w:rPr>
        <w:t>Failure</w:t>
      </w:r>
      <w:r w:rsidRPr="00F21AD1">
        <w:rPr>
          <w:rFonts w:cs="Arial"/>
        </w:rPr>
        <w:t xml:space="preserve"> to submit this form </w:t>
      </w:r>
      <w:r w:rsidR="003A148A">
        <w:rPr>
          <w:rFonts w:cs="Arial"/>
        </w:rPr>
        <w:t xml:space="preserve">with the Proposal </w:t>
      </w:r>
      <w:r w:rsidRPr="00F21AD1">
        <w:rPr>
          <w:rFonts w:cs="Arial"/>
        </w:rPr>
        <w:t>will re</w:t>
      </w:r>
      <w:r w:rsidRPr="0000697C">
        <w:rPr>
          <w:rFonts w:cs="Arial"/>
        </w:rPr>
        <w:t xml:space="preserve">sult in </w:t>
      </w:r>
      <w:r>
        <w:rPr>
          <w:rFonts w:cs="Arial"/>
        </w:rPr>
        <w:t>the</w:t>
      </w:r>
      <w:r w:rsidRPr="0000697C">
        <w:rPr>
          <w:rFonts w:cs="Arial"/>
        </w:rPr>
        <w:t xml:space="preserve"> </w:t>
      </w:r>
      <w:r w:rsidR="00E33E62">
        <w:rPr>
          <w:rFonts w:cs="Arial"/>
        </w:rPr>
        <w:t>Proposal</w:t>
      </w:r>
      <w:r w:rsidR="00E33E62" w:rsidRPr="0000697C">
        <w:rPr>
          <w:rFonts w:cs="Arial"/>
        </w:rPr>
        <w:t xml:space="preserve"> </w:t>
      </w:r>
      <w:r w:rsidRPr="0000697C">
        <w:rPr>
          <w:rFonts w:cs="Arial"/>
        </w:rPr>
        <w:t>being considered non-responsive.</w:t>
      </w:r>
      <w:bookmarkStart w:id="197" w:name="_Toc72352637"/>
    </w:p>
    <w:p w14:paraId="4E06FB59" w14:textId="0F6B14D9" w:rsidR="009304A4" w:rsidRPr="002C56D1" w:rsidRDefault="009304A4" w:rsidP="009A3150">
      <w:pPr>
        <w:pStyle w:val="Heading3"/>
        <w:spacing w:before="240"/>
        <w:ind w:left="1440"/>
      </w:pPr>
      <w:bookmarkStart w:id="198" w:name="_Toc75446956"/>
      <w:r w:rsidRPr="002C56D1">
        <w:t>Federal Debarment, Suspension, Ineligibility, and Voluntary Exclusion (M)</w:t>
      </w:r>
      <w:bookmarkEnd w:id="197"/>
      <w:bookmarkEnd w:id="198"/>
    </w:p>
    <w:p w14:paraId="19D5F103" w14:textId="194CB80C" w:rsidR="009304A4" w:rsidRDefault="005E1C4C" w:rsidP="003A2853">
      <w:pPr>
        <w:tabs>
          <w:tab w:val="left" w:pos="1620"/>
        </w:tabs>
        <w:spacing w:after="240"/>
        <w:ind w:left="720"/>
        <w:rPr>
          <w:rFonts w:cs="Arial"/>
        </w:rPr>
      </w:pPr>
      <w:r w:rsidRPr="002C56D1">
        <w:rPr>
          <w:rFonts w:cs="Arial"/>
        </w:rPr>
        <w:t>Expenditures from th</w:t>
      </w:r>
      <w:r w:rsidR="00637B5B">
        <w:rPr>
          <w:rFonts w:cs="Arial"/>
        </w:rPr>
        <w:t>e MSAs resulting from this RFP</w:t>
      </w:r>
      <w:r w:rsidRPr="002C56D1">
        <w:rPr>
          <w:rFonts w:cs="Arial"/>
        </w:rPr>
        <w:t xml:space="preserve"> may involve Federal funds</w:t>
      </w:r>
      <w:r w:rsidRPr="004974FF">
        <w:rPr>
          <w:rFonts w:cs="Arial"/>
        </w:rPr>
        <w:t xml:space="preserve">. Bidders must submit the </w:t>
      </w:r>
      <w:hyperlink r:id="rId24" w:history="1">
        <w:r w:rsidRPr="004974FF">
          <w:rPr>
            <w:rStyle w:val="Hyperlink"/>
            <w:rFonts w:cs="Arial"/>
          </w:rPr>
          <w:t>Federal Debarment Certification form</w:t>
        </w:r>
      </w:hyperlink>
      <w:r w:rsidRPr="004974FF">
        <w:rPr>
          <w:rFonts w:cs="Arial"/>
        </w:rPr>
        <w:t xml:space="preserve"> (</w:t>
      </w:r>
      <w:r w:rsidR="004801AF" w:rsidRPr="004801AF">
        <w:rPr>
          <w:rFonts w:cs="Arial"/>
        </w:rPr>
        <w:t>http://www.documents.dgs.ca.gov/dgs/FMC/GS/PD/PD_2.pdf</w:t>
      </w:r>
      <w:r w:rsidRPr="004974FF">
        <w:rPr>
          <w:rFonts w:cs="Arial"/>
        </w:rPr>
        <w:t xml:space="preserve">) with the </w:t>
      </w:r>
      <w:r w:rsidR="00CF1174">
        <w:rPr>
          <w:rFonts w:cs="Arial"/>
        </w:rPr>
        <w:t>Proposal</w:t>
      </w:r>
      <w:bookmarkStart w:id="199" w:name="_Hlk74816970"/>
      <w:r w:rsidR="000549C1">
        <w:rPr>
          <w:rFonts w:cs="Arial"/>
        </w:rPr>
        <w:t xml:space="preserve">. </w:t>
      </w:r>
      <w:r w:rsidRPr="004974FF">
        <w:rPr>
          <w:rFonts w:cs="Arial"/>
        </w:rPr>
        <w:t>Failure</w:t>
      </w:r>
      <w:r w:rsidRPr="00F21AD1">
        <w:rPr>
          <w:rFonts w:cs="Arial"/>
        </w:rPr>
        <w:t xml:space="preserve"> to submit this form will re</w:t>
      </w:r>
      <w:r w:rsidRPr="0000697C">
        <w:rPr>
          <w:rFonts w:cs="Arial"/>
        </w:rPr>
        <w:t xml:space="preserve">sult in </w:t>
      </w:r>
      <w:r w:rsidR="00B632D8">
        <w:rPr>
          <w:rFonts w:cs="Arial"/>
        </w:rPr>
        <w:t>the</w:t>
      </w:r>
      <w:r w:rsidRPr="0000697C">
        <w:rPr>
          <w:rFonts w:cs="Arial"/>
        </w:rPr>
        <w:t xml:space="preserve"> </w:t>
      </w:r>
      <w:r w:rsidR="00E33E62">
        <w:rPr>
          <w:rFonts w:cs="Arial"/>
        </w:rPr>
        <w:t>Proposal</w:t>
      </w:r>
      <w:r w:rsidR="00E33E62" w:rsidRPr="0000697C">
        <w:rPr>
          <w:rFonts w:cs="Arial"/>
        </w:rPr>
        <w:t xml:space="preserve"> </w:t>
      </w:r>
      <w:r w:rsidRPr="0000697C">
        <w:rPr>
          <w:rFonts w:cs="Arial"/>
        </w:rPr>
        <w:t>being considered non-responsive.</w:t>
      </w:r>
    </w:p>
    <w:p w14:paraId="5B5738F7" w14:textId="3C3149A7" w:rsidR="006255F9" w:rsidRDefault="006255F9" w:rsidP="009A3150">
      <w:pPr>
        <w:pStyle w:val="Heading3"/>
        <w:spacing w:before="240"/>
        <w:ind w:left="1440"/>
      </w:pPr>
      <w:bookmarkStart w:id="200" w:name="_Toc75446957"/>
      <w:bookmarkStart w:id="201" w:name="_Toc72352638"/>
      <w:bookmarkEnd w:id="199"/>
      <w:r>
        <w:t>Subcontractors (M)</w:t>
      </w:r>
      <w:bookmarkEnd w:id="200"/>
    </w:p>
    <w:p w14:paraId="40E07602" w14:textId="7E1C01B7" w:rsidR="00D0250D" w:rsidRDefault="006255F9" w:rsidP="003A2853">
      <w:pPr>
        <w:spacing w:after="240"/>
        <w:ind w:left="720"/>
        <w:rPr>
          <w:rFonts w:cs="Arial"/>
        </w:rPr>
      </w:pPr>
      <w:r>
        <w:rPr>
          <w:rFonts w:cs="Arial"/>
        </w:rPr>
        <w:t xml:space="preserve">If utilizing subcontractors, </w:t>
      </w:r>
      <w:r w:rsidR="00D0250D">
        <w:rPr>
          <w:rFonts w:cs="Arial"/>
        </w:rPr>
        <w:t>Bidders must:</w:t>
      </w:r>
    </w:p>
    <w:p w14:paraId="137AC544" w14:textId="2E3C36BC" w:rsidR="00D0250D" w:rsidRPr="00D0250D" w:rsidRDefault="00D0250D" w:rsidP="009A3150">
      <w:pPr>
        <w:pStyle w:val="ListParagraph"/>
        <w:numPr>
          <w:ilvl w:val="0"/>
          <w:numId w:val="37"/>
        </w:numPr>
        <w:spacing w:after="240"/>
        <w:ind w:left="1440"/>
        <w:rPr>
          <w:rFonts w:cs="Arial"/>
        </w:rPr>
      </w:pPr>
      <w:r w:rsidRPr="00D0250D">
        <w:rPr>
          <w:rFonts w:cs="Arial"/>
        </w:rPr>
        <w:t>Indicate subcontractors will be used on Attachment</w:t>
      </w:r>
      <w:r w:rsidR="00042286">
        <w:rPr>
          <w:rFonts w:cs="Arial"/>
        </w:rPr>
        <w:t xml:space="preserve"> 3A</w:t>
      </w:r>
      <w:r w:rsidR="003A148A">
        <w:rPr>
          <w:rFonts w:cs="Arial"/>
        </w:rPr>
        <w:t xml:space="preserve"> and </w:t>
      </w:r>
      <w:r w:rsidR="00042286">
        <w:rPr>
          <w:rFonts w:cs="Arial"/>
        </w:rPr>
        <w:t xml:space="preserve">3B </w:t>
      </w:r>
      <w:r w:rsidR="003A148A">
        <w:rPr>
          <w:rFonts w:cs="Arial"/>
        </w:rPr>
        <w:t xml:space="preserve">- </w:t>
      </w:r>
      <w:r w:rsidRPr="00D0250D">
        <w:rPr>
          <w:rFonts w:cs="Arial"/>
        </w:rPr>
        <w:t xml:space="preserve">Narrative Response: and </w:t>
      </w:r>
    </w:p>
    <w:p w14:paraId="788B9C12" w14:textId="570C98BF" w:rsidR="00D0250D" w:rsidRPr="00D0250D" w:rsidRDefault="00D0250D" w:rsidP="009A3150">
      <w:pPr>
        <w:pStyle w:val="ListParagraph"/>
        <w:numPr>
          <w:ilvl w:val="0"/>
          <w:numId w:val="37"/>
        </w:numPr>
        <w:spacing w:after="240"/>
        <w:ind w:left="1440"/>
        <w:rPr>
          <w:rFonts w:cs="Arial"/>
        </w:rPr>
      </w:pPr>
      <w:r w:rsidRPr="00D0250D">
        <w:rPr>
          <w:rFonts w:cs="Arial"/>
        </w:rPr>
        <w:t xml:space="preserve">Submit a completed </w:t>
      </w:r>
      <w:hyperlink r:id="rId25" w:history="1">
        <w:r w:rsidRPr="00D0250D">
          <w:rPr>
            <w:rStyle w:val="Hyperlink"/>
            <w:rFonts w:cs="Arial"/>
          </w:rPr>
          <w:t>Bidder Declaration Form</w:t>
        </w:r>
      </w:hyperlink>
      <w:r w:rsidRPr="00D0250D">
        <w:rPr>
          <w:rFonts w:cs="Arial"/>
        </w:rPr>
        <w:t xml:space="preserve"> (GSPD-05-105) (http://www.documents.dgs.ca.gov/dgs/fmc/gs/pd/gspd05-105.pdf) with the </w:t>
      </w:r>
      <w:r w:rsidR="00CF1174">
        <w:rPr>
          <w:rFonts w:cs="Arial"/>
        </w:rPr>
        <w:t>Proposal</w:t>
      </w:r>
      <w:r w:rsidRPr="00D0250D">
        <w:rPr>
          <w:rFonts w:cs="Arial"/>
        </w:rPr>
        <w:t>.</w:t>
      </w:r>
    </w:p>
    <w:p w14:paraId="6B22A573" w14:textId="74E91218" w:rsidR="006255F9" w:rsidRDefault="006255F9" w:rsidP="003A2853">
      <w:pPr>
        <w:spacing w:after="240"/>
        <w:ind w:left="720"/>
        <w:rPr>
          <w:rFonts w:cs="Arial"/>
        </w:rPr>
      </w:pPr>
      <w:r w:rsidRPr="003253F1">
        <w:rPr>
          <w:rFonts w:cs="Arial"/>
        </w:rPr>
        <w:t xml:space="preserve">When completing the declaration, Bidders must identify all subcontractors proposed for participation in the </w:t>
      </w:r>
      <w:r>
        <w:rPr>
          <w:rFonts w:cs="Arial"/>
        </w:rPr>
        <w:t>MSA</w:t>
      </w:r>
      <w:r w:rsidRPr="003253F1">
        <w:rPr>
          <w:rFonts w:cs="Arial"/>
        </w:rPr>
        <w:t xml:space="preserve">.  Bidders awarded a </w:t>
      </w:r>
      <w:r>
        <w:rPr>
          <w:rFonts w:cs="Arial"/>
        </w:rPr>
        <w:t>MSA</w:t>
      </w:r>
      <w:r w:rsidRPr="003253F1">
        <w:rPr>
          <w:rFonts w:cs="Arial"/>
        </w:rPr>
        <w:t xml:space="preserve"> are contractually obligated to use the subcontractors for the corresponding work identified unless the State agrees to a substitution and it is incorporated by amendment to the </w:t>
      </w:r>
      <w:r>
        <w:rPr>
          <w:rFonts w:cs="Arial"/>
        </w:rPr>
        <w:t>MSA</w:t>
      </w:r>
      <w:r w:rsidRPr="003253F1">
        <w:rPr>
          <w:rFonts w:cs="Arial"/>
        </w:rPr>
        <w:t>.</w:t>
      </w:r>
    </w:p>
    <w:p w14:paraId="49087659" w14:textId="77777777" w:rsidR="006255F9" w:rsidRDefault="006255F9" w:rsidP="003A2853">
      <w:pPr>
        <w:spacing w:after="240"/>
        <w:ind w:left="720"/>
        <w:rPr>
          <w:rFonts w:cs="Arial"/>
        </w:rPr>
      </w:pPr>
      <w:r w:rsidRPr="006255F9">
        <w:rPr>
          <w:rFonts w:cs="Arial"/>
        </w:rPr>
        <w:t xml:space="preserve">If a Bidder proposes the use of a subcontractor for a portion of the contract, the Bidder agrees that all requirements will be adhered to and that requirements will apply to subcontractors even if subcontractor concurrence is not specifically defined.  All subcontractors must comply fully with the administrative and technical requirements that are applicable with the portion of the work being delegated to the subcontractor. </w:t>
      </w:r>
    </w:p>
    <w:p w14:paraId="53D1EBD7" w14:textId="2142393F" w:rsidR="006255F9" w:rsidRPr="006255F9" w:rsidRDefault="006255F9" w:rsidP="003A2853">
      <w:pPr>
        <w:spacing w:after="240"/>
        <w:ind w:left="720"/>
        <w:rPr>
          <w:rFonts w:cs="Arial"/>
        </w:rPr>
      </w:pPr>
      <w:r w:rsidRPr="006255F9">
        <w:rPr>
          <w:rFonts w:cs="Arial"/>
        </w:rPr>
        <w:t xml:space="preserve">Upon award to a </w:t>
      </w:r>
      <w:r w:rsidR="003A148A">
        <w:rPr>
          <w:rFonts w:cs="Arial"/>
        </w:rPr>
        <w:t>successful Bidder</w:t>
      </w:r>
      <w:r w:rsidRPr="006255F9">
        <w:rPr>
          <w:rFonts w:cs="Arial"/>
        </w:rPr>
        <w:t>, notice shall be given by the State to the subcontractors listed in the Bidder Declaration Form of their participation in the MSA.  Notification to the subcontractor by the prime Contractor is encouraged immediately after award of an RFP.</w:t>
      </w:r>
    </w:p>
    <w:p w14:paraId="3AADB691" w14:textId="77777777" w:rsidR="006255F9" w:rsidRPr="006255F9" w:rsidRDefault="006255F9" w:rsidP="003A2853">
      <w:pPr>
        <w:spacing w:after="240"/>
        <w:ind w:left="720"/>
        <w:rPr>
          <w:rFonts w:cs="Arial"/>
        </w:rPr>
      </w:pPr>
      <w:r w:rsidRPr="006255F9">
        <w:rPr>
          <w:rFonts w:cs="Arial"/>
        </w:rPr>
        <w:t xml:space="preserve">Use of subcontractors will be addressed under each Transit Agency’s User Agreement. </w:t>
      </w:r>
    </w:p>
    <w:p w14:paraId="643DCDDD" w14:textId="1A217815" w:rsidR="003253F1" w:rsidRDefault="006255F9" w:rsidP="009A3150">
      <w:pPr>
        <w:pStyle w:val="Heading3"/>
        <w:spacing w:before="240"/>
        <w:ind w:left="1440"/>
      </w:pPr>
      <w:bookmarkStart w:id="202" w:name="_Toc75446958"/>
      <w:r>
        <w:t xml:space="preserve">DVBE </w:t>
      </w:r>
      <w:r w:rsidR="003253F1">
        <w:t>Declaration Form (M)</w:t>
      </w:r>
      <w:bookmarkEnd w:id="202"/>
    </w:p>
    <w:p w14:paraId="2ED5E9CE" w14:textId="78F78C16" w:rsidR="003253F1" w:rsidRDefault="003253F1" w:rsidP="003A2853">
      <w:pPr>
        <w:tabs>
          <w:tab w:val="left" w:pos="1620"/>
        </w:tabs>
        <w:spacing w:after="240"/>
        <w:ind w:left="720"/>
      </w:pPr>
      <w:r w:rsidRPr="003253F1">
        <w:rPr>
          <w:rFonts w:cs="Arial"/>
        </w:rPr>
        <w:t xml:space="preserve">Bidders and/or subcontractors who have been certified by California as a DVBE (or who are bidding rental equipment and have obtained the participation of subcontractors certified by California as a DVBE) must submit a completed </w:t>
      </w:r>
      <w:hyperlink r:id="rId26" w:history="1">
        <w:r w:rsidRPr="001261AD">
          <w:rPr>
            <w:rStyle w:val="Hyperlink"/>
            <w:rFonts w:cs="Arial"/>
          </w:rPr>
          <w:t>Disabled Veteran Business Enterprise Declaration Form DGS PD 843</w:t>
        </w:r>
      </w:hyperlink>
      <w:r w:rsidRPr="003253F1">
        <w:rPr>
          <w:rFonts w:cs="Arial"/>
        </w:rPr>
        <w:t xml:space="preserve"> (http://www.documents.dgs.ca.gov/dgs/fmc/gs/pd/pd_843.pdf).  All </w:t>
      </w:r>
      <w:r w:rsidRPr="003253F1">
        <w:rPr>
          <w:rFonts w:cs="Arial"/>
        </w:rPr>
        <w:lastRenderedPageBreak/>
        <w:t xml:space="preserve">disabled veteran owners and disabled veteran managers of the DVBE(s) must sign the form. The completed form should be included with the </w:t>
      </w:r>
      <w:r w:rsidR="00CF1174">
        <w:rPr>
          <w:rFonts w:cs="Arial"/>
        </w:rPr>
        <w:t>Proposal</w:t>
      </w:r>
      <w:r w:rsidRPr="003253F1">
        <w:rPr>
          <w:rFonts w:cs="Arial"/>
        </w:rPr>
        <w:t>.</w:t>
      </w:r>
    </w:p>
    <w:p w14:paraId="51E759E6" w14:textId="77777777" w:rsidR="00F11562" w:rsidRPr="0054283E" w:rsidRDefault="00F11562" w:rsidP="009A3150">
      <w:pPr>
        <w:pStyle w:val="Heading3"/>
        <w:spacing w:before="240"/>
        <w:ind w:left="1440"/>
      </w:pPr>
      <w:bookmarkStart w:id="203" w:name="_Toc72352627"/>
      <w:bookmarkStart w:id="204" w:name="_Toc75446959"/>
      <w:bookmarkStart w:id="205" w:name="_Toc72352663"/>
      <w:bookmarkEnd w:id="201"/>
      <w:r w:rsidRPr="0054283E">
        <w:t>Pricing (MS)</w:t>
      </w:r>
      <w:bookmarkEnd w:id="203"/>
      <w:bookmarkEnd w:id="204"/>
    </w:p>
    <w:p w14:paraId="037B6491" w14:textId="0EAEECD2" w:rsidR="00F11562" w:rsidRPr="006255F9" w:rsidRDefault="00F11562" w:rsidP="003A2853">
      <w:pPr>
        <w:ind w:left="720"/>
        <w:rPr>
          <w:rFonts w:cs="Arial"/>
        </w:rPr>
      </w:pPr>
      <w:r w:rsidRPr="0054283E">
        <w:rPr>
          <w:rFonts w:cs="Arial"/>
        </w:rPr>
        <w:t xml:space="preserve">Pricing and </w:t>
      </w:r>
      <w:r>
        <w:rPr>
          <w:rFonts w:cs="Arial"/>
        </w:rPr>
        <w:t>fees</w:t>
      </w:r>
      <w:r w:rsidRPr="0054283E">
        <w:rPr>
          <w:rFonts w:cs="Arial"/>
        </w:rPr>
        <w:t xml:space="preserve"> proposed in </w:t>
      </w:r>
      <w:r w:rsidR="006255F9">
        <w:rPr>
          <w:rFonts w:cs="Arial"/>
        </w:rPr>
        <w:t xml:space="preserve">the </w:t>
      </w:r>
      <w:r w:rsidRPr="0054283E">
        <w:rPr>
          <w:rFonts w:cs="Arial"/>
        </w:rPr>
        <w:t xml:space="preserve">Cost Workbook will be evaluated and scored in accordance with </w:t>
      </w:r>
      <w:r>
        <w:rPr>
          <w:rFonts w:cs="Arial"/>
        </w:rPr>
        <w:t xml:space="preserve">RFP </w:t>
      </w:r>
      <w:r w:rsidRPr="0054283E">
        <w:rPr>
          <w:rFonts w:cs="Arial"/>
        </w:rPr>
        <w:t xml:space="preserve">Section 6, Evaluation. </w:t>
      </w:r>
      <w:r w:rsidR="001D6D8B">
        <w:rPr>
          <w:rFonts w:cs="Arial"/>
        </w:rPr>
        <w:t xml:space="preserve">Only the pricing submitted in the </w:t>
      </w:r>
      <w:r w:rsidR="00CF1174">
        <w:rPr>
          <w:rFonts w:cs="Arial"/>
        </w:rPr>
        <w:t>Proposal</w:t>
      </w:r>
      <w:r w:rsidR="001D6D8B">
        <w:rPr>
          <w:rFonts w:cs="Arial"/>
        </w:rPr>
        <w:t xml:space="preserve"> response shall be included in the awarded Master Agreement. </w:t>
      </w:r>
      <w:r>
        <w:rPr>
          <w:rFonts w:cs="Arial"/>
        </w:rPr>
        <w:t xml:space="preserve">Refer to RFP Section 4, Cost, for </w:t>
      </w:r>
      <w:r w:rsidRPr="00B53A3A">
        <w:t xml:space="preserve">how cost is to be </w:t>
      </w:r>
      <w:r w:rsidRPr="006255F9">
        <w:t xml:space="preserve">presented in the </w:t>
      </w:r>
      <w:r w:rsidR="00CF1174">
        <w:t>Proposal</w:t>
      </w:r>
      <w:r w:rsidRPr="006255F9">
        <w:t>.</w:t>
      </w:r>
    </w:p>
    <w:p w14:paraId="1F9FD5F7" w14:textId="355E9C2A" w:rsidR="00B145B1" w:rsidRPr="006255F9" w:rsidRDefault="00E87455" w:rsidP="004272F4">
      <w:pPr>
        <w:pStyle w:val="Heading1"/>
      </w:pPr>
      <w:bookmarkStart w:id="206" w:name="_Toc75446960"/>
      <w:r w:rsidRPr="006255F9">
        <w:t xml:space="preserve">SECTION 4 – </w:t>
      </w:r>
      <w:r w:rsidR="00F149EB" w:rsidRPr="006255F9">
        <w:t>C</w:t>
      </w:r>
      <w:bookmarkEnd w:id="205"/>
      <w:r w:rsidR="00D50B78">
        <w:t>OST</w:t>
      </w:r>
      <w:bookmarkEnd w:id="206"/>
    </w:p>
    <w:p w14:paraId="194E6D4E" w14:textId="7469E3C6" w:rsidR="006255F9" w:rsidRDefault="006255F9" w:rsidP="006255F9">
      <w:pPr>
        <w:tabs>
          <w:tab w:val="left" w:pos="360"/>
        </w:tabs>
        <w:spacing w:after="240"/>
        <w:ind w:left="360"/>
        <w:rPr>
          <w:rFonts w:cs="Arial"/>
        </w:rPr>
      </w:pPr>
      <w:r w:rsidRPr="005E59AD">
        <w:rPr>
          <w:rFonts w:cs="Arial"/>
        </w:rPr>
        <w:t xml:space="preserve">Cost evaluation will be based on the points earned as calculated according to the methodology outlined in </w:t>
      </w:r>
      <w:r w:rsidR="00683282">
        <w:rPr>
          <w:rFonts w:cs="Arial"/>
        </w:rPr>
        <w:t xml:space="preserve">RFP </w:t>
      </w:r>
      <w:r w:rsidRPr="005E59AD">
        <w:rPr>
          <w:rFonts w:cs="Arial"/>
        </w:rPr>
        <w:t>Section 6, Evaluation.</w:t>
      </w:r>
    </w:p>
    <w:p w14:paraId="29C0D7DD" w14:textId="2BC32BEE" w:rsidR="006255F9" w:rsidRDefault="006255F9" w:rsidP="006255F9">
      <w:pPr>
        <w:spacing w:after="240"/>
        <w:ind w:left="360"/>
        <w:rPr>
          <w:rFonts w:cs="Arial"/>
        </w:rPr>
      </w:pPr>
      <w:r w:rsidRPr="005C2EDB">
        <w:rPr>
          <w:rFonts w:cs="Arial"/>
        </w:rPr>
        <w:t xml:space="preserve">The State’s intent is to structure the pricing format to facilitate a straightforward comparison among all Bidders and foster competition to obtain the best market pricing.  Consequently, the State requires that each Bidder’s </w:t>
      </w:r>
      <w:r w:rsidR="00CF1174">
        <w:rPr>
          <w:rFonts w:cs="Arial"/>
        </w:rPr>
        <w:t>Proposal</w:t>
      </w:r>
      <w:r w:rsidRPr="005C2EDB">
        <w:rPr>
          <w:rFonts w:cs="Arial"/>
        </w:rPr>
        <w:t xml:space="preserve"> be in the format outlined in this section.  Therefore, Bidders are advised that failure to comply with the instructions listed in this section, such as submission of incomplete offers or use of alternative pricing structures or different formats than the one requested, may result in the rejection of their </w:t>
      </w:r>
      <w:r w:rsidR="00CF1174">
        <w:rPr>
          <w:rFonts w:cs="Arial"/>
        </w:rPr>
        <w:t>Proposal</w:t>
      </w:r>
      <w:r w:rsidRPr="005C2EDB">
        <w:rPr>
          <w:rFonts w:cs="Arial"/>
        </w:rPr>
        <w:t>s for non</w:t>
      </w:r>
      <w:r w:rsidRPr="005C2EDB">
        <w:rPr>
          <w:rFonts w:cs="Arial"/>
        </w:rPr>
        <w:noBreakHyphen/>
        <w:t>responsiveness.</w:t>
      </w:r>
    </w:p>
    <w:p w14:paraId="599C73A1" w14:textId="40B2D520" w:rsidR="006255F9" w:rsidRDefault="006255F9" w:rsidP="006255F9">
      <w:pPr>
        <w:spacing w:after="240"/>
        <w:ind w:left="360"/>
        <w:rPr>
          <w:rFonts w:cs="Arial"/>
        </w:rPr>
      </w:pPr>
      <w:r w:rsidRPr="005C2EDB">
        <w:rPr>
          <w:rFonts w:cs="Arial"/>
        </w:rPr>
        <w:t xml:space="preserve">It is imperative that no cost information be included in the body of the </w:t>
      </w:r>
      <w:r w:rsidR="00CF1174">
        <w:rPr>
          <w:rFonts w:cs="Arial"/>
        </w:rPr>
        <w:t>Proposal</w:t>
      </w:r>
      <w:r w:rsidRPr="005C2EDB">
        <w:rPr>
          <w:rFonts w:cs="Arial"/>
        </w:rPr>
        <w:t xml:space="preserve">. Cost information shall </w:t>
      </w:r>
      <w:r w:rsidRPr="005C2EDB">
        <w:rPr>
          <w:rFonts w:cs="Arial"/>
          <w:u w:val="single"/>
        </w:rPr>
        <w:t>only</w:t>
      </w:r>
      <w:r w:rsidRPr="005C2EDB">
        <w:rPr>
          <w:rFonts w:cs="Arial"/>
        </w:rPr>
        <w:t xml:space="preserve"> be submitted in the Final </w:t>
      </w:r>
      <w:r w:rsidR="00CF1174">
        <w:rPr>
          <w:rFonts w:cs="Arial"/>
        </w:rPr>
        <w:t>Proposal</w:t>
      </w:r>
      <w:r w:rsidRPr="005C2EDB">
        <w:rPr>
          <w:rFonts w:cs="Arial"/>
        </w:rPr>
        <w:t xml:space="preserve">, Volume 2 in accordance with </w:t>
      </w:r>
      <w:r w:rsidR="00683282">
        <w:rPr>
          <w:rFonts w:cs="Arial"/>
        </w:rPr>
        <w:t xml:space="preserve">RFP </w:t>
      </w:r>
      <w:r w:rsidRPr="005C2EDB">
        <w:rPr>
          <w:rFonts w:cs="Arial"/>
        </w:rPr>
        <w:t xml:space="preserve">Section 5, </w:t>
      </w:r>
      <w:r w:rsidR="00CF1174">
        <w:rPr>
          <w:rFonts w:cs="Arial"/>
        </w:rPr>
        <w:t>Proposal</w:t>
      </w:r>
      <w:r w:rsidRPr="005C2EDB">
        <w:rPr>
          <w:rFonts w:cs="Arial"/>
        </w:rPr>
        <w:t xml:space="preserve"> Format.</w:t>
      </w:r>
    </w:p>
    <w:p w14:paraId="410ECE2C" w14:textId="77777777" w:rsidR="00FF2F28" w:rsidRPr="004F7243" w:rsidRDefault="00FF2F28" w:rsidP="009A3150">
      <w:pPr>
        <w:pStyle w:val="Heading2"/>
        <w:spacing w:before="240"/>
      </w:pPr>
      <w:bookmarkStart w:id="207" w:name="_Toc70596197"/>
      <w:bookmarkStart w:id="208" w:name="_Toc75446961"/>
      <w:r w:rsidRPr="004F7243">
        <w:t>Cost Information Guidelines</w:t>
      </w:r>
      <w:bookmarkEnd w:id="207"/>
      <w:bookmarkEnd w:id="208"/>
    </w:p>
    <w:p w14:paraId="51F004A8" w14:textId="22397B15" w:rsidR="00FF2F28" w:rsidRPr="00FF2F28" w:rsidRDefault="00FF2F28" w:rsidP="00FF2F28">
      <w:pPr>
        <w:spacing w:after="240"/>
        <w:ind w:left="360"/>
        <w:rPr>
          <w:rFonts w:cs="Arial"/>
          <w:bCs/>
        </w:rPr>
      </w:pPr>
      <w:r w:rsidRPr="00FF2F28">
        <w:rPr>
          <w:rFonts w:cs="Arial"/>
          <w:bCs/>
        </w:rPr>
        <w:t xml:space="preserve">Bidders shall use the following attachments to enter cost information for each Category proposed: </w:t>
      </w:r>
    </w:p>
    <w:p w14:paraId="7FEF9398" w14:textId="449008A3" w:rsidR="00FF2F28" w:rsidRDefault="00FF2F28" w:rsidP="009A3150">
      <w:pPr>
        <w:pStyle w:val="ListParagraph"/>
        <w:numPr>
          <w:ilvl w:val="0"/>
          <w:numId w:val="28"/>
        </w:numPr>
        <w:ind w:left="1080"/>
        <w:rPr>
          <w:rFonts w:cs="Arial"/>
        </w:rPr>
      </w:pPr>
      <w:r>
        <w:rPr>
          <w:rFonts w:cs="Arial"/>
        </w:rPr>
        <w:t xml:space="preserve">Attachment </w:t>
      </w:r>
      <w:r w:rsidR="00FC2D37">
        <w:rPr>
          <w:rFonts w:cs="Arial"/>
        </w:rPr>
        <w:t>2</w:t>
      </w:r>
      <w:r>
        <w:rPr>
          <w:rFonts w:cs="Arial"/>
        </w:rPr>
        <w:t>A – Category A Cost Workbook</w:t>
      </w:r>
    </w:p>
    <w:p w14:paraId="24FE2402" w14:textId="2175B108" w:rsidR="00FF2F28" w:rsidRDefault="00FF2F28" w:rsidP="009A3150">
      <w:pPr>
        <w:pStyle w:val="ListParagraph"/>
        <w:numPr>
          <w:ilvl w:val="0"/>
          <w:numId w:val="28"/>
        </w:numPr>
        <w:spacing w:after="240"/>
        <w:ind w:left="1080"/>
        <w:rPr>
          <w:rFonts w:cs="Arial"/>
        </w:rPr>
      </w:pPr>
      <w:r>
        <w:rPr>
          <w:rFonts w:cs="Arial"/>
        </w:rPr>
        <w:t xml:space="preserve">Attachment </w:t>
      </w:r>
      <w:r w:rsidR="00FC2D37">
        <w:rPr>
          <w:rFonts w:cs="Arial"/>
        </w:rPr>
        <w:t>2</w:t>
      </w:r>
      <w:r>
        <w:rPr>
          <w:rFonts w:cs="Arial"/>
        </w:rPr>
        <w:t>B – Category B Cost Workbook</w:t>
      </w:r>
    </w:p>
    <w:p w14:paraId="70084AF8" w14:textId="5372E9AA" w:rsidR="00FF2F28" w:rsidRDefault="00794DF8" w:rsidP="00FF2F28">
      <w:pPr>
        <w:spacing w:after="240"/>
        <w:ind w:left="360"/>
        <w:rPr>
          <w:rFonts w:cs="Arial"/>
        </w:rPr>
      </w:pPr>
      <w:r w:rsidRPr="00794DF8">
        <w:rPr>
          <w:rFonts w:cs="Arial"/>
        </w:rPr>
        <w:t xml:space="preserve">Bidder is not required to bid on </w:t>
      </w:r>
      <w:r>
        <w:rPr>
          <w:rFonts w:cs="Arial"/>
        </w:rPr>
        <w:t>both</w:t>
      </w:r>
      <w:r w:rsidRPr="00794DF8">
        <w:rPr>
          <w:rFonts w:cs="Arial"/>
        </w:rPr>
        <w:t xml:space="preserve"> Categories; however, all </w:t>
      </w:r>
      <w:r>
        <w:rPr>
          <w:rFonts w:cs="Arial"/>
        </w:rPr>
        <w:t>mandatory items</w:t>
      </w:r>
      <w:r w:rsidRPr="00794DF8">
        <w:rPr>
          <w:rFonts w:cs="Arial"/>
        </w:rPr>
        <w:t xml:space="preserve"> within a Category must be proposed.</w:t>
      </w:r>
      <w:r>
        <w:rPr>
          <w:rFonts w:cs="Arial"/>
        </w:rPr>
        <w:t xml:space="preserve"> </w:t>
      </w:r>
      <w:r w:rsidR="00FF2F28" w:rsidRPr="005C2EDB">
        <w:rPr>
          <w:rFonts w:cs="Arial"/>
        </w:rPr>
        <w:t xml:space="preserve">Modifying </w:t>
      </w:r>
      <w:r w:rsidR="00FF2F28">
        <w:rPr>
          <w:rFonts w:cs="Arial"/>
        </w:rPr>
        <w:t>the structure of the Cost Workbooks will</w:t>
      </w:r>
      <w:r w:rsidR="00FF2F28" w:rsidRPr="005C2EDB">
        <w:rPr>
          <w:rFonts w:cs="Arial"/>
        </w:rPr>
        <w:t xml:space="preserve"> disqualify the Bidder.</w:t>
      </w:r>
      <w:r w:rsidR="00FF2F28">
        <w:rPr>
          <w:rFonts w:cs="Arial"/>
        </w:rPr>
        <w:t xml:space="preserve">  </w:t>
      </w:r>
      <w:r w:rsidR="00FF2F28" w:rsidRPr="00D36AD8">
        <w:rPr>
          <w:rFonts w:cs="Arial"/>
        </w:rPr>
        <w:t xml:space="preserve">All worksheets must be filled out completely </w:t>
      </w:r>
      <w:r w:rsidR="00FF2F28">
        <w:rPr>
          <w:rFonts w:cs="Arial"/>
        </w:rPr>
        <w:t xml:space="preserve">in accordance with the instructions </w:t>
      </w:r>
      <w:r>
        <w:rPr>
          <w:rFonts w:cs="Arial"/>
        </w:rPr>
        <w:t xml:space="preserve">provided within the Attachment </w:t>
      </w:r>
      <w:r w:rsidR="00FF2F28" w:rsidRPr="00D36AD8">
        <w:rPr>
          <w:rFonts w:cs="Arial"/>
        </w:rPr>
        <w:t xml:space="preserve">or the </w:t>
      </w:r>
      <w:r w:rsidR="00CF1174">
        <w:rPr>
          <w:rFonts w:cs="Arial"/>
        </w:rPr>
        <w:t>Proposal</w:t>
      </w:r>
      <w:r w:rsidR="00FF2F28" w:rsidRPr="00D36AD8">
        <w:rPr>
          <w:rFonts w:cs="Arial"/>
        </w:rPr>
        <w:t xml:space="preserve"> will be rejected.</w:t>
      </w:r>
    </w:p>
    <w:p w14:paraId="0930F5E5" w14:textId="77777777" w:rsidR="00FF2F28" w:rsidRPr="009B14AE" w:rsidRDefault="00FF2F28" w:rsidP="009A3150">
      <w:pPr>
        <w:pStyle w:val="Heading3"/>
        <w:spacing w:before="240"/>
        <w:ind w:left="1440"/>
      </w:pPr>
      <w:bookmarkStart w:id="209" w:name="_Toc70596198"/>
      <w:bookmarkStart w:id="210" w:name="_Toc75446962"/>
      <w:r>
        <w:t>Quantities</w:t>
      </w:r>
      <w:bookmarkEnd w:id="209"/>
      <w:bookmarkEnd w:id="210"/>
    </w:p>
    <w:p w14:paraId="365617F3" w14:textId="59CE00B2" w:rsidR="00FF2F28" w:rsidRPr="005C2EDB" w:rsidRDefault="00794DF8" w:rsidP="009A10A8">
      <w:pPr>
        <w:spacing w:after="240"/>
        <w:ind w:left="720"/>
        <w:rPr>
          <w:rFonts w:cs="Arial"/>
        </w:rPr>
      </w:pPr>
      <w:r>
        <w:rPr>
          <w:rFonts w:cs="Arial"/>
        </w:rPr>
        <w:t xml:space="preserve">Quantities shown in the </w:t>
      </w:r>
      <w:r w:rsidRPr="00794DF8">
        <w:rPr>
          <w:rFonts w:cs="Arial"/>
        </w:rPr>
        <w:t xml:space="preserve">Cost </w:t>
      </w:r>
      <w:r w:rsidR="00CF1174">
        <w:rPr>
          <w:rFonts w:cs="Arial"/>
        </w:rPr>
        <w:t>Proposal</w:t>
      </w:r>
      <w:r w:rsidRPr="00794DF8">
        <w:rPr>
          <w:rFonts w:cs="Arial"/>
        </w:rPr>
        <w:t xml:space="preserve"> Evaluation</w:t>
      </w:r>
      <w:r>
        <w:rPr>
          <w:rFonts w:cs="Arial"/>
        </w:rPr>
        <w:t xml:space="preserve"> tabs are </w:t>
      </w:r>
      <w:r w:rsidRPr="00CB78FB">
        <w:rPr>
          <w:rFonts w:cs="Arial"/>
        </w:rPr>
        <w:t xml:space="preserve">representative and used for </w:t>
      </w:r>
      <w:r w:rsidRPr="006008C1">
        <w:rPr>
          <w:rFonts w:cs="Arial"/>
          <w:u w:val="single"/>
        </w:rPr>
        <w:t>evaluation purposes only.</w:t>
      </w:r>
      <w:r w:rsidRPr="00CB78FB">
        <w:rPr>
          <w:rFonts w:cs="Arial"/>
        </w:rPr>
        <w:t xml:space="preserve">  Actual purchases may vary from this pattern.  </w:t>
      </w:r>
      <w:r>
        <w:rPr>
          <w:rFonts w:cs="Arial"/>
        </w:rPr>
        <w:t xml:space="preserve"> </w:t>
      </w:r>
      <w:r w:rsidR="00FF2F28">
        <w:rPr>
          <w:rFonts w:cs="Arial"/>
        </w:rPr>
        <w:t>T</w:t>
      </w:r>
      <w:r w:rsidR="00FF2F28" w:rsidRPr="00D36AD8">
        <w:rPr>
          <w:rFonts w:cs="Arial"/>
        </w:rPr>
        <w:t xml:space="preserve">he </w:t>
      </w:r>
      <w:r w:rsidR="00FF2F28">
        <w:rPr>
          <w:rFonts w:cs="Arial"/>
        </w:rPr>
        <w:t xml:space="preserve">State </w:t>
      </w:r>
      <w:r w:rsidR="00FF2F28" w:rsidRPr="00D36AD8">
        <w:rPr>
          <w:rFonts w:cs="Arial"/>
        </w:rPr>
        <w:t xml:space="preserve">has no estimate of the anticipated </w:t>
      </w:r>
      <w:r w:rsidR="00FF2F28">
        <w:rPr>
          <w:rFonts w:cs="Arial"/>
        </w:rPr>
        <w:t>MSA</w:t>
      </w:r>
      <w:r w:rsidR="00FF2F28" w:rsidRPr="00D36AD8">
        <w:rPr>
          <w:rFonts w:cs="Arial"/>
        </w:rPr>
        <w:t xml:space="preserve"> purchase pattern. </w:t>
      </w:r>
      <w:r>
        <w:rPr>
          <w:rFonts w:cs="Arial"/>
        </w:rPr>
        <w:t>T</w:t>
      </w:r>
      <w:r w:rsidR="00FF2F28" w:rsidRPr="00D36AD8">
        <w:rPr>
          <w:rFonts w:cs="Arial"/>
        </w:rPr>
        <w:t xml:space="preserve">he </w:t>
      </w:r>
      <w:r w:rsidR="00FF2F28">
        <w:rPr>
          <w:rFonts w:cs="Arial"/>
        </w:rPr>
        <w:t xml:space="preserve">State </w:t>
      </w:r>
      <w:r w:rsidR="00FF2F28" w:rsidRPr="00D36AD8">
        <w:rPr>
          <w:rFonts w:cs="Arial"/>
        </w:rPr>
        <w:t xml:space="preserve">will not guarantee any quantities or dollar value for any </w:t>
      </w:r>
      <w:r w:rsidR="00FF2F28">
        <w:rPr>
          <w:rFonts w:cs="Arial"/>
        </w:rPr>
        <w:t>MSAs resulting from this RFP.</w:t>
      </w:r>
    </w:p>
    <w:p w14:paraId="1FE1A33D" w14:textId="1498D439" w:rsidR="00FF2F28" w:rsidRPr="009B14AE" w:rsidRDefault="00FF2F28" w:rsidP="009A3150">
      <w:pPr>
        <w:pStyle w:val="Heading3"/>
        <w:spacing w:before="240"/>
        <w:ind w:left="1440"/>
      </w:pPr>
      <w:bookmarkStart w:id="211" w:name="_Toc70596199"/>
      <w:bookmarkStart w:id="212" w:name="_Toc75446963"/>
      <w:r w:rsidRPr="009B14AE">
        <w:lastRenderedPageBreak/>
        <w:t>Pricin</w:t>
      </w:r>
      <w:r>
        <w:t xml:space="preserve">g </w:t>
      </w:r>
      <w:r w:rsidRPr="009B14AE">
        <w:t>Format</w:t>
      </w:r>
      <w:bookmarkEnd w:id="211"/>
      <w:bookmarkEnd w:id="212"/>
    </w:p>
    <w:p w14:paraId="2E402C75" w14:textId="7F56EBD3" w:rsidR="00FF2F28" w:rsidRDefault="00FF2F28" w:rsidP="009A10A8">
      <w:pPr>
        <w:spacing w:after="240"/>
        <w:ind w:left="720"/>
        <w:rPr>
          <w:rFonts w:cs="Arial"/>
        </w:rPr>
      </w:pPr>
      <w:r w:rsidRPr="005C2EDB">
        <w:rPr>
          <w:rFonts w:cs="Arial"/>
        </w:rPr>
        <w:t xml:space="preserve">All </w:t>
      </w:r>
      <w:r w:rsidR="00B07C5B">
        <w:rPr>
          <w:rFonts w:cs="Arial"/>
        </w:rPr>
        <w:t xml:space="preserve">dollar and percentage </w:t>
      </w:r>
      <w:r w:rsidRPr="005C2EDB">
        <w:rPr>
          <w:rFonts w:cs="Arial"/>
        </w:rPr>
        <w:t xml:space="preserve">figures must be entered to no more than </w:t>
      </w:r>
      <w:r w:rsidR="00B07C5B">
        <w:rPr>
          <w:rFonts w:cs="Arial"/>
        </w:rPr>
        <w:t>four</w:t>
      </w:r>
      <w:r>
        <w:rPr>
          <w:rFonts w:cs="Arial"/>
        </w:rPr>
        <w:t xml:space="preserve"> (</w:t>
      </w:r>
      <w:r w:rsidR="00B07C5B">
        <w:rPr>
          <w:rFonts w:cs="Arial"/>
        </w:rPr>
        <w:t>4</w:t>
      </w:r>
      <w:r>
        <w:rPr>
          <w:rFonts w:cs="Arial"/>
        </w:rPr>
        <w:t xml:space="preserve">) </w:t>
      </w:r>
      <w:r w:rsidRPr="005C2EDB">
        <w:rPr>
          <w:rFonts w:cs="Arial"/>
        </w:rPr>
        <w:t xml:space="preserve">decimal places </w:t>
      </w:r>
      <w:r w:rsidRPr="005422CD">
        <w:rPr>
          <w:rFonts w:cs="Arial"/>
        </w:rPr>
        <w:t>(e.g., $150.75</w:t>
      </w:r>
      <w:r w:rsidR="00B07C5B">
        <w:rPr>
          <w:rFonts w:cs="Arial"/>
        </w:rPr>
        <w:t>25, 15.23%</w:t>
      </w:r>
      <w:r w:rsidRPr="005422CD">
        <w:rPr>
          <w:rFonts w:cs="Arial"/>
        </w:rPr>
        <w:t>).</w:t>
      </w:r>
    </w:p>
    <w:p w14:paraId="6EF6616A" w14:textId="75CB2E63" w:rsidR="00FF2F28" w:rsidRPr="009B14AE" w:rsidRDefault="00FF2F28" w:rsidP="009A3150">
      <w:pPr>
        <w:pStyle w:val="Heading3"/>
        <w:spacing w:before="240"/>
        <w:ind w:left="1440"/>
      </w:pPr>
      <w:bookmarkStart w:id="213" w:name="_Toc70596200"/>
      <w:bookmarkStart w:id="214" w:name="_Toc75446964"/>
      <w:r w:rsidRPr="009B14AE">
        <w:t>Sales Tax</w:t>
      </w:r>
      <w:bookmarkEnd w:id="213"/>
      <w:bookmarkEnd w:id="214"/>
    </w:p>
    <w:p w14:paraId="7D040256" w14:textId="5272C466" w:rsidR="00FF2F28" w:rsidRPr="00FC2D37" w:rsidRDefault="00FF2F28" w:rsidP="009A10A8">
      <w:pPr>
        <w:spacing w:after="240"/>
        <w:ind w:left="720"/>
        <w:rPr>
          <w:rFonts w:cs="Arial"/>
        </w:rPr>
      </w:pPr>
      <w:r w:rsidRPr="00FC2D37">
        <w:rPr>
          <w:rFonts w:cs="Arial"/>
        </w:rPr>
        <w:t xml:space="preserve">Sales tax is not to be included in the pricing on </w:t>
      </w:r>
      <w:r w:rsidR="00B07C5B" w:rsidRPr="00FC2D37">
        <w:rPr>
          <w:rFonts w:cs="Arial"/>
        </w:rPr>
        <w:t>the Cost Workbooks</w:t>
      </w:r>
      <w:r w:rsidRPr="00FC2D37">
        <w:rPr>
          <w:rFonts w:cs="Arial"/>
        </w:rPr>
        <w:t xml:space="preserve">.  If awarded the </w:t>
      </w:r>
      <w:r w:rsidR="00B07C5B" w:rsidRPr="00FC2D37">
        <w:rPr>
          <w:rFonts w:cs="Arial"/>
        </w:rPr>
        <w:t>MSA</w:t>
      </w:r>
      <w:r w:rsidRPr="00FC2D37">
        <w:rPr>
          <w:rFonts w:cs="Arial"/>
        </w:rPr>
        <w:t>, sales tax should be added at time of invoicing, if applicable.  The sales tax rate applied should be based on the rate of the area where the product is to be delivered</w:t>
      </w:r>
      <w:r w:rsidR="00C5512C" w:rsidRPr="00FC2D37">
        <w:rPr>
          <w:rFonts w:cs="Arial"/>
        </w:rPr>
        <w:t>.</w:t>
      </w:r>
    </w:p>
    <w:p w14:paraId="1DDA8D90" w14:textId="77777777" w:rsidR="00FF2F28" w:rsidRPr="00FC2D37" w:rsidRDefault="00FF2F28" w:rsidP="004272F4">
      <w:pPr>
        <w:pStyle w:val="Heading2"/>
      </w:pPr>
      <w:bookmarkStart w:id="215" w:name="_Toc70596201"/>
      <w:bookmarkStart w:id="216" w:name="_Toc75446965"/>
      <w:r w:rsidRPr="00FC2D37">
        <w:t>Cost Workbook Instructions</w:t>
      </w:r>
      <w:bookmarkEnd w:id="215"/>
      <w:bookmarkEnd w:id="216"/>
    </w:p>
    <w:p w14:paraId="64758B93" w14:textId="77777777" w:rsidR="00FF2F28" w:rsidRPr="00FC2D37" w:rsidRDefault="00FF2F28" w:rsidP="00FF2F28">
      <w:pPr>
        <w:spacing w:after="120"/>
        <w:ind w:left="360"/>
        <w:rPr>
          <w:rFonts w:cs="Arial"/>
        </w:rPr>
      </w:pPr>
      <w:r w:rsidRPr="00FC2D37">
        <w:rPr>
          <w:rFonts w:cs="Arial"/>
        </w:rPr>
        <w:t xml:space="preserve">Bidder must: </w:t>
      </w:r>
    </w:p>
    <w:p w14:paraId="08B67E97" w14:textId="759CDBE7" w:rsidR="00C5512C" w:rsidRPr="00FC2D37" w:rsidRDefault="00FF2F28" w:rsidP="009A3150">
      <w:pPr>
        <w:pStyle w:val="ListParagraph"/>
        <w:numPr>
          <w:ilvl w:val="0"/>
          <w:numId w:val="29"/>
        </w:numPr>
        <w:ind w:left="1170"/>
        <w:rPr>
          <w:rFonts w:cs="Arial"/>
        </w:rPr>
      </w:pPr>
      <w:r w:rsidRPr="00FC2D37">
        <w:rPr>
          <w:rFonts w:cs="Arial"/>
        </w:rPr>
        <w:t xml:space="preserve">Download the </w:t>
      </w:r>
      <w:r w:rsidR="00C5512C" w:rsidRPr="00FC2D37">
        <w:rPr>
          <w:rFonts w:cs="Arial"/>
        </w:rPr>
        <w:t xml:space="preserve">appropriate Cost Workbook for the category proposed (Attachment </w:t>
      </w:r>
      <w:r w:rsidR="00FC2D37" w:rsidRPr="00FC2D37">
        <w:rPr>
          <w:rFonts w:cs="Arial"/>
        </w:rPr>
        <w:t>2</w:t>
      </w:r>
      <w:r w:rsidR="00C5512C" w:rsidRPr="00FC2D37">
        <w:rPr>
          <w:rFonts w:cs="Arial"/>
        </w:rPr>
        <w:t xml:space="preserve">A or Attachment </w:t>
      </w:r>
      <w:r w:rsidR="00FC2D37" w:rsidRPr="00FC2D37">
        <w:rPr>
          <w:rFonts w:cs="Arial"/>
        </w:rPr>
        <w:t>2</w:t>
      </w:r>
      <w:r w:rsidR="00C5512C" w:rsidRPr="00FC2D37">
        <w:rPr>
          <w:rFonts w:cs="Arial"/>
        </w:rPr>
        <w:t>B)</w:t>
      </w:r>
      <w:r w:rsidRPr="00FC2D37">
        <w:rPr>
          <w:rFonts w:cs="Arial"/>
        </w:rPr>
        <w:t xml:space="preserve">, from </w:t>
      </w:r>
      <w:hyperlink r:id="rId27" w:history="1">
        <w:r w:rsidR="00C5512C" w:rsidRPr="00FC2D37">
          <w:rPr>
            <w:rStyle w:val="Hyperlink"/>
            <w:rFonts w:cs="Arial"/>
          </w:rPr>
          <w:t>Cal eProcure</w:t>
        </w:r>
      </w:hyperlink>
      <w:r w:rsidR="00C5512C" w:rsidRPr="00FC2D37">
        <w:rPr>
          <w:rFonts w:cs="Arial"/>
        </w:rPr>
        <w:t xml:space="preserve"> (CSCR) website (</w:t>
      </w:r>
      <w:r w:rsidR="00C5512C" w:rsidRPr="00FC2D37">
        <w:t>https://www.caleprocure.ca.gov/pages/Events-BS3/event-search.aspx).</w:t>
      </w:r>
    </w:p>
    <w:p w14:paraId="067D5DBC" w14:textId="6E269FA8" w:rsidR="00FF2F28" w:rsidRPr="00FC2D37" w:rsidRDefault="00FF2F28" w:rsidP="009A3150">
      <w:pPr>
        <w:pStyle w:val="ListParagraph"/>
        <w:numPr>
          <w:ilvl w:val="0"/>
          <w:numId w:val="29"/>
        </w:numPr>
        <w:ind w:left="1170"/>
        <w:rPr>
          <w:rFonts w:cs="Arial"/>
        </w:rPr>
      </w:pPr>
      <w:r w:rsidRPr="00FC2D37">
        <w:rPr>
          <w:rFonts w:cs="Arial"/>
        </w:rPr>
        <w:t xml:space="preserve">Rename the file as instructed in RFP Section 5, </w:t>
      </w:r>
      <w:r w:rsidR="00CF1174">
        <w:rPr>
          <w:rFonts w:cs="Arial"/>
        </w:rPr>
        <w:t>Proposal</w:t>
      </w:r>
      <w:r w:rsidRPr="00FC2D37">
        <w:rPr>
          <w:rFonts w:cs="Arial"/>
        </w:rPr>
        <w:t xml:space="preserve"> Format and save.</w:t>
      </w:r>
    </w:p>
    <w:p w14:paraId="1281ACBF" w14:textId="79A68F0F" w:rsidR="00FF2F28" w:rsidRPr="00FC2D37" w:rsidRDefault="00FF2F28" w:rsidP="009A3150">
      <w:pPr>
        <w:pStyle w:val="ListParagraph"/>
        <w:numPr>
          <w:ilvl w:val="0"/>
          <w:numId w:val="29"/>
        </w:numPr>
        <w:ind w:left="1170"/>
        <w:rPr>
          <w:rFonts w:cs="Arial"/>
        </w:rPr>
      </w:pPr>
      <w:r w:rsidRPr="00FC2D37">
        <w:rPr>
          <w:rFonts w:cs="Arial"/>
        </w:rPr>
        <w:t xml:space="preserve">Complete the worksheets as defined in </w:t>
      </w:r>
      <w:r w:rsidR="00C5512C" w:rsidRPr="00FC2D37">
        <w:rPr>
          <w:rFonts w:cs="Arial"/>
        </w:rPr>
        <w:t xml:space="preserve">the Cost Workbook “Instructions” tab. </w:t>
      </w:r>
    </w:p>
    <w:p w14:paraId="13CCDEC0" w14:textId="3EE5B2C2" w:rsidR="00FF2F28" w:rsidRPr="006E2F4A" w:rsidRDefault="00FF2F28" w:rsidP="009A3150">
      <w:pPr>
        <w:pStyle w:val="ListParagraph"/>
        <w:numPr>
          <w:ilvl w:val="0"/>
          <w:numId w:val="29"/>
        </w:numPr>
        <w:spacing w:after="240"/>
        <w:ind w:left="1170"/>
        <w:rPr>
          <w:rFonts w:cs="Arial"/>
        </w:rPr>
      </w:pPr>
      <w:r w:rsidRPr="00FC2D37">
        <w:rPr>
          <w:rFonts w:cs="Arial"/>
        </w:rPr>
        <w:t>Submit</w:t>
      </w:r>
      <w:r w:rsidR="00C5512C" w:rsidRPr="00FC2D37">
        <w:rPr>
          <w:rFonts w:cs="Arial"/>
        </w:rPr>
        <w:t xml:space="preserve"> the applicable appropriate Cost Workbook for the category proposed (Attachment </w:t>
      </w:r>
      <w:r w:rsidR="00FC2D37" w:rsidRPr="00FC2D37">
        <w:rPr>
          <w:rFonts w:cs="Arial"/>
        </w:rPr>
        <w:t>2</w:t>
      </w:r>
      <w:r w:rsidR="00C5512C" w:rsidRPr="00FC2D37">
        <w:rPr>
          <w:rFonts w:cs="Arial"/>
        </w:rPr>
        <w:t xml:space="preserve">A or Attachment </w:t>
      </w:r>
      <w:r w:rsidR="00FC2D37" w:rsidRPr="00FC2D37">
        <w:rPr>
          <w:rFonts w:cs="Arial"/>
        </w:rPr>
        <w:t>2</w:t>
      </w:r>
      <w:r w:rsidR="00C5512C" w:rsidRPr="00FC2D37">
        <w:rPr>
          <w:rFonts w:cs="Arial"/>
        </w:rPr>
        <w:t xml:space="preserve">B), </w:t>
      </w:r>
      <w:r w:rsidRPr="00FC2D37">
        <w:rPr>
          <w:rFonts w:cs="Arial"/>
        </w:rPr>
        <w:t>as specified</w:t>
      </w:r>
      <w:r w:rsidRPr="00FB1329">
        <w:rPr>
          <w:rFonts w:cs="Arial"/>
        </w:rPr>
        <w:t xml:space="preserve"> in RFP Section 5, </w:t>
      </w:r>
      <w:r w:rsidR="00CF1174">
        <w:rPr>
          <w:rFonts w:cs="Arial"/>
        </w:rPr>
        <w:t>Proposal</w:t>
      </w:r>
      <w:r w:rsidRPr="00FB1329">
        <w:rPr>
          <w:rFonts w:cs="Arial"/>
        </w:rPr>
        <w:t xml:space="preserve"> Format.</w:t>
      </w:r>
    </w:p>
    <w:p w14:paraId="358A2A8A" w14:textId="77777777" w:rsidR="00FF2F28" w:rsidRPr="009B14AE" w:rsidRDefault="00FF2F28" w:rsidP="004272F4">
      <w:pPr>
        <w:pStyle w:val="Heading2"/>
      </w:pPr>
      <w:bookmarkStart w:id="217" w:name="_Toc70596202"/>
      <w:bookmarkStart w:id="218" w:name="_Toc75446966"/>
      <w:r w:rsidRPr="009B14AE">
        <w:t xml:space="preserve">Cost </w:t>
      </w:r>
      <w:r>
        <w:t>Workbook</w:t>
      </w:r>
      <w:r w:rsidRPr="009B14AE">
        <w:t xml:space="preserve"> </w:t>
      </w:r>
      <w:r>
        <w:t>Completion</w:t>
      </w:r>
      <w:bookmarkEnd w:id="217"/>
      <w:bookmarkEnd w:id="218"/>
    </w:p>
    <w:p w14:paraId="43834E97" w14:textId="4C25D5CC" w:rsidR="001D6D8B" w:rsidRDefault="00794DF8" w:rsidP="00D73F64">
      <w:pPr>
        <w:spacing w:before="120" w:after="240"/>
        <w:ind w:left="360"/>
        <w:rPr>
          <w:rFonts w:cs="Arial"/>
        </w:rPr>
      </w:pPr>
      <w:r>
        <w:rPr>
          <w:rFonts w:cs="Arial"/>
        </w:rPr>
        <w:t xml:space="preserve">Bidder must </w:t>
      </w:r>
      <w:r w:rsidR="00C5512C">
        <w:rPr>
          <w:rFonts w:cs="Arial"/>
        </w:rPr>
        <w:t xml:space="preserve">complete the worksheets as </w:t>
      </w:r>
      <w:r w:rsidR="00D73F64">
        <w:rPr>
          <w:rFonts w:cs="Arial"/>
        </w:rPr>
        <w:t xml:space="preserve">instructed </w:t>
      </w:r>
      <w:r w:rsidR="00C5512C">
        <w:rPr>
          <w:rFonts w:cs="Arial"/>
        </w:rPr>
        <w:t xml:space="preserve">in the Cost Workbook “Instructions” tab. </w:t>
      </w:r>
      <w:r w:rsidRPr="00794DF8">
        <w:rPr>
          <w:rFonts w:cs="Arial"/>
        </w:rPr>
        <w:t xml:space="preserve">Bidder is not required to bid on all Categories; however, all </w:t>
      </w:r>
      <w:r w:rsidR="001D6D8B">
        <w:rPr>
          <w:rFonts w:cs="Arial"/>
        </w:rPr>
        <w:t>mandatory items within</w:t>
      </w:r>
      <w:r w:rsidRPr="00794DF8">
        <w:rPr>
          <w:rFonts w:cs="Arial"/>
        </w:rPr>
        <w:t xml:space="preserve"> a Category must be proposed.</w:t>
      </w:r>
      <w:r w:rsidR="00BD417A">
        <w:rPr>
          <w:rFonts w:cs="Arial"/>
        </w:rPr>
        <w:t xml:space="preserve">  </w:t>
      </w:r>
    </w:p>
    <w:p w14:paraId="185FEEA3" w14:textId="6287D2CB" w:rsidR="00BD417A" w:rsidRPr="00BD417A" w:rsidRDefault="00BD417A" w:rsidP="00D73F64">
      <w:pPr>
        <w:spacing w:before="120" w:after="240"/>
        <w:ind w:left="360"/>
      </w:pPr>
      <w:r w:rsidRPr="000E76B0">
        <w:t xml:space="preserve">Detailed </w:t>
      </w:r>
      <w:r w:rsidRPr="00BD417A">
        <w:rPr>
          <w:rFonts w:cs="Arial"/>
        </w:rPr>
        <w:t>instructions</w:t>
      </w:r>
      <w:r w:rsidRPr="000E76B0">
        <w:t xml:space="preserve"> for completing the Cost </w:t>
      </w:r>
      <w:r w:rsidR="00CF1174">
        <w:t>Proposal</w:t>
      </w:r>
      <w:r w:rsidRPr="000E76B0">
        <w:t xml:space="preserve"> are included </w:t>
      </w:r>
      <w:r>
        <w:t xml:space="preserve">on the Instructions Tab </w:t>
      </w:r>
      <w:r w:rsidRPr="000E76B0">
        <w:t xml:space="preserve">in the </w:t>
      </w:r>
      <w:r>
        <w:t>Cost Workbook</w:t>
      </w:r>
      <w:r w:rsidRPr="000E76B0">
        <w:t xml:space="preserve">. The Cost </w:t>
      </w:r>
      <w:r w:rsidR="00CF1174">
        <w:t>Proposal</w:t>
      </w:r>
      <w:r w:rsidRPr="000E76B0">
        <w:t xml:space="preserve"> Workbook has been provided to </w:t>
      </w:r>
      <w:r>
        <w:t>Bidder</w:t>
      </w:r>
      <w:r w:rsidRPr="000E76B0">
        <w:t xml:space="preserve">s in a Microsoft Excel Workbook as a separate package with the RFP posting to facilitate completion of the forms electronically. </w:t>
      </w:r>
      <w:r>
        <w:t>Bidder</w:t>
      </w:r>
      <w:r w:rsidRPr="000E76B0">
        <w:t xml:space="preserve"> </w:t>
      </w:r>
      <w:r w:rsidR="00D73F64">
        <w:t>must</w:t>
      </w:r>
      <w:r w:rsidR="00D73F64" w:rsidRPr="000E76B0">
        <w:t xml:space="preserve"> </w:t>
      </w:r>
      <w:r w:rsidRPr="000E76B0">
        <w:t xml:space="preserve">complete and submit a copy of their Cost </w:t>
      </w:r>
      <w:r w:rsidR="00CF1174">
        <w:t>Proposal</w:t>
      </w:r>
      <w:r w:rsidRPr="000E76B0">
        <w:t xml:space="preserve"> using the provided Cost </w:t>
      </w:r>
      <w:r w:rsidR="00CF1174">
        <w:t>Proposal</w:t>
      </w:r>
      <w:r w:rsidRPr="000E76B0">
        <w:t xml:space="preserve"> Workbook in Microsoft Excel format.</w:t>
      </w:r>
    </w:p>
    <w:p w14:paraId="52634C3B" w14:textId="2E65A0C2" w:rsidR="00794DF8" w:rsidRPr="00794DF8" w:rsidRDefault="00BD417A" w:rsidP="00D73F64">
      <w:pPr>
        <w:spacing w:before="120" w:after="240"/>
        <w:ind w:left="360"/>
        <w:rPr>
          <w:rFonts w:cs="Arial"/>
        </w:rPr>
      </w:pPr>
      <w:r>
        <w:rPr>
          <w:rFonts w:cs="Arial"/>
        </w:rPr>
        <w:t xml:space="preserve">Note: </w:t>
      </w:r>
      <w:r w:rsidRPr="00794DF8">
        <w:rPr>
          <w:rFonts w:cs="Arial"/>
        </w:rPr>
        <w:t>All product</w:t>
      </w:r>
      <w:r w:rsidR="001D6D8B">
        <w:rPr>
          <w:rFonts w:cs="Arial"/>
        </w:rPr>
        <w:t>s/services</w:t>
      </w:r>
      <w:r w:rsidRPr="00794DF8">
        <w:rPr>
          <w:rFonts w:cs="Arial"/>
        </w:rPr>
        <w:t xml:space="preserve"> bid in </w:t>
      </w:r>
      <w:r w:rsidR="001D6D8B">
        <w:rPr>
          <w:rFonts w:cs="Arial"/>
        </w:rPr>
        <w:t>the</w:t>
      </w:r>
      <w:r w:rsidRPr="00BD417A">
        <w:rPr>
          <w:rFonts w:cs="Arial"/>
        </w:rPr>
        <w:t xml:space="preserve"> Cost Workbook must mirror the corresponding offered product</w:t>
      </w:r>
      <w:r w:rsidR="001D6D8B">
        <w:rPr>
          <w:rFonts w:cs="Arial"/>
        </w:rPr>
        <w:t>/service</w:t>
      </w:r>
      <w:r w:rsidRPr="00BD417A">
        <w:rPr>
          <w:rFonts w:cs="Arial"/>
        </w:rPr>
        <w:t xml:space="preserve"> information (e.g., Brand, Model, SKU) provided in </w:t>
      </w:r>
      <w:r w:rsidR="001D6D8B">
        <w:rPr>
          <w:rFonts w:cs="Arial"/>
        </w:rPr>
        <w:t xml:space="preserve">the </w:t>
      </w:r>
      <w:r w:rsidRPr="00BD417A">
        <w:rPr>
          <w:rFonts w:cs="Arial"/>
        </w:rPr>
        <w:t>Technical Questionnaire.</w:t>
      </w:r>
    </w:p>
    <w:p w14:paraId="0DA7A78E" w14:textId="77777777" w:rsidR="00FF2F28" w:rsidRPr="009B14AE" w:rsidRDefault="00FF2F28" w:rsidP="004272F4">
      <w:pPr>
        <w:pStyle w:val="Heading2"/>
      </w:pPr>
      <w:bookmarkStart w:id="219" w:name="_Toc70596203"/>
      <w:bookmarkStart w:id="220" w:name="_Toc75446967"/>
      <w:bookmarkStart w:id="221" w:name="_Toc523795134"/>
      <w:bookmarkStart w:id="222" w:name="_Toc22711826"/>
      <w:bookmarkStart w:id="223" w:name="_Toc85944149"/>
      <w:bookmarkStart w:id="224" w:name="_Toc97453229"/>
      <w:bookmarkStart w:id="225" w:name="_Toc126727446"/>
      <w:r w:rsidRPr="009B14AE">
        <w:t>Cost Submittal</w:t>
      </w:r>
      <w:bookmarkEnd w:id="219"/>
      <w:bookmarkEnd w:id="220"/>
    </w:p>
    <w:p w14:paraId="73D3BBA3" w14:textId="0FAE8DDD" w:rsidR="00FF2F28" w:rsidRDefault="00BD417A" w:rsidP="00FF2F28">
      <w:pPr>
        <w:spacing w:before="120" w:after="120"/>
        <w:ind w:left="360"/>
        <w:rPr>
          <w:rFonts w:cs="Arial"/>
        </w:rPr>
      </w:pPr>
      <w:r w:rsidRPr="00BD417A">
        <w:rPr>
          <w:rFonts w:cs="Arial"/>
        </w:rPr>
        <w:t xml:space="preserve">Attachment </w:t>
      </w:r>
      <w:r w:rsidR="00FC2D37">
        <w:rPr>
          <w:rFonts w:cs="Arial"/>
        </w:rPr>
        <w:t>2</w:t>
      </w:r>
      <w:r w:rsidRPr="00BD417A">
        <w:rPr>
          <w:rFonts w:cs="Arial"/>
        </w:rPr>
        <w:t>A – Category A Cost Workbook</w:t>
      </w:r>
      <w:r w:rsidR="00FF2F28" w:rsidRPr="00FB1329">
        <w:rPr>
          <w:rFonts w:cs="Arial"/>
        </w:rPr>
        <w:t xml:space="preserve"> </w:t>
      </w:r>
      <w:r>
        <w:rPr>
          <w:rFonts w:cs="Arial"/>
        </w:rPr>
        <w:t xml:space="preserve">and </w:t>
      </w:r>
      <w:r w:rsidRPr="00BD417A">
        <w:rPr>
          <w:rFonts w:cs="Arial"/>
        </w:rPr>
        <w:t xml:space="preserve">Attachment </w:t>
      </w:r>
      <w:r w:rsidR="00FC2D37">
        <w:rPr>
          <w:rFonts w:cs="Arial"/>
        </w:rPr>
        <w:t>2</w:t>
      </w:r>
      <w:r>
        <w:rPr>
          <w:rFonts w:cs="Arial"/>
        </w:rPr>
        <w:t>B</w:t>
      </w:r>
      <w:r w:rsidRPr="00BD417A">
        <w:rPr>
          <w:rFonts w:cs="Arial"/>
        </w:rPr>
        <w:t xml:space="preserve"> – Category A Cost Workbook</w:t>
      </w:r>
      <w:r w:rsidRPr="00FB1329">
        <w:rPr>
          <w:rFonts w:cs="Arial"/>
        </w:rPr>
        <w:t xml:space="preserve"> </w:t>
      </w:r>
      <w:r w:rsidR="00D73F64">
        <w:rPr>
          <w:rFonts w:cs="Arial"/>
        </w:rPr>
        <w:t>must</w:t>
      </w:r>
      <w:r w:rsidR="00D73F64" w:rsidRPr="005C2EDB">
        <w:rPr>
          <w:rFonts w:cs="Arial"/>
        </w:rPr>
        <w:t xml:space="preserve"> </w:t>
      </w:r>
      <w:r w:rsidR="00FF2F28" w:rsidRPr="005C2EDB">
        <w:rPr>
          <w:rFonts w:cs="Arial"/>
        </w:rPr>
        <w:t>be submitted separate</w:t>
      </w:r>
      <w:r w:rsidR="00FF2F28">
        <w:rPr>
          <w:rFonts w:cs="Arial"/>
        </w:rPr>
        <w:t>ly</w:t>
      </w:r>
      <w:r w:rsidR="00FF2F28" w:rsidRPr="005C2EDB">
        <w:rPr>
          <w:rFonts w:cs="Arial"/>
        </w:rPr>
        <w:t xml:space="preserve"> as specified in </w:t>
      </w:r>
      <w:r w:rsidR="00FF2F28">
        <w:rPr>
          <w:rFonts w:cs="Arial"/>
        </w:rPr>
        <w:t>RFP Section</w:t>
      </w:r>
      <w:r w:rsidR="00FF2F28" w:rsidRPr="005C2EDB">
        <w:rPr>
          <w:rFonts w:cs="Arial"/>
        </w:rPr>
        <w:t xml:space="preserve"> 5, </w:t>
      </w:r>
      <w:r w:rsidR="00CF1174">
        <w:rPr>
          <w:rFonts w:cs="Arial"/>
        </w:rPr>
        <w:t>Proposal</w:t>
      </w:r>
      <w:r w:rsidR="00FF2F28" w:rsidRPr="005C2EDB">
        <w:rPr>
          <w:rFonts w:cs="Arial"/>
        </w:rPr>
        <w:t xml:space="preserve"> Format.</w:t>
      </w:r>
      <w:r w:rsidR="00FF2F28">
        <w:rPr>
          <w:rFonts w:cs="Arial"/>
        </w:rPr>
        <w:t xml:space="preserve">  </w:t>
      </w:r>
    </w:p>
    <w:p w14:paraId="032F73D9" w14:textId="76D22061" w:rsidR="00E63D7F" w:rsidRPr="00386708" w:rsidRDefault="00E87455" w:rsidP="009A3150">
      <w:pPr>
        <w:pStyle w:val="Heading1"/>
        <w:spacing w:before="240"/>
      </w:pPr>
      <w:bookmarkStart w:id="226" w:name="_Toc72352667"/>
      <w:bookmarkStart w:id="227" w:name="_Toc75446968"/>
      <w:bookmarkEnd w:id="221"/>
      <w:bookmarkEnd w:id="222"/>
      <w:bookmarkEnd w:id="223"/>
      <w:bookmarkEnd w:id="224"/>
      <w:bookmarkEnd w:id="225"/>
      <w:r>
        <w:t xml:space="preserve">SECTION 5 </w:t>
      </w:r>
      <w:r w:rsidR="00D50B78">
        <w:t>–</w:t>
      </w:r>
      <w:r>
        <w:t xml:space="preserve"> </w:t>
      </w:r>
      <w:bookmarkEnd w:id="226"/>
      <w:r w:rsidR="00CF1174">
        <w:t>PROPOSAL</w:t>
      </w:r>
      <w:r w:rsidR="00D50B78">
        <w:t xml:space="preserve"> FORMAT</w:t>
      </w:r>
      <w:bookmarkEnd w:id="227"/>
    </w:p>
    <w:p w14:paraId="22BF607A" w14:textId="1A99AA58" w:rsidR="00BD417A" w:rsidRDefault="00D73F64" w:rsidP="00D73F64">
      <w:pPr>
        <w:spacing w:after="240"/>
        <w:ind w:left="360"/>
      </w:pPr>
      <w:r>
        <w:t xml:space="preserve">This section </w:t>
      </w:r>
      <w:r w:rsidR="00BD417A" w:rsidRPr="005C2EDB">
        <w:t>describe</w:t>
      </w:r>
      <w:r>
        <w:t>s</w:t>
      </w:r>
      <w:r w:rsidR="00BD417A" w:rsidRPr="005C2EDB">
        <w:t xml:space="preserve"> the </w:t>
      </w:r>
      <w:r>
        <w:t>required</w:t>
      </w:r>
      <w:r w:rsidRPr="005C2EDB">
        <w:t xml:space="preserve"> </w:t>
      </w:r>
      <w:r w:rsidR="00CF1174">
        <w:t>Proposal</w:t>
      </w:r>
      <w:r w:rsidR="00BD417A" w:rsidRPr="005C2EDB">
        <w:t xml:space="preserve"> format and the approach for the development and presentation of </w:t>
      </w:r>
      <w:r w:rsidR="00CF1174">
        <w:t>Proposal</w:t>
      </w:r>
      <w:r w:rsidR="00BD417A" w:rsidRPr="005C2EDB">
        <w:t xml:space="preserve"> data. Format instructions must be adhered to, all requirements and questions in the RFP must be responded to, and all requested data must be supplied. Each Bidder is </w:t>
      </w:r>
      <w:r w:rsidR="00BD417A" w:rsidRPr="005C2EDB">
        <w:lastRenderedPageBreak/>
        <w:t xml:space="preserve">responsible for providing sufficient information and documentation for their </w:t>
      </w:r>
      <w:r>
        <w:t xml:space="preserve">Proposal </w:t>
      </w:r>
      <w:r w:rsidR="00BD417A" w:rsidRPr="005C2EDB">
        <w:t xml:space="preserve">to be thoroughly evaluated. Failure to do so may result in rejection of the </w:t>
      </w:r>
      <w:r w:rsidR="00CF1174">
        <w:t>Proposal</w:t>
      </w:r>
      <w:r w:rsidR="00BD417A" w:rsidRPr="005C2EDB">
        <w:t xml:space="preserve">. </w:t>
      </w:r>
    </w:p>
    <w:p w14:paraId="43B0D1AD" w14:textId="35520903" w:rsidR="00BD417A" w:rsidRPr="00723C65" w:rsidRDefault="00BD417A" w:rsidP="00D73F64">
      <w:pPr>
        <w:spacing w:after="240"/>
        <w:ind w:left="360"/>
      </w:pPr>
      <w:r>
        <w:t xml:space="preserve">All documentation submitted for the </w:t>
      </w:r>
      <w:r w:rsidR="00CF1174">
        <w:t>Proposal</w:t>
      </w:r>
      <w:r>
        <w:t xml:space="preserve"> </w:t>
      </w:r>
      <w:r w:rsidR="000549C1">
        <w:t>must</w:t>
      </w:r>
      <w:r>
        <w:t xml:space="preserve"> be in English.  </w:t>
      </w:r>
    </w:p>
    <w:p w14:paraId="3FB399B5" w14:textId="0CD9CEF5" w:rsidR="00BD417A" w:rsidRPr="005C2EDB" w:rsidRDefault="00CF1174" w:rsidP="009A3150">
      <w:pPr>
        <w:pStyle w:val="Heading2"/>
        <w:spacing w:before="240"/>
      </w:pPr>
      <w:bookmarkStart w:id="228" w:name="_Toc52444886"/>
      <w:bookmarkStart w:id="229" w:name="_Toc75446969"/>
      <w:r>
        <w:t>Proposal</w:t>
      </w:r>
      <w:r w:rsidR="00BD417A">
        <w:t xml:space="preserve"> Delivery</w:t>
      </w:r>
      <w:bookmarkEnd w:id="228"/>
      <w:bookmarkEnd w:id="229"/>
    </w:p>
    <w:p w14:paraId="681C7F15" w14:textId="1428B57B" w:rsidR="00BD417A" w:rsidRDefault="00CF1174" w:rsidP="00D73F64">
      <w:pPr>
        <w:spacing w:after="240"/>
        <w:ind w:left="360"/>
      </w:pPr>
      <w:r>
        <w:t>Proposal</w:t>
      </w:r>
      <w:r w:rsidR="00BD417A" w:rsidRPr="00037C47">
        <w:t xml:space="preserve">s </w:t>
      </w:r>
      <w:r w:rsidR="00D73F64">
        <w:t>must</w:t>
      </w:r>
      <w:r w:rsidR="00D73F64" w:rsidRPr="00037C47">
        <w:t xml:space="preserve"> </w:t>
      </w:r>
      <w:r w:rsidR="00BD417A" w:rsidRPr="00037C47">
        <w:t xml:space="preserve">be </w:t>
      </w:r>
      <w:r w:rsidR="00BD417A">
        <w:t xml:space="preserve">submitted </w:t>
      </w:r>
      <w:r w:rsidR="00BB0085" w:rsidRPr="00037C47">
        <w:t xml:space="preserve">via email </w:t>
      </w:r>
      <w:r w:rsidR="00BD417A">
        <w:t>as follows:</w:t>
      </w:r>
    </w:p>
    <w:p w14:paraId="0146FCDC" w14:textId="78C6FC68" w:rsidR="00BB0085" w:rsidRDefault="00BB0085" w:rsidP="009A3150">
      <w:pPr>
        <w:pStyle w:val="ListParagraph"/>
        <w:numPr>
          <w:ilvl w:val="0"/>
          <w:numId w:val="16"/>
        </w:numPr>
        <w:ind w:left="1080"/>
      </w:pPr>
      <w:r>
        <w:t xml:space="preserve">Bidder </w:t>
      </w:r>
      <w:r w:rsidR="00D73F64">
        <w:t xml:space="preserve">must </w:t>
      </w:r>
      <w:r>
        <w:t xml:space="preserve">submit </w:t>
      </w:r>
      <w:r w:rsidR="005D46D1">
        <w:t xml:space="preserve">a </w:t>
      </w:r>
      <w:r>
        <w:t xml:space="preserve">separate </w:t>
      </w:r>
      <w:r w:rsidR="00CF1174">
        <w:t>Proposal</w:t>
      </w:r>
      <w:r w:rsidR="005D46D1">
        <w:t xml:space="preserve"> for each Category bid.</w:t>
      </w:r>
    </w:p>
    <w:p w14:paraId="59FF1AD9" w14:textId="04CE21FD" w:rsidR="00BD417A" w:rsidRDefault="00BD417A" w:rsidP="009A3150">
      <w:pPr>
        <w:pStyle w:val="ListParagraph"/>
        <w:numPr>
          <w:ilvl w:val="0"/>
          <w:numId w:val="16"/>
        </w:numPr>
        <w:ind w:left="1080"/>
      </w:pPr>
      <w:r>
        <w:t xml:space="preserve">Emailed </w:t>
      </w:r>
      <w:r w:rsidR="00CF1174">
        <w:t>Proposal</w:t>
      </w:r>
      <w:r>
        <w:t xml:space="preserve">s </w:t>
      </w:r>
      <w:r w:rsidR="00D73F64">
        <w:t xml:space="preserve">must </w:t>
      </w:r>
      <w:r>
        <w:t xml:space="preserve">be </w:t>
      </w:r>
      <w:r w:rsidRPr="00037C47">
        <w:t xml:space="preserve">sent to </w:t>
      </w:r>
      <w:hyperlink r:id="rId28" w:history="1">
        <w:r w:rsidRPr="003F178D">
          <w:rPr>
            <w:rStyle w:val="Hyperlink"/>
          </w:rPr>
          <w:t>Masters@dgs.ca.gov</w:t>
        </w:r>
      </w:hyperlink>
      <w:r w:rsidRPr="00037C47">
        <w:t xml:space="preserve"> </w:t>
      </w:r>
    </w:p>
    <w:p w14:paraId="2AB5EA99" w14:textId="72FA924A" w:rsidR="00BD417A" w:rsidRDefault="00CF1174" w:rsidP="009A3150">
      <w:pPr>
        <w:pStyle w:val="ListParagraph"/>
        <w:numPr>
          <w:ilvl w:val="0"/>
          <w:numId w:val="16"/>
        </w:numPr>
        <w:ind w:left="1080"/>
      </w:pPr>
      <w:r>
        <w:t>Proposal</w:t>
      </w:r>
      <w:r w:rsidR="00BD417A" w:rsidRPr="00037C47">
        <w:t xml:space="preserve">s </w:t>
      </w:r>
      <w:r w:rsidR="00D73F64">
        <w:t>must</w:t>
      </w:r>
      <w:r w:rsidR="00D73F64" w:rsidRPr="00037C47">
        <w:t xml:space="preserve"> </w:t>
      </w:r>
      <w:r w:rsidR="00BD417A" w:rsidRPr="00037C47">
        <w:t xml:space="preserve">not be sent to any other mailbox. </w:t>
      </w:r>
    </w:p>
    <w:p w14:paraId="1FF5BB69" w14:textId="11CB279B" w:rsidR="00BD417A" w:rsidRDefault="00BD417A" w:rsidP="009A3150">
      <w:pPr>
        <w:pStyle w:val="ListParagraph"/>
        <w:numPr>
          <w:ilvl w:val="0"/>
          <w:numId w:val="16"/>
        </w:numPr>
        <w:ind w:left="1080"/>
      </w:pPr>
      <w:r>
        <w:t xml:space="preserve">Only </w:t>
      </w:r>
      <w:r w:rsidR="00CF1174">
        <w:t>Proposal</w:t>
      </w:r>
      <w:r>
        <w:t xml:space="preserve"> submissions </w:t>
      </w:r>
      <w:r w:rsidR="00D73F64">
        <w:t xml:space="preserve">must </w:t>
      </w:r>
      <w:r>
        <w:t xml:space="preserve">be sent to this mailbox. </w:t>
      </w:r>
    </w:p>
    <w:p w14:paraId="31237E17" w14:textId="39BB2F90" w:rsidR="00BD417A" w:rsidRDefault="00BD417A" w:rsidP="009A3150">
      <w:pPr>
        <w:pStyle w:val="ListParagraph"/>
        <w:numPr>
          <w:ilvl w:val="0"/>
          <w:numId w:val="16"/>
        </w:numPr>
        <w:ind w:left="1080"/>
      </w:pPr>
      <w:r>
        <w:t>E</w:t>
      </w:r>
      <w:r w:rsidRPr="00037C47">
        <w:t>mail</w:t>
      </w:r>
      <w:r>
        <w:t xml:space="preserve">ed </w:t>
      </w:r>
      <w:r w:rsidR="00CF1174">
        <w:t>Proposal</w:t>
      </w:r>
      <w:r>
        <w:t>s</w:t>
      </w:r>
      <w:r w:rsidRPr="00037C47">
        <w:t xml:space="preserve"> </w:t>
      </w:r>
      <w:r w:rsidR="00D73F64">
        <w:t>should</w:t>
      </w:r>
      <w:r w:rsidR="00D73F64" w:rsidRPr="00037C47">
        <w:t xml:space="preserve"> </w:t>
      </w:r>
      <w:r w:rsidRPr="00037C47">
        <w:t>clearly identify in the Subject Line “</w:t>
      </w:r>
      <w:r w:rsidR="00CF1174">
        <w:t>Proposal</w:t>
      </w:r>
      <w:r w:rsidRPr="00037C47">
        <w:t xml:space="preserve"> Response for </w:t>
      </w:r>
      <w:r>
        <w:t xml:space="preserve">RFP 5217028 – </w:t>
      </w:r>
      <w:r w:rsidR="005D46D1">
        <w:t>&lt;</w:t>
      </w:r>
      <w:r w:rsidR="005D46D1" w:rsidRPr="005D46D1">
        <w:rPr>
          <w:i/>
          <w:iCs/>
        </w:rPr>
        <w:t>Insert Category #</w:t>
      </w:r>
      <w:r w:rsidR="005D46D1">
        <w:t>&gt;</w:t>
      </w:r>
      <w:r>
        <w:t>”</w:t>
      </w:r>
      <w:r w:rsidRPr="00037C47">
        <w:t xml:space="preserve"> </w:t>
      </w:r>
    </w:p>
    <w:p w14:paraId="39A9151E" w14:textId="77777777" w:rsidR="00BD417A" w:rsidRPr="00CA2AD5" w:rsidRDefault="00BD417A" w:rsidP="009A3150">
      <w:pPr>
        <w:pStyle w:val="ListParagraph"/>
        <w:numPr>
          <w:ilvl w:val="0"/>
          <w:numId w:val="16"/>
        </w:numPr>
        <w:ind w:left="1080"/>
      </w:pPr>
      <w:r>
        <w:t xml:space="preserve">Emailed submissions </w:t>
      </w:r>
      <w:r w:rsidRPr="00CA2AD5">
        <w:t xml:space="preserve">should not exceed 10 </w:t>
      </w:r>
      <w:r>
        <w:t>m</w:t>
      </w:r>
      <w:r w:rsidRPr="00CA2AD5">
        <w:t>egabytes (MB). The State’s mail server may automatically reject excessively large emails.</w:t>
      </w:r>
    </w:p>
    <w:p w14:paraId="1303C5F0" w14:textId="3DBCBEFF" w:rsidR="00AF2AFE" w:rsidRDefault="00CF1174" w:rsidP="00D73F64">
      <w:pPr>
        <w:spacing w:before="240" w:after="240"/>
        <w:ind w:left="360"/>
      </w:pPr>
      <w:r>
        <w:t>Proposal</w:t>
      </w:r>
      <w:r w:rsidR="00BD417A" w:rsidRPr="00037C47">
        <w:t xml:space="preserve">s must be </w:t>
      </w:r>
      <w:r w:rsidR="00BD417A">
        <w:t>received by</w:t>
      </w:r>
      <w:r w:rsidR="00BD417A" w:rsidRPr="00037C47">
        <w:t xml:space="preserve"> the date and time specified in </w:t>
      </w:r>
      <w:r w:rsidR="00AF2AFE">
        <w:t>Attachment 1 – Key Action Dates</w:t>
      </w:r>
      <w:r w:rsidR="00BD417A" w:rsidRPr="00037C47">
        <w:t xml:space="preserve">. </w:t>
      </w:r>
      <w:r>
        <w:t>Proposal</w:t>
      </w:r>
      <w:r w:rsidR="00BD417A" w:rsidRPr="00037C47">
        <w:t>s received after this date and time will not be considered</w:t>
      </w:r>
      <w:r w:rsidR="0002667F">
        <w:t>. I</w:t>
      </w:r>
      <w:r w:rsidR="00BD417A">
        <w:t xml:space="preserve">t is the responsibility of the Bidder to make sure their </w:t>
      </w:r>
      <w:r>
        <w:t>Proposal</w:t>
      </w:r>
      <w:r w:rsidR="00BD417A">
        <w:t xml:space="preserve"> is received on time.  </w:t>
      </w:r>
    </w:p>
    <w:p w14:paraId="0D8D650A" w14:textId="28ECAC41" w:rsidR="00AF2AFE" w:rsidRPr="005C2EDB" w:rsidRDefault="00AF2AFE" w:rsidP="009A3150">
      <w:pPr>
        <w:pStyle w:val="Heading2"/>
        <w:spacing w:before="240"/>
      </w:pPr>
      <w:bookmarkStart w:id="230" w:name="_Toc52444887"/>
      <w:bookmarkStart w:id="231" w:name="_Toc75446970"/>
      <w:bookmarkStart w:id="232" w:name="_Hlk43292362"/>
      <w:r>
        <w:t xml:space="preserve">Electronic </w:t>
      </w:r>
      <w:r w:rsidR="00CF1174">
        <w:t>Proposal</w:t>
      </w:r>
      <w:r>
        <w:t xml:space="preserve"> Submittal Formats</w:t>
      </w:r>
      <w:bookmarkEnd w:id="230"/>
      <w:bookmarkEnd w:id="231"/>
    </w:p>
    <w:bookmarkEnd w:id="232"/>
    <w:p w14:paraId="7CD0D55F" w14:textId="77777777" w:rsidR="009A10A8" w:rsidRDefault="00AF2AFE" w:rsidP="009A10A8">
      <w:pPr>
        <w:spacing w:before="240" w:after="240"/>
        <w:ind w:left="360"/>
      </w:pPr>
      <w:r>
        <w:t>It is the Bidder’s responsibility to ensure that electronically submitted documents are readable by DGS-PD.  Typically, required documents should be submitted in Microsoft Word, Microsoft Excel, or Adobe. To ensure electronically submitted documents are readable, Bidders should submit electronic documents that meet the following standards:</w:t>
      </w:r>
    </w:p>
    <w:p w14:paraId="7FF37240" w14:textId="0B0C9585" w:rsidR="00AF2AFE" w:rsidRDefault="00AF2AFE" w:rsidP="009A3150">
      <w:pPr>
        <w:pStyle w:val="ListParagraph"/>
        <w:numPr>
          <w:ilvl w:val="0"/>
          <w:numId w:val="41"/>
        </w:numPr>
        <w:spacing w:before="240" w:after="240"/>
      </w:pPr>
      <w:r>
        <w:t xml:space="preserve">Microsoft – Office Suite Standard </w:t>
      </w:r>
      <w:r w:rsidR="00D50B78">
        <w:t>2010</w:t>
      </w:r>
      <w:r>
        <w:t xml:space="preserve"> (Word, Excel, Power Point)</w:t>
      </w:r>
    </w:p>
    <w:p w14:paraId="3972F3F7" w14:textId="77777777" w:rsidR="00AF2AFE" w:rsidRDefault="00AF2AFE" w:rsidP="009A3150">
      <w:pPr>
        <w:pStyle w:val="ListParagraph"/>
        <w:numPr>
          <w:ilvl w:val="0"/>
          <w:numId w:val="41"/>
        </w:numPr>
        <w:spacing w:before="240" w:after="240"/>
      </w:pPr>
      <w:r>
        <w:t xml:space="preserve">Microsoft – Office Professional Plus 2010 (Word, Excel, Power Point, Access, OneNote, Publisher) </w:t>
      </w:r>
    </w:p>
    <w:p w14:paraId="6397A82B" w14:textId="77777777" w:rsidR="00D50B78" w:rsidRDefault="00D50B78" w:rsidP="009A3150">
      <w:pPr>
        <w:pStyle w:val="ListParagraph"/>
        <w:numPr>
          <w:ilvl w:val="0"/>
          <w:numId w:val="41"/>
        </w:numPr>
        <w:spacing w:before="240" w:after="240"/>
      </w:pPr>
      <w:r>
        <w:t xml:space="preserve">Adobe Pro DC </w:t>
      </w:r>
    </w:p>
    <w:p w14:paraId="65E14127" w14:textId="3DAC29F8" w:rsidR="00AF2AFE" w:rsidRDefault="00AF2AFE" w:rsidP="00D73F64">
      <w:pPr>
        <w:spacing w:before="240" w:after="240"/>
        <w:ind w:left="360"/>
      </w:pPr>
      <w:r>
        <w:t xml:space="preserve">Electronic submissions not compatible with these standards and unable to be read may result in </w:t>
      </w:r>
      <w:r w:rsidR="00D73F64">
        <w:t xml:space="preserve">the </w:t>
      </w:r>
      <w:r w:rsidR="00CF1174">
        <w:t>Proposal</w:t>
      </w:r>
      <w:r>
        <w:t xml:space="preserve"> being rejected.</w:t>
      </w:r>
    </w:p>
    <w:p w14:paraId="5C9120C1" w14:textId="275DC629" w:rsidR="009D70B7" w:rsidRPr="005C2EDB" w:rsidRDefault="002D7CA0" w:rsidP="00F14C49">
      <w:pPr>
        <w:pStyle w:val="Heading2"/>
        <w:spacing w:before="240"/>
      </w:pPr>
      <w:bookmarkStart w:id="233" w:name="_Toc72352671"/>
      <w:bookmarkStart w:id="234" w:name="_Toc75446971"/>
      <w:r w:rsidRPr="005C2EDB">
        <w:t xml:space="preserve">Final </w:t>
      </w:r>
      <w:r w:rsidR="00CF1174">
        <w:t>Proposal</w:t>
      </w:r>
      <w:r w:rsidRPr="005C2EDB">
        <w:t xml:space="preserve"> Content</w:t>
      </w:r>
      <w:bookmarkEnd w:id="233"/>
      <w:bookmarkEnd w:id="234"/>
    </w:p>
    <w:p w14:paraId="69E18FFA" w14:textId="053836D2" w:rsidR="00E5170C" w:rsidRPr="00E616C9" w:rsidRDefault="00E5170C" w:rsidP="00D73F64">
      <w:pPr>
        <w:spacing w:after="240"/>
        <w:ind w:left="360"/>
      </w:pPr>
      <w:r w:rsidRPr="00E616C9">
        <w:t xml:space="preserve">Final </w:t>
      </w:r>
      <w:r w:rsidR="00CF1174">
        <w:t>Proposal</w:t>
      </w:r>
      <w:r w:rsidRPr="00E616C9">
        <w:t xml:space="preserve">s </w:t>
      </w:r>
      <w:r w:rsidR="00D73F64">
        <w:t>must</w:t>
      </w:r>
      <w:r w:rsidR="00D73F64" w:rsidRPr="00E616C9">
        <w:t xml:space="preserve"> </w:t>
      </w:r>
      <w:r w:rsidRPr="00E616C9">
        <w:t>include separate attachments for the following:</w:t>
      </w:r>
    </w:p>
    <w:p w14:paraId="4ED9B1FA" w14:textId="77777777" w:rsidR="00E5170C" w:rsidRPr="00E616C9" w:rsidRDefault="00E5170C" w:rsidP="009A3150">
      <w:pPr>
        <w:pStyle w:val="ListParagraph"/>
        <w:numPr>
          <w:ilvl w:val="0"/>
          <w:numId w:val="17"/>
        </w:numPr>
        <w:ind w:left="1080"/>
      </w:pPr>
      <w:r w:rsidRPr="00E616C9">
        <w:t>Volume 1:  Response to Requirements</w:t>
      </w:r>
    </w:p>
    <w:p w14:paraId="108DB50A" w14:textId="77777777" w:rsidR="00E5170C" w:rsidRPr="00E616C9" w:rsidRDefault="00E5170C" w:rsidP="009A3150">
      <w:pPr>
        <w:pStyle w:val="ListParagraph"/>
        <w:numPr>
          <w:ilvl w:val="0"/>
          <w:numId w:val="17"/>
        </w:numPr>
        <w:ind w:left="1080"/>
      </w:pPr>
      <w:r w:rsidRPr="00E616C9">
        <w:t>Volume 2:  Cost Data</w:t>
      </w:r>
    </w:p>
    <w:p w14:paraId="36532974" w14:textId="77777777" w:rsidR="00E5170C" w:rsidRPr="00C60D26" w:rsidRDefault="00E5170C" w:rsidP="009A10A8">
      <w:pPr>
        <w:spacing w:before="240"/>
        <w:ind w:left="360"/>
        <w:rPr>
          <w:u w:val="single"/>
        </w:rPr>
      </w:pPr>
      <w:r w:rsidRPr="00C60D26">
        <w:rPr>
          <w:u w:val="single"/>
        </w:rPr>
        <w:t>Volume 1: Response to Requirements</w:t>
      </w:r>
    </w:p>
    <w:p w14:paraId="14077FCD" w14:textId="3C39B3EC" w:rsidR="00E5170C" w:rsidRPr="00E616C9" w:rsidRDefault="00AC70B7" w:rsidP="009A10A8">
      <w:pPr>
        <w:spacing w:after="240"/>
        <w:ind w:left="360"/>
      </w:pPr>
      <w:r w:rsidRPr="00AC70B7">
        <w:lastRenderedPageBreak/>
        <w:t xml:space="preserve">All files submitted for Volume 1 must contain “Volume 1” in the file name.  (Example: “Volume 1 – Attachment </w:t>
      </w:r>
      <w:r w:rsidR="00042286">
        <w:t>4</w:t>
      </w:r>
      <w:r w:rsidRPr="00AC70B7">
        <w:t>A – Cat</w:t>
      </w:r>
      <w:r w:rsidR="000634BC">
        <w:t>egory</w:t>
      </w:r>
      <w:r w:rsidRPr="00AC70B7">
        <w:t xml:space="preserve"> A Technical Questionnaire”).  Cost information must not be included in any attachments for Volume 1:  Response to Requirements</w:t>
      </w:r>
      <w:r w:rsidR="0002667F">
        <w:t>.</w:t>
      </w:r>
    </w:p>
    <w:p w14:paraId="7EBE9145" w14:textId="77777777" w:rsidR="00E5170C" w:rsidRPr="00C60D26" w:rsidRDefault="00E5170C" w:rsidP="009A10A8">
      <w:pPr>
        <w:ind w:left="360"/>
        <w:rPr>
          <w:u w:val="single"/>
        </w:rPr>
      </w:pPr>
      <w:r w:rsidRPr="00C60D26">
        <w:rPr>
          <w:u w:val="single"/>
        </w:rPr>
        <w:t>Volume 2: Cost Data</w:t>
      </w:r>
    </w:p>
    <w:p w14:paraId="6FD7EDF0" w14:textId="0CB830DD" w:rsidR="00E5170C" w:rsidRPr="00E616C9" w:rsidRDefault="00E5170C" w:rsidP="009A10A8">
      <w:pPr>
        <w:spacing w:after="240"/>
        <w:ind w:left="360"/>
      </w:pPr>
      <w:r w:rsidRPr="00E616C9">
        <w:t xml:space="preserve">The Volume 2 </w:t>
      </w:r>
      <w:r w:rsidR="00AF2AFE">
        <w:t xml:space="preserve">file </w:t>
      </w:r>
      <w:r w:rsidRPr="00E616C9">
        <w:t>must contain “Volume 2” in the file name. (Example: “Volume 2</w:t>
      </w:r>
      <w:r w:rsidR="00AF2AFE">
        <w:t xml:space="preserve"> – Attachment </w:t>
      </w:r>
      <w:r w:rsidR="00FC2D37">
        <w:t>2</w:t>
      </w:r>
      <w:r w:rsidR="00AF2AFE">
        <w:t>A – Cat A Cost Workbook”)</w:t>
      </w:r>
      <w:r w:rsidR="0002667F">
        <w:t>.</w:t>
      </w:r>
    </w:p>
    <w:p w14:paraId="611C7D11" w14:textId="589BD6F3" w:rsidR="00C824C6" w:rsidRPr="005C2EDB" w:rsidRDefault="00E5170C" w:rsidP="00D73F64">
      <w:pPr>
        <w:spacing w:after="240"/>
        <w:ind w:left="360"/>
      </w:pPr>
      <w:r w:rsidRPr="00E616C9">
        <w:t xml:space="preserve">Zip Files are discouraged. Refer to </w:t>
      </w:r>
      <w:r w:rsidR="00AF2AFE">
        <w:t xml:space="preserve">RFP </w:t>
      </w:r>
      <w:r w:rsidRPr="00E616C9">
        <w:t xml:space="preserve">Section </w:t>
      </w:r>
      <w:r w:rsidR="009609D1">
        <w:t>5.2</w:t>
      </w:r>
      <w:r w:rsidRPr="00E616C9">
        <w:t>, Electronic Document Formats for preferred document types.</w:t>
      </w:r>
    </w:p>
    <w:p w14:paraId="4661BC3E" w14:textId="3B10731F" w:rsidR="000329D8" w:rsidRPr="00E6368C" w:rsidRDefault="000329D8" w:rsidP="009A3150">
      <w:pPr>
        <w:pStyle w:val="Heading3"/>
        <w:spacing w:before="240"/>
        <w:ind w:left="1440"/>
      </w:pPr>
      <w:bookmarkStart w:id="235" w:name="_Toc72352672"/>
      <w:bookmarkStart w:id="236" w:name="_Toc75446972"/>
      <w:r w:rsidRPr="00E6368C">
        <w:t xml:space="preserve">Volume </w:t>
      </w:r>
      <w:r w:rsidR="00FD5A73" w:rsidRPr="00E6368C">
        <w:t>1</w:t>
      </w:r>
      <w:r w:rsidRPr="00E6368C">
        <w:t>- Response to Requirements</w:t>
      </w:r>
      <w:bookmarkEnd w:id="235"/>
      <w:bookmarkEnd w:id="236"/>
    </w:p>
    <w:p w14:paraId="6872515A" w14:textId="50438994" w:rsidR="00AF2AFE" w:rsidRPr="005C2EDB" w:rsidRDefault="00AF2AFE" w:rsidP="009A10A8">
      <w:pPr>
        <w:spacing w:after="240"/>
        <w:ind w:left="720"/>
      </w:pPr>
      <w:r w:rsidRPr="005C2EDB">
        <w:t>This volume must contain all responses to the bidding requirements of the RFP including any technical literature. All applicable forms, except cost data, must be completed and included in this volume.</w:t>
      </w:r>
    </w:p>
    <w:p w14:paraId="3F410532" w14:textId="4A01E568" w:rsidR="000329D8" w:rsidRPr="00D73F64" w:rsidRDefault="00AF2AFE" w:rsidP="00F14C49">
      <w:pPr>
        <w:spacing w:after="240"/>
        <w:ind w:left="720"/>
      </w:pPr>
      <w:r w:rsidRPr="00EB256D">
        <w:t xml:space="preserve">No cost information should be contained in this volume. Bidder </w:t>
      </w:r>
      <w:r>
        <w:t xml:space="preserve">should </w:t>
      </w:r>
      <w:r w:rsidRPr="00EB256D">
        <w:t>leave blank or put “XXX” in place of any cost figures and percentages related to costs.</w:t>
      </w:r>
      <w:r w:rsidRPr="005C2EDB">
        <w:t xml:space="preserve"> </w:t>
      </w:r>
    </w:p>
    <w:p w14:paraId="3C71281B" w14:textId="6F159ABA" w:rsidR="000329D8" w:rsidRPr="00E6368C" w:rsidRDefault="000329D8" w:rsidP="009A3150">
      <w:pPr>
        <w:pStyle w:val="Heading3"/>
        <w:spacing w:before="240"/>
        <w:ind w:left="1440"/>
      </w:pPr>
      <w:bookmarkStart w:id="237" w:name="_Toc72352673"/>
      <w:bookmarkStart w:id="238" w:name="_Toc75446973"/>
      <w:r w:rsidRPr="00E6368C">
        <w:t xml:space="preserve">Volume </w:t>
      </w:r>
      <w:r w:rsidR="00FD5A73" w:rsidRPr="00E6368C">
        <w:t xml:space="preserve">2 </w:t>
      </w:r>
      <w:r w:rsidRPr="00E6368C">
        <w:t>- Cost Data</w:t>
      </w:r>
      <w:bookmarkEnd w:id="237"/>
      <w:bookmarkEnd w:id="238"/>
    </w:p>
    <w:p w14:paraId="11F68D06" w14:textId="45CA9D2C" w:rsidR="00AF2AFE" w:rsidRPr="005C2EDB" w:rsidRDefault="00AF2AFE" w:rsidP="00F14C49">
      <w:pPr>
        <w:spacing w:after="240"/>
        <w:ind w:left="720"/>
      </w:pPr>
      <w:r w:rsidRPr="005C2EDB">
        <w:t xml:space="preserve">This volume must contain the completed </w:t>
      </w:r>
      <w:r>
        <w:t xml:space="preserve">Cost Workbook (Attachment </w:t>
      </w:r>
      <w:r w:rsidR="00FC2D37">
        <w:t>2</w:t>
      </w:r>
      <w:r>
        <w:t xml:space="preserve">A or Attachment </w:t>
      </w:r>
      <w:r w:rsidR="00FC2D37">
        <w:t>2</w:t>
      </w:r>
      <w:r>
        <w:t>B) only</w:t>
      </w:r>
      <w:r w:rsidRPr="005C2EDB">
        <w:t>.  Bidders must submit this volume under a separate</w:t>
      </w:r>
      <w:r>
        <w:t xml:space="preserve"> </w:t>
      </w:r>
      <w:r w:rsidRPr="005769D2">
        <w:t>attachment</w:t>
      </w:r>
      <w:r>
        <w:t xml:space="preserve"> </w:t>
      </w:r>
      <w:r w:rsidRPr="005769D2">
        <w:t>and</w:t>
      </w:r>
      <w:r>
        <w:t xml:space="preserve"> clearly labeled</w:t>
      </w:r>
      <w:r w:rsidRPr="005C2EDB">
        <w:t xml:space="preserve"> as “</w:t>
      </w:r>
      <w:r w:rsidR="00BB0085" w:rsidRPr="00E616C9">
        <w:t>Volume 2</w:t>
      </w:r>
      <w:r w:rsidR="00BB0085">
        <w:t xml:space="preserve"> – Attachment </w:t>
      </w:r>
      <w:r w:rsidR="00FC2D37">
        <w:t>2</w:t>
      </w:r>
      <w:r w:rsidR="00BB0085">
        <w:t>A – Cat</w:t>
      </w:r>
      <w:r w:rsidR="000634BC">
        <w:t>egory</w:t>
      </w:r>
      <w:r w:rsidR="00BB0085">
        <w:t xml:space="preserve"> A Cost Workbook” or “</w:t>
      </w:r>
      <w:r w:rsidR="00BB0085" w:rsidRPr="00E616C9">
        <w:t>Volume 2</w:t>
      </w:r>
      <w:r w:rsidR="00BB0085">
        <w:t xml:space="preserve"> – Attachment </w:t>
      </w:r>
      <w:r w:rsidR="00FC2D37">
        <w:t>2</w:t>
      </w:r>
      <w:r w:rsidR="00BB0085">
        <w:t>B – Cat</w:t>
      </w:r>
      <w:r w:rsidR="000634BC">
        <w:t>egory</w:t>
      </w:r>
      <w:r w:rsidR="00BB0085">
        <w:t xml:space="preserve"> B Cost Workbook”</w:t>
      </w:r>
    </w:p>
    <w:p w14:paraId="58BCD77D" w14:textId="018B784B" w:rsidR="00E6368C" w:rsidRPr="005C2EDB" w:rsidRDefault="00AF2AFE" w:rsidP="00F14C49">
      <w:pPr>
        <w:spacing w:after="240"/>
        <w:ind w:left="720"/>
        <w:rPr>
          <w:rFonts w:cs="Arial"/>
        </w:rPr>
      </w:pPr>
      <w:r>
        <w:rPr>
          <w:rFonts w:cs="Arial"/>
        </w:rPr>
        <w:t xml:space="preserve">The </w:t>
      </w:r>
      <w:r w:rsidR="00BB0085">
        <w:rPr>
          <w:rFonts w:cs="Arial"/>
        </w:rPr>
        <w:t xml:space="preserve">Cost </w:t>
      </w:r>
      <w:r w:rsidR="00BB0085" w:rsidRPr="00D73F64">
        <w:t>Workbook</w:t>
      </w:r>
      <w:r>
        <w:rPr>
          <w:rFonts w:cs="Arial"/>
        </w:rPr>
        <w:t xml:space="preserve"> </w:t>
      </w:r>
      <w:r w:rsidR="00BB0085">
        <w:rPr>
          <w:rFonts w:cs="Arial"/>
        </w:rPr>
        <w:t>must</w:t>
      </w:r>
      <w:r w:rsidRPr="005C2EDB">
        <w:rPr>
          <w:rFonts w:cs="Arial"/>
        </w:rPr>
        <w:t xml:space="preserve"> be provided </w:t>
      </w:r>
      <w:r>
        <w:rPr>
          <w:rFonts w:cs="Arial"/>
        </w:rPr>
        <w:t>in M</w:t>
      </w:r>
      <w:r w:rsidR="00F14C49">
        <w:rPr>
          <w:rFonts w:cs="Arial"/>
        </w:rPr>
        <w:t xml:space="preserve">icrosoft </w:t>
      </w:r>
      <w:r>
        <w:rPr>
          <w:rFonts w:cs="Arial"/>
        </w:rPr>
        <w:t>Excel format</w:t>
      </w:r>
      <w:r w:rsidRPr="00615EA0">
        <w:rPr>
          <w:rFonts w:cs="Arial"/>
        </w:rPr>
        <w:t>.</w:t>
      </w:r>
      <w:r w:rsidRPr="005C2EDB">
        <w:rPr>
          <w:rFonts w:cs="Arial"/>
        </w:rPr>
        <w:t xml:space="preserve"> </w:t>
      </w:r>
    </w:p>
    <w:p w14:paraId="5FA3BE69" w14:textId="2BDF1DE3" w:rsidR="000329D8" w:rsidRPr="005C2EDB" w:rsidRDefault="00DE63BE" w:rsidP="009A3150">
      <w:pPr>
        <w:pStyle w:val="Heading3"/>
        <w:spacing w:before="240"/>
        <w:ind w:left="1440"/>
      </w:pPr>
      <w:bookmarkStart w:id="239" w:name="_Toc72352674"/>
      <w:bookmarkStart w:id="240" w:name="_Toc75446974"/>
      <w:r w:rsidRPr="005C2EDB">
        <w:t xml:space="preserve">Final </w:t>
      </w:r>
      <w:r w:rsidR="00CF1174">
        <w:t>Proposal</w:t>
      </w:r>
      <w:r w:rsidR="000329D8" w:rsidRPr="005C2EDB">
        <w:t xml:space="preserve"> Exhibits</w:t>
      </w:r>
      <w:bookmarkEnd w:id="239"/>
      <w:bookmarkEnd w:id="240"/>
    </w:p>
    <w:p w14:paraId="27CCA07B" w14:textId="5B7C05BE" w:rsidR="00DE63BE" w:rsidRDefault="00DE63BE" w:rsidP="00F14C49">
      <w:pPr>
        <w:spacing w:after="240"/>
        <w:ind w:left="720"/>
      </w:pPr>
      <w:r w:rsidRPr="005C2EDB">
        <w:t xml:space="preserve">Bidders </w:t>
      </w:r>
      <w:r w:rsidR="00D73F64">
        <w:t>must</w:t>
      </w:r>
      <w:r w:rsidR="00D73F64" w:rsidRPr="005C2EDB">
        <w:t xml:space="preserve"> </w:t>
      </w:r>
      <w:r w:rsidRPr="005C2EDB">
        <w:t xml:space="preserve">include the following </w:t>
      </w:r>
      <w:r w:rsidR="00421892" w:rsidRPr="005C2EDB">
        <w:t>documents</w:t>
      </w:r>
      <w:r w:rsidRPr="005C2EDB">
        <w:t xml:space="preserve"> in the </w:t>
      </w:r>
      <w:r w:rsidR="00CD0C27" w:rsidRPr="005C2EDB">
        <w:t xml:space="preserve">Final </w:t>
      </w:r>
      <w:r w:rsidR="00CF1174">
        <w:t>Proposal</w:t>
      </w:r>
      <w:r w:rsidR="003342F8" w:rsidRPr="005C2EDB">
        <w:t>, or</w:t>
      </w:r>
      <w:r w:rsidRPr="005C2EDB">
        <w:t xml:space="preserve"> as required in the RFP: </w:t>
      </w:r>
    </w:p>
    <w:p w14:paraId="4A28E32C" w14:textId="084BE666" w:rsidR="00054B9E" w:rsidRPr="00D03465" w:rsidRDefault="00AB31B9" w:rsidP="00F14C49">
      <w:pPr>
        <w:ind w:left="1440"/>
        <w:rPr>
          <w:b/>
        </w:rPr>
      </w:pPr>
      <w:r>
        <w:rPr>
          <w:b/>
        </w:rPr>
        <w:t xml:space="preserve">Response to Requirements, </w:t>
      </w:r>
      <w:r w:rsidR="00054B9E" w:rsidRPr="00D03465">
        <w:rPr>
          <w:b/>
        </w:rPr>
        <w:t>Volume 1:</w:t>
      </w:r>
    </w:p>
    <w:p w14:paraId="5FDB8594" w14:textId="5BCAB5FB" w:rsidR="00246E8B" w:rsidRPr="00D03465" w:rsidRDefault="00054B9E" w:rsidP="005D46D1">
      <w:pPr>
        <w:spacing w:before="240"/>
        <w:ind w:left="1260" w:right="630"/>
        <w:jc w:val="center"/>
        <w:rPr>
          <w:rFonts w:cs="Arial"/>
          <w:b/>
        </w:rPr>
      </w:pPr>
      <w:r w:rsidRPr="005D46D1">
        <w:rPr>
          <w:rFonts w:cs="Arial"/>
          <w:b/>
        </w:rPr>
        <w:t xml:space="preserve"> </w:t>
      </w:r>
      <w:r w:rsidRPr="00D03465">
        <w:rPr>
          <w:rFonts w:cs="Arial"/>
          <w:b/>
        </w:rPr>
        <w:t xml:space="preserve">Required with </w:t>
      </w:r>
      <w:r w:rsidR="00CF1174">
        <w:rPr>
          <w:rFonts w:cs="Arial"/>
          <w:b/>
        </w:rPr>
        <w:t>Proposal</w:t>
      </w:r>
      <w:r w:rsidR="005D46D1">
        <w:rPr>
          <w:rFonts w:cs="Arial"/>
          <w:b/>
        </w:rPr>
        <w:t xml:space="preserve"> </w:t>
      </w:r>
      <w:r w:rsidR="005D46D1" w:rsidRPr="005D46D1">
        <w:rPr>
          <w:rFonts w:cs="Arial"/>
          <w:bCs/>
          <w:i/>
          <w:iCs/>
        </w:rPr>
        <w:t>(</w:t>
      </w:r>
      <w:r w:rsidR="00042286">
        <w:rPr>
          <w:rFonts w:cs="Arial"/>
          <w:bCs/>
          <w:i/>
          <w:iCs/>
        </w:rPr>
        <w:t xml:space="preserve">If Bidding </w:t>
      </w:r>
      <w:r w:rsidR="005D46D1" w:rsidRPr="005D46D1">
        <w:rPr>
          <w:rFonts w:cs="Arial"/>
          <w:bCs/>
          <w:i/>
          <w:iCs/>
        </w:rPr>
        <w:t>Category A)</w:t>
      </w:r>
    </w:p>
    <w:tbl>
      <w:tblPr>
        <w:tblW w:w="8028" w:type="dxa"/>
        <w:tblInd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0"/>
        <w:gridCol w:w="1638"/>
      </w:tblGrid>
      <w:tr w:rsidR="00054B9E" w:rsidRPr="00404158" w14:paraId="561D9CAF" w14:textId="77777777" w:rsidTr="005D46D1">
        <w:trPr>
          <w:trHeight w:val="269"/>
          <w:tblHeader/>
        </w:trPr>
        <w:tc>
          <w:tcPr>
            <w:tcW w:w="6390" w:type="dxa"/>
            <w:shd w:val="clear" w:color="auto" w:fill="D9D9D9" w:themeFill="background1" w:themeFillShade="D9"/>
            <w:vAlign w:val="center"/>
          </w:tcPr>
          <w:p w14:paraId="03A05D54" w14:textId="77777777" w:rsidR="00054B9E" w:rsidRPr="00404158" w:rsidRDefault="00054B9E" w:rsidP="00246E8B">
            <w:pPr>
              <w:overflowPunct w:val="0"/>
              <w:autoSpaceDE w:val="0"/>
              <w:autoSpaceDN w:val="0"/>
              <w:adjustRightInd w:val="0"/>
              <w:spacing w:before="60" w:after="60"/>
              <w:jc w:val="center"/>
              <w:textAlignment w:val="baseline"/>
              <w:rPr>
                <w:rFonts w:cs="Arial"/>
                <w:b/>
              </w:rPr>
            </w:pPr>
            <w:r w:rsidRPr="00404158">
              <w:rPr>
                <w:rFonts w:cs="Arial"/>
                <w:b/>
              </w:rPr>
              <w:t>Description</w:t>
            </w:r>
          </w:p>
        </w:tc>
        <w:tc>
          <w:tcPr>
            <w:tcW w:w="1638" w:type="dxa"/>
            <w:shd w:val="clear" w:color="auto" w:fill="D9D9D9" w:themeFill="background1" w:themeFillShade="D9"/>
            <w:vAlign w:val="center"/>
          </w:tcPr>
          <w:p w14:paraId="3A291BD5" w14:textId="75EBD6A6" w:rsidR="00054B9E" w:rsidRPr="00404158" w:rsidRDefault="005D46D1" w:rsidP="00246E8B">
            <w:pPr>
              <w:overflowPunct w:val="0"/>
              <w:autoSpaceDE w:val="0"/>
              <w:autoSpaceDN w:val="0"/>
              <w:adjustRightInd w:val="0"/>
              <w:spacing w:before="60" w:after="60"/>
              <w:jc w:val="center"/>
              <w:textAlignment w:val="baseline"/>
              <w:rPr>
                <w:rFonts w:cs="Arial"/>
                <w:b/>
              </w:rPr>
            </w:pPr>
            <w:r>
              <w:rPr>
                <w:rFonts w:cs="Arial"/>
                <w:b/>
              </w:rPr>
              <w:t xml:space="preserve">RFP </w:t>
            </w:r>
            <w:r w:rsidR="00054B9E" w:rsidRPr="00404158">
              <w:rPr>
                <w:rFonts w:cs="Arial"/>
                <w:b/>
              </w:rPr>
              <w:t>Section</w:t>
            </w:r>
          </w:p>
        </w:tc>
      </w:tr>
      <w:tr w:rsidR="00A56219" w14:paraId="66FD7CDB" w14:textId="77777777" w:rsidTr="00042286">
        <w:tc>
          <w:tcPr>
            <w:tcW w:w="6390" w:type="dxa"/>
            <w:tcBorders>
              <w:top w:val="single" w:sz="4" w:space="0" w:color="auto"/>
              <w:left w:val="single" w:sz="4" w:space="0" w:color="auto"/>
              <w:bottom w:val="single" w:sz="4" w:space="0" w:color="auto"/>
              <w:right w:val="single" w:sz="4" w:space="0" w:color="auto"/>
            </w:tcBorders>
            <w:shd w:val="clear" w:color="auto" w:fill="auto"/>
          </w:tcPr>
          <w:p w14:paraId="0B2DA2BD" w14:textId="77777777" w:rsidR="00A56219" w:rsidRPr="00A56219" w:rsidRDefault="00A56219" w:rsidP="00A56219">
            <w:pPr>
              <w:overflowPunct w:val="0"/>
              <w:autoSpaceDE w:val="0"/>
              <w:autoSpaceDN w:val="0"/>
              <w:adjustRightInd w:val="0"/>
              <w:spacing w:before="20" w:after="20"/>
              <w:textAlignment w:val="baseline"/>
              <w:rPr>
                <w:rFonts w:cs="Arial"/>
              </w:rPr>
            </w:pPr>
            <w:r w:rsidRPr="00A56219">
              <w:rPr>
                <w:rFonts w:cs="Arial"/>
              </w:rPr>
              <w:t>Agreement Cover Letter</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70C8EB73" w14:textId="089D3288" w:rsidR="00A56219" w:rsidRPr="00A56219" w:rsidRDefault="009E6188" w:rsidP="00A56219">
            <w:pPr>
              <w:overflowPunct w:val="0"/>
              <w:autoSpaceDE w:val="0"/>
              <w:autoSpaceDN w:val="0"/>
              <w:adjustRightInd w:val="0"/>
              <w:spacing w:before="40" w:after="40"/>
              <w:ind w:left="-115" w:right="-108"/>
              <w:jc w:val="center"/>
              <w:textAlignment w:val="baseline"/>
              <w:rPr>
                <w:rFonts w:cs="Arial"/>
              </w:rPr>
            </w:pPr>
            <w:r>
              <w:rPr>
                <w:rFonts w:cs="Arial"/>
              </w:rPr>
              <w:t>2.3.3.5</w:t>
            </w:r>
          </w:p>
        </w:tc>
      </w:tr>
      <w:tr w:rsidR="00A56219" w14:paraId="3B86D2E2" w14:textId="77777777" w:rsidTr="00042286">
        <w:tc>
          <w:tcPr>
            <w:tcW w:w="6390" w:type="dxa"/>
            <w:tcBorders>
              <w:top w:val="single" w:sz="4" w:space="0" w:color="auto"/>
              <w:left w:val="single" w:sz="4" w:space="0" w:color="auto"/>
              <w:bottom w:val="single" w:sz="4" w:space="0" w:color="auto"/>
              <w:right w:val="single" w:sz="4" w:space="0" w:color="auto"/>
            </w:tcBorders>
            <w:shd w:val="clear" w:color="auto" w:fill="auto"/>
          </w:tcPr>
          <w:p w14:paraId="25ABD4EC" w14:textId="46C3AA40" w:rsidR="00A56219" w:rsidRPr="00FC2D37" w:rsidRDefault="00BB0085" w:rsidP="00A56219">
            <w:pPr>
              <w:overflowPunct w:val="0"/>
              <w:autoSpaceDE w:val="0"/>
              <w:autoSpaceDN w:val="0"/>
              <w:adjustRightInd w:val="0"/>
              <w:spacing w:before="20" w:after="20"/>
              <w:textAlignment w:val="baseline"/>
              <w:rPr>
                <w:rFonts w:cs="Arial"/>
              </w:rPr>
            </w:pPr>
            <w:r w:rsidRPr="00FC2D37">
              <w:rPr>
                <w:rFonts w:cs="Arial"/>
              </w:rPr>
              <w:t xml:space="preserve">Attachment </w:t>
            </w:r>
            <w:r w:rsidR="00FC2D37" w:rsidRPr="00FC2D37">
              <w:rPr>
                <w:rFonts w:cs="Arial"/>
              </w:rPr>
              <w:t>3</w:t>
            </w:r>
            <w:r w:rsidRPr="00FC2D37">
              <w:rPr>
                <w:rFonts w:cs="Arial"/>
              </w:rPr>
              <w:t>A – Category A Narrative Response</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4C1422C6" w14:textId="4DBA8E21" w:rsidR="00A56219" w:rsidRPr="00A56219" w:rsidRDefault="00E94FCA" w:rsidP="00A56219">
            <w:pPr>
              <w:overflowPunct w:val="0"/>
              <w:autoSpaceDE w:val="0"/>
              <w:autoSpaceDN w:val="0"/>
              <w:adjustRightInd w:val="0"/>
              <w:spacing w:before="40" w:after="40"/>
              <w:ind w:left="-115" w:right="-108"/>
              <w:jc w:val="center"/>
              <w:textAlignment w:val="baseline"/>
              <w:rPr>
                <w:rFonts w:cs="Arial"/>
              </w:rPr>
            </w:pPr>
            <w:r>
              <w:rPr>
                <w:rFonts w:cs="Arial"/>
              </w:rPr>
              <w:t>3.1.1.1</w:t>
            </w:r>
          </w:p>
        </w:tc>
      </w:tr>
      <w:tr w:rsidR="00A56219" w14:paraId="52BA9F92" w14:textId="77777777" w:rsidTr="00042286">
        <w:tc>
          <w:tcPr>
            <w:tcW w:w="6390" w:type="dxa"/>
            <w:tcBorders>
              <w:top w:val="single" w:sz="4" w:space="0" w:color="auto"/>
              <w:left w:val="single" w:sz="4" w:space="0" w:color="auto"/>
              <w:bottom w:val="single" w:sz="4" w:space="0" w:color="auto"/>
              <w:right w:val="single" w:sz="4" w:space="0" w:color="auto"/>
            </w:tcBorders>
            <w:shd w:val="clear" w:color="auto" w:fill="auto"/>
          </w:tcPr>
          <w:p w14:paraId="3E54F07C" w14:textId="205973F4" w:rsidR="00A56219" w:rsidRPr="00FC2D37" w:rsidRDefault="00BB0085" w:rsidP="00A56219">
            <w:pPr>
              <w:overflowPunct w:val="0"/>
              <w:autoSpaceDE w:val="0"/>
              <w:autoSpaceDN w:val="0"/>
              <w:adjustRightInd w:val="0"/>
              <w:spacing w:before="20" w:after="20"/>
              <w:textAlignment w:val="baseline"/>
              <w:rPr>
                <w:rFonts w:cs="Arial"/>
              </w:rPr>
            </w:pPr>
            <w:r w:rsidRPr="00FC2D37">
              <w:rPr>
                <w:rFonts w:cs="Arial"/>
              </w:rPr>
              <w:t xml:space="preserve">Attachment </w:t>
            </w:r>
            <w:r w:rsidR="00FC2D37" w:rsidRPr="00FC2D37">
              <w:rPr>
                <w:rFonts w:cs="Arial"/>
              </w:rPr>
              <w:t>4</w:t>
            </w:r>
            <w:r w:rsidRPr="00FC2D37">
              <w:rPr>
                <w:rFonts w:cs="Arial"/>
              </w:rPr>
              <w:t>A – Category A Technical Questionnaire</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5B9A8A5B" w14:textId="2AD7D102" w:rsidR="00A56219" w:rsidRPr="00A56219" w:rsidRDefault="00E94FCA" w:rsidP="00A56219">
            <w:pPr>
              <w:overflowPunct w:val="0"/>
              <w:autoSpaceDE w:val="0"/>
              <w:autoSpaceDN w:val="0"/>
              <w:adjustRightInd w:val="0"/>
              <w:spacing w:before="40" w:after="40"/>
              <w:ind w:left="-115" w:right="-108"/>
              <w:jc w:val="center"/>
              <w:textAlignment w:val="baseline"/>
              <w:rPr>
                <w:rFonts w:cs="Arial"/>
              </w:rPr>
            </w:pPr>
            <w:r>
              <w:rPr>
                <w:rFonts w:cs="Arial"/>
              </w:rPr>
              <w:t>3.1.1.1</w:t>
            </w:r>
          </w:p>
        </w:tc>
      </w:tr>
      <w:tr w:rsidR="00A56219" w14:paraId="1D36D7EB" w14:textId="77777777" w:rsidTr="00042286">
        <w:tc>
          <w:tcPr>
            <w:tcW w:w="6390" w:type="dxa"/>
            <w:tcBorders>
              <w:top w:val="single" w:sz="4" w:space="0" w:color="auto"/>
              <w:left w:val="single" w:sz="4" w:space="0" w:color="auto"/>
              <w:bottom w:val="single" w:sz="4" w:space="0" w:color="auto"/>
              <w:right w:val="single" w:sz="4" w:space="0" w:color="auto"/>
            </w:tcBorders>
            <w:shd w:val="clear" w:color="auto" w:fill="auto"/>
          </w:tcPr>
          <w:p w14:paraId="5C888E10" w14:textId="0B7E9510" w:rsidR="00A56219" w:rsidRPr="00FC2D37" w:rsidRDefault="00BB0085" w:rsidP="00A56219">
            <w:pPr>
              <w:overflowPunct w:val="0"/>
              <w:autoSpaceDE w:val="0"/>
              <w:autoSpaceDN w:val="0"/>
              <w:adjustRightInd w:val="0"/>
              <w:spacing w:before="20" w:after="20"/>
              <w:textAlignment w:val="baseline"/>
              <w:rPr>
                <w:rFonts w:cs="Arial"/>
              </w:rPr>
            </w:pPr>
            <w:r w:rsidRPr="00FC2D37">
              <w:rPr>
                <w:rFonts w:cs="Arial"/>
              </w:rPr>
              <w:t xml:space="preserve">Attachment </w:t>
            </w:r>
            <w:r w:rsidR="00FC2D37" w:rsidRPr="00FC2D37">
              <w:rPr>
                <w:rFonts w:cs="Arial"/>
              </w:rPr>
              <w:t>5</w:t>
            </w:r>
            <w:r w:rsidRPr="00FC2D37">
              <w:rPr>
                <w:rFonts w:cs="Arial"/>
              </w:rPr>
              <w:t>A – Category A Integration Mapping</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7DBED679" w14:textId="22405DCE" w:rsidR="00A56219" w:rsidRPr="00A56219" w:rsidRDefault="00E94FCA" w:rsidP="00A56219">
            <w:pPr>
              <w:overflowPunct w:val="0"/>
              <w:autoSpaceDE w:val="0"/>
              <w:autoSpaceDN w:val="0"/>
              <w:adjustRightInd w:val="0"/>
              <w:spacing w:before="40" w:after="40"/>
              <w:ind w:left="-115" w:right="-108"/>
              <w:jc w:val="center"/>
              <w:textAlignment w:val="baseline"/>
              <w:rPr>
                <w:rFonts w:cs="Arial"/>
              </w:rPr>
            </w:pPr>
            <w:r>
              <w:rPr>
                <w:rFonts w:cs="Arial"/>
              </w:rPr>
              <w:t>3.1.1.1</w:t>
            </w:r>
          </w:p>
        </w:tc>
      </w:tr>
      <w:tr w:rsidR="00A56219" w14:paraId="5D1A12E2" w14:textId="77777777" w:rsidTr="00042286">
        <w:tc>
          <w:tcPr>
            <w:tcW w:w="6390" w:type="dxa"/>
            <w:tcBorders>
              <w:top w:val="single" w:sz="4" w:space="0" w:color="auto"/>
              <w:left w:val="single" w:sz="4" w:space="0" w:color="auto"/>
              <w:bottom w:val="single" w:sz="4" w:space="0" w:color="auto"/>
              <w:right w:val="single" w:sz="4" w:space="0" w:color="auto"/>
            </w:tcBorders>
            <w:shd w:val="clear" w:color="auto" w:fill="auto"/>
          </w:tcPr>
          <w:p w14:paraId="658AC526" w14:textId="77777777" w:rsidR="00A56219" w:rsidRPr="00A56219" w:rsidRDefault="00A56219" w:rsidP="00A56219">
            <w:pPr>
              <w:overflowPunct w:val="0"/>
              <w:autoSpaceDE w:val="0"/>
              <w:autoSpaceDN w:val="0"/>
              <w:adjustRightInd w:val="0"/>
              <w:spacing w:before="20" w:after="20"/>
              <w:textAlignment w:val="baseline"/>
              <w:rPr>
                <w:rFonts w:cs="Arial"/>
              </w:rPr>
            </w:pPr>
            <w:r w:rsidRPr="00A56219">
              <w:rPr>
                <w:rFonts w:cs="Arial"/>
              </w:rPr>
              <w:t>California Civil Rights Laws Certification</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17BA31ED" w14:textId="7E087B34" w:rsidR="00A56219" w:rsidRPr="00A56219" w:rsidRDefault="009E6188" w:rsidP="00A56219">
            <w:pPr>
              <w:overflowPunct w:val="0"/>
              <w:autoSpaceDE w:val="0"/>
              <w:autoSpaceDN w:val="0"/>
              <w:adjustRightInd w:val="0"/>
              <w:spacing w:before="40" w:after="40"/>
              <w:ind w:left="-115" w:right="-108"/>
              <w:jc w:val="center"/>
              <w:textAlignment w:val="baseline"/>
              <w:rPr>
                <w:rFonts w:cs="Arial"/>
              </w:rPr>
            </w:pPr>
            <w:r>
              <w:rPr>
                <w:rFonts w:cs="Arial"/>
              </w:rPr>
              <w:t>3.1.1</w:t>
            </w:r>
            <w:r w:rsidR="00042286">
              <w:rPr>
                <w:rFonts w:cs="Arial"/>
              </w:rPr>
              <w:t>1</w:t>
            </w:r>
          </w:p>
        </w:tc>
      </w:tr>
      <w:tr w:rsidR="00A56219" w14:paraId="1A5B0134" w14:textId="77777777" w:rsidTr="00042286">
        <w:tc>
          <w:tcPr>
            <w:tcW w:w="6390" w:type="dxa"/>
            <w:tcBorders>
              <w:top w:val="single" w:sz="4" w:space="0" w:color="auto"/>
              <w:left w:val="single" w:sz="4" w:space="0" w:color="auto"/>
              <w:bottom w:val="single" w:sz="4" w:space="0" w:color="auto"/>
              <w:right w:val="single" w:sz="4" w:space="0" w:color="auto"/>
            </w:tcBorders>
            <w:shd w:val="clear" w:color="auto" w:fill="auto"/>
          </w:tcPr>
          <w:p w14:paraId="4C53545F" w14:textId="77777777" w:rsidR="00A56219" w:rsidRPr="00A56219" w:rsidRDefault="00A56219" w:rsidP="00A56219">
            <w:pPr>
              <w:overflowPunct w:val="0"/>
              <w:autoSpaceDE w:val="0"/>
              <w:autoSpaceDN w:val="0"/>
              <w:adjustRightInd w:val="0"/>
              <w:spacing w:before="20" w:after="20"/>
              <w:textAlignment w:val="baseline"/>
              <w:rPr>
                <w:rFonts w:cs="Arial"/>
              </w:rPr>
            </w:pPr>
            <w:r w:rsidRPr="00A56219">
              <w:rPr>
                <w:rFonts w:cs="Arial"/>
              </w:rPr>
              <w:t>Iran Contracting Act</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33D8AC69" w14:textId="0157DD94" w:rsidR="00A56219" w:rsidRPr="00A56219" w:rsidRDefault="009E6188" w:rsidP="00A56219">
            <w:pPr>
              <w:overflowPunct w:val="0"/>
              <w:autoSpaceDE w:val="0"/>
              <w:autoSpaceDN w:val="0"/>
              <w:adjustRightInd w:val="0"/>
              <w:spacing w:before="40" w:after="40"/>
              <w:ind w:left="-115" w:right="-108"/>
              <w:jc w:val="center"/>
              <w:textAlignment w:val="baseline"/>
              <w:rPr>
                <w:rFonts w:cs="Arial"/>
              </w:rPr>
            </w:pPr>
            <w:r>
              <w:rPr>
                <w:rFonts w:cs="Arial"/>
              </w:rPr>
              <w:t>3.1.1</w:t>
            </w:r>
            <w:r w:rsidR="00042286">
              <w:rPr>
                <w:rFonts w:cs="Arial"/>
              </w:rPr>
              <w:t>2</w:t>
            </w:r>
          </w:p>
        </w:tc>
      </w:tr>
      <w:tr w:rsidR="004B334D" w14:paraId="73F203ED" w14:textId="77777777" w:rsidTr="00042286">
        <w:tc>
          <w:tcPr>
            <w:tcW w:w="6390" w:type="dxa"/>
            <w:tcBorders>
              <w:top w:val="single" w:sz="4" w:space="0" w:color="auto"/>
              <w:left w:val="single" w:sz="4" w:space="0" w:color="auto"/>
              <w:bottom w:val="single" w:sz="4" w:space="0" w:color="auto"/>
              <w:right w:val="single" w:sz="4" w:space="0" w:color="auto"/>
            </w:tcBorders>
            <w:shd w:val="clear" w:color="auto" w:fill="auto"/>
          </w:tcPr>
          <w:p w14:paraId="4EC41D3C" w14:textId="6AB6AA9E" w:rsidR="004B334D" w:rsidRPr="00A56219" w:rsidRDefault="004B334D" w:rsidP="00A56219">
            <w:pPr>
              <w:overflowPunct w:val="0"/>
              <w:autoSpaceDE w:val="0"/>
              <w:autoSpaceDN w:val="0"/>
              <w:adjustRightInd w:val="0"/>
              <w:spacing w:before="20" w:after="20"/>
              <w:textAlignment w:val="baseline"/>
              <w:rPr>
                <w:rFonts w:cs="Arial"/>
              </w:rPr>
            </w:pPr>
            <w:r>
              <w:rPr>
                <w:rFonts w:cs="Arial"/>
              </w:rPr>
              <w:t>Attachment 6 – Federal Certification Forms</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54A25DB6" w14:textId="2672DB57" w:rsidR="004B334D" w:rsidRDefault="001C7085" w:rsidP="00A56219">
            <w:pPr>
              <w:overflowPunct w:val="0"/>
              <w:autoSpaceDE w:val="0"/>
              <w:autoSpaceDN w:val="0"/>
              <w:adjustRightInd w:val="0"/>
              <w:spacing w:before="40" w:after="40"/>
              <w:ind w:left="-115" w:right="-108"/>
              <w:jc w:val="center"/>
              <w:textAlignment w:val="baseline"/>
              <w:rPr>
                <w:rFonts w:cs="Arial"/>
              </w:rPr>
            </w:pPr>
            <w:r>
              <w:rPr>
                <w:rFonts w:cs="Arial"/>
              </w:rPr>
              <w:t>3.1.15</w:t>
            </w:r>
          </w:p>
        </w:tc>
      </w:tr>
    </w:tbl>
    <w:p w14:paraId="591AE06C" w14:textId="41CA0DD7" w:rsidR="005D46D1" w:rsidRPr="005D46D1" w:rsidRDefault="005D46D1" w:rsidP="00A56219">
      <w:pPr>
        <w:spacing w:before="480"/>
        <w:ind w:left="1260" w:right="630"/>
        <w:jc w:val="center"/>
        <w:rPr>
          <w:rFonts w:cs="Arial"/>
          <w:bCs/>
          <w:i/>
          <w:iCs/>
        </w:rPr>
      </w:pPr>
      <w:r w:rsidRPr="00D03465">
        <w:rPr>
          <w:rFonts w:cs="Arial"/>
          <w:b/>
        </w:rPr>
        <w:lastRenderedPageBreak/>
        <w:t xml:space="preserve">Required with </w:t>
      </w:r>
      <w:r w:rsidR="00CF1174">
        <w:rPr>
          <w:rFonts w:cs="Arial"/>
          <w:b/>
        </w:rPr>
        <w:t>Proposal</w:t>
      </w:r>
      <w:r>
        <w:rPr>
          <w:rFonts w:cs="Arial"/>
          <w:b/>
        </w:rPr>
        <w:t xml:space="preserve"> </w:t>
      </w:r>
      <w:r w:rsidRPr="005D46D1">
        <w:rPr>
          <w:rFonts w:cs="Arial"/>
          <w:bCs/>
          <w:i/>
          <w:iCs/>
        </w:rPr>
        <w:t>(If Bidding Category B)</w:t>
      </w:r>
    </w:p>
    <w:tbl>
      <w:tblPr>
        <w:tblW w:w="8028" w:type="dxa"/>
        <w:tblInd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1620"/>
      </w:tblGrid>
      <w:tr w:rsidR="005D46D1" w:rsidRPr="00404158" w14:paraId="09521A6F" w14:textId="77777777" w:rsidTr="005D46D1">
        <w:trPr>
          <w:trHeight w:val="269"/>
          <w:tblHeader/>
        </w:trPr>
        <w:tc>
          <w:tcPr>
            <w:tcW w:w="6408" w:type="dxa"/>
            <w:shd w:val="clear" w:color="auto" w:fill="D9D9D9" w:themeFill="background1" w:themeFillShade="D9"/>
            <w:vAlign w:val="center"/>
          </w:tcPr>
          <w:p w14:paraId="65B3BF48" w14:textId="77777777" w:rsidR="005D46D1" w:rsidRPr="00404158" w:rsidRDefault="005D46D1" w:rsidP="005D46D1">
            <w:pPr>
              <w:overflowPunct w:val="0"/>
              <w:autoSpaceDE w:val="0"/>
              <w:autoSpaceDN w:val="0"/>
              <w:adjustRightInd w:val="0"/>
              <w:spacing w:before="60" w:after="60"/>
              <w:jc w:val="center"/>
              <w:textAlignment w:val="baseline"/>
              <w:rPr>
                <w:rFonts w:cs="Arial"/>
                <w:b/>
              </w:rPr>
            </w:pPr>
            <w:r w:rsidRPr="00404158">
              <w:rPr>
                <w:rFonts w:cs="Arial"/>
                <w:b/>
              </w:rPr>
              <w:t>Description</w:t>
            </w:r>
          </w:p>
        </w:tc>
        <w:tc>
          <w:tcPr>
            <w:tcW w:w="1620" w:type="dxa"/>
            <w:shd w:val="clear" w:color="auto" w:fill="D9D9D9" w:themeFill="background1" w:themeFillShade="D9"/>
            <w:vAlign w:val="center"/>
          </w:tcPr>
          <w:p w14:paraId="3BBE29B0" w14:textId="6ADE5A9F" w:rsidR="005D46D1" w:rsidRPr="00404158" w:rsidRDefault="005D46D1" w:rsidP="005D46D1">
            <w:pPr>
              <w:overflowPunct w:val="0"/>
              <w:autoSpaceDE w:val="0"/>
              <w:autoSpaceDN w:val="0"/>
              <w:adjustRightInd w:val="0"/>
              <w:spacing w:before="60" w:after="60"/>
              <w:ind w:left="-102" w:right="-110"/>
              <w:jc w:val="center"/>
              <w:textAlignment w:val="baseline"/>
              <w:rPr>
                <w:rFonts w:cs="Arial"/>
                <w:b/>
              </w:rPr>
            </w:pPr>
            <w:r>
              <w:rPr>
                <w:rFonts w:cs="Arial"/>
                <w:b/>
              </w:rPr>
              <w:t xml:space="preserve">RFP </w:t>
            </w:r>
            <w:r w:rsidRPr="00404158">
              <w:rPr>
                <w:rFonts w:cs="Arial"/>
                <w:b/>
              </w:rPr>
              <w:t>Section</w:t>
            </w:r>
          </w:p>
        </w:tc>
      </w:tr>
      <w:tr w:rsidR="005D46D1" w14:paraId="1F8E21BB" w14:textId="77777777" w:rsidTr="00042286">
        <w:tc>
          <w:tcPr>
            <w:tcW w:w="6408" w:type="dxa"/>
            <w:tcBorders>
              <w:top w:val="single" w:sz="4" w:space="0" w:color="auto"/>
              <w:left w:val="single" w:sz="4" w:space="0" w:color="auto"/>
              <w:bottom w:val="single" w:sz="4" w:space="0" w:color="auto"/>
              <w:right w:val="single" w:sz="4" w:space="0" w:color="auto"/>
            </w:tcBorders>
            <w:shd w:val="clear" w:color="auto" w:fill="auto"/>
          </w:tcPr>
          <w:p w14:paraId="2DCCD178" w14:textId="77777777" w:rsidR="005D46D1" w:rsidRPr="00A56219" w:rsidRDefault="005D46D1" w:rsidP="005D46D1">
            <w:pPr>
              <w:overflowPunct w:val="0"/>
              <w:autoSpaceDE w:val="0"/>
              <w:autoSpaceDN w:val="0"/>
              <w:adjustRightInd w:val="0"/>
              <w:spacing w:before="20" w:after="20"/>
              <w:textAlignment w:val="baseline"/>
              <w:rPr>
                <w:rFonts w:cs="Arial"/>
              </w:rPr>
            </w:pPr>
            <w:r w:rsidRPr="00A56219">
              <w:rPr>
                <w:rFonts w:cs="Arial"/>
              </w:rPr>
              <w:t>Agreement Cover Letter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58CA477" w14:textId="3E3FB96E" w:rsidR="005D46D1" w:rsidRPr="00A56219" w:rsidRDefault="004B334D" w:rsidP="005D46D1">
            <w:pPr>
              <w:overflowPunct w:val="0"/>
              <w:autoSpaceDE w:val="0"/>
              <w:autoSpaceDN w:val="0"/>
              <w:adjustRightInd w:val="0"/>
              <w:spacing w:before="40" w:after="40"/>
              <w:ind w:left="-115" w:right="-108"/>
              <w:jc w:val="center"/>
              <w:textAlignment w:val="baseline"/>
              <w:rPr>
                <w:rFonts w:cs="Arial"/>
              </w:rPr>
            </w:pPr>
            <w:r>
              <w:rPr>
                <w:rFonts w:cs="Arial"/>
              </w:rPr>
              <w:t>2.3.3.5</w:t>
            </w:r>
          </w:p>
        </w:tc>
      </w:tr>
      <w:tr w:rsidR="005D46D1" w14:paraId="7C8930B8" w14:textId="77777777" w:rsidTr="00042286">
        <w:tc>
          <w:tcPr>
            <w:tcW w:w="6408" w:type="dxa"/>
            <w:tcBorders>
              <w:top w:val="single" w:sz="4" w:space="0" w:color="auto"/>
              <w:left w:val="single" w:sz="4" w:space="0" w:color="auto"/>
              <w:bottom w:val="single" w:sz="4" w:space="0" w:color="auto"/>
              <w:right w:val="single" w:sz="4" w:space="0" w:color="auto"/>
            </w:tcBorders>
            <w:shd w:val="clear" w:color="auto" w:fill="auto"/>
          </w:tcPr>
          <w:p w14:paraId="2AB0B4C3" w14:textId="527D1CC1" w:rsidR="005D46D1" w:rsidRPr="00A56219" w:rsidRDefault="005D46D1" w:rsidP="005D46D1">
            <w:pPr>
              <w:overflowPunct w:val="0"/>
              <w:autoSpaceDE w:val="0"/>
              <w:autoSpaceDN w:val="0"/>
              <w:adjustRightInd w:val="0"/>
              <w:spacing w:before="20" w:after="20"/>
              <w:textAlignment w:val="baseline"/>
              <w:rPr>
                <w:rFonts w:cs="Arial"/>
              </w:rPr>
            </w:pPr>
            <w:r>
              <w:rPr>
                <w:rFonts w:cs="Arial"/>
              </w:rPr>
              <w:t xml:space="preserve">Attachment </w:t>
            </w:r>
            <w:r w:rsidR="00FC2D37">
              <w:rPr>
                <w:rFonts w:cs="Arial"/>
              </w:rPr>
              <w:t>3</w:t>
            </w:r>
            <w:r>
              <w:rPr>
                <w:rFonts w:cs="Arial"/>
              </w:rPr>
              <w:t>B – Category B Narrative Response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8136EA9" w14:textId="4FA1494B" w:rsidR="005D46D1" w:rsidRPr="00A56219" w:rsidRDefault="00E94FCA" w:rsidP="005D46D1">
            <w:pPr>
              <w:overflowPunct w:val="0"/>
              <w:autoSpaceDE w:val="0"/>
              <w:autoSpaceDN w:val="0"/>
              <w:adjustRightInd w:val="0"/>
              <w:spacing w:before="40" w:after="40"/>
              <w:ind w:left="-115" w:right="-108"/>
              <w:jc w:val="center"/>
              <w:textAlignment w:val="baseline"/>
              <w:rPr>
                <w:rFonts w:cs="Arial"/>
              </w:rPr>
            </w:pPr>
            <w:r>
              <w:rPr>
                <w:rFonts w:cs="Arial"/>
              </w:rPr>
              <w:t>3.1.1.2</w:t>
            </w:r>
          </w:p>
        </w:tc>
      </w:tr>
      <w:tr w:rsidR="005D46D1" w14:paraId="1483F004" w14:textId="77777777" w:rsidTr="00042286">
        <w:tc>
          <w:tcPr>
            <w:tcW w:w="6408" w:type="dxa"/>
            <w:tcBorders>
              <w:top w:val="single" w:sz="4" w:space="0" w:color="auto"/>
              <w:left w:val="single" w:sz="4" w:space="0" w:color="auto"/>
              <w:bottom w:val="single" w:sz="4" w:space="0" w:color="auto"/>
              <w:right w:val="single" w:sz="4" w:space="0" w:color="auto"/>
            </w:tcBorders>
            <w:shd w:val="clear" w:color="auto" w:fill="auto"/>
          </w:tcPr>
          <w:p w14:paraId="361EEF31" w14:textId="3171DB9A" w:rsidR="005D46D1" w:rsidRPr="00A56219" w:rsidRDefault="005D46D1" w:rsidP="005D46D1">
            <w:pPr>
              <w:overflowPunct w:val="0"/>
              <w:autoSpaceDE w:val="0"/>
              <w:autoSpaceDN w:val="0"/>
              <w:adjustRightInd w:val="0"/>
              <w:spacing w:before="20" w:after="20"/>
              <w:textAlignment w:val="baseline"/>
              <w:rPr>
                <w:rFonts w:cs="Arial"/>
              </w:rPr>
            </w:pPr>
            <w:r>
              <w:rPr>
                <w:rFonts w:cs="Arial"/>
              </w:rPr>
              <w:t xml:space="preserve">Attachment </w:t>
            </w:r>
            <w:r w:rsidR="00FC2D37">
              <w:rPr>
                <w:rFonts w:cs="Arial"/>
              </w:rPr>
              <w:t>4</w:t>
            </w:r>
            <w:r>
              <w:rPr>
                <w:rFonts w:cs="Arial"/>
              </w:rPr>
              <w:t>B – Category B Technical Questionnaire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BCAF773" w14:textId="5FC4014B" w:rsidR="005D46D1" w:rsidRPr="00A56219" w:rsidRDefault="00E94FCA" w:rsidP="005D46D1">
            <w:pPr>
              <w:overflowPunct w:val="0"/>
              <w:autoSpaceDE w:val="0"/>
              <w:autoSpaceDN w:val="0"/>
              <w:adjustRightInd w:val="0"/>
              <w:spacing w:before="40" w:after="40"/>
              <w:ind w:left="-115" w:right="-108"/>
              <w:jc w:val="center"/>
              <w:textAlignment w:val="baseline"/>
              <w:rPr>
                <w:rFonts w:cs="Arial"/>
              </w:rPr>
            </w:pPr>
            <w:r>
              <w:rPr>
                <w:rFonts w:cs="Arial"/>
              </w:rPr>
              <w:t>3.1.1.2</w:t>
            </w:r>
          </w:p>
        </w:tc>
      </w:tr>
      <w:tr w:rsidR="005D46D1" w14:paraId="77DD03A4" w14:textId="77777777" w:rsidTr="00042286">
        <w:tc>
          <w:tcPr>
            <w:tcW w:w="6408" w:type="dxa"/>
            <w:tcBorders>
              <w:top w:val="single" w:sz="4" w:space="0" w:color="auto"/>
              <w:left w:val="single" w:sz="4" w:space="0" w:color="auto"/>
              <w:bottom w:val="single" w:sz="4" w:space="0" w:color="auto"/>
              <w:right w:val="single" w:sz="4" w:space="0" w:color="auto"/>
            </w:tcBorders>
            <w:shd w:val="clear" w:color="auto" w:fill="auto"/>
          </w:tcPr>
          <w:p w14:paraId="249B78E2" w14:textId="0DD6D21B" w:rsidR="005D46D1" w:rsidRPr="00A56219" w:rsidRDefault="005D46D1" w:rsidP="005D46D1">
            <w:pPr>
              <w:overflowPunct w:val="0"/>
              <w:autoSpaceDE w:val="0"/>
              <w:autoSpaceDN w:val="0"/>
              <w:adjustRightInd w:val="0"/>
              <w:spacing w:before="20" w:after="20"/>
              <w:textAlignment w:val="baseline"/>
              <w:rPr>
                <w:rFonts w:cs="Arial"/>
              </w:rPr>
            </w:pPr>
            <w:r>
              <w:rPr>
                <w:rFonts w:cs="Arial"/>
              </w:rPr>
              <w:t xml:space="preserve">Attachment </w:t>
            </w:r>
            <w:r w:rsidR="00FC2D37">
              <w:rPr>
                <w:rFonts w:cs="Arial"/>
              </w:rPr>
              <w:t>5</w:t>
            </w:r>
            <w:r>
              <w:rPr>
                <w:rFonts w:cs="Arial"/>
              </w:rPr>
              <w:t>B – Category B Integration Mapping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B794F1D" w14:textId="02D1CDAE" w:rsidR="005D46D1" w:rsidRPr="00A56219" w:rsidRDefault="00E94FCA" w:rsidP="005D46D1">
            <w:pPr>
              <w:overflowPunct w:val="0"/>
              <w:autoSpaceDE w:val="0"/>
              <w:autoSpaceDN w:val="0"/>
              <w:adjustRightInd w:val="0"/>
              <w:spacing w:before="40" w:after="40"/>
              <w:ind w:left="-115" w:right="-108"/>
              <w:jc w:val="center"/>
              <w:textAlignment w:val="baseline"/>
              <w:rPr>
                <w:rFonts w:cs="Arial"/>
              </w:rPr>
            </w:pPr>
            <w:r>
              <w:rPr>
                <w:rFonts w:cs="Arial"/>
              </w:rPr>
              <w:t>3.1.1.2</w:t>
            </w:r>
          </w:p>
        </w:tc>
      </w:tr>
      <w:tr w:rsidR="005D46D1" w14:paraId="7188923A" w14:textId="77777777" w:rsidTr="00042286">
        <w:tc>
          <w:tcPr>
            <w:tcW w:w="6408" w:type="dxa"/>
            <w:tcBorders>
              <w:top w:val="single" w:sz="4" w:space="0" w:color="auto"/>
              <w:left w:val="single" w:sz="4" w:space="0" w:color="auto"/>
              <w:bottom w:val="single" w:sz="4" w:space="0" w:color="auto"/>
              <w:right w:val="single" w:sz="4" w:space="0" w:color="auto"/>
            </w:tcBorders>
            <w:shd w:val="clear" w:color="auto" w:fill="auto"/>
          </w:tcPr>
          <w:p w14:paraId="74E1B15F" w14:textId="77777777" w:rsidR="005D46D1" w:rsidRPr="00A56219" w:rsidRDefault="005D46D1" w:rsidP="005D46D1">
            <w:pPr>
              <w:overflowPunct w:val="0"/>
              <w:autoSpaceDE w:val="0"/>
              <w:autoSpaceDN w:val="0"/>
              <w:adjustRightInd w:val="0"/>
              <w:spacing w:before="20" w:after="20"/>
              <w:textAlignment w:val="baseline"/>
              <w:rPr>
                <w:rFonts w:cs="Arial"/>
              </w:rPr>
            </w:pPr>
            <w:r w:rsidRPr="00A56219">
              <w:rPr>
                <w:rFonts w:cs="Arial"/>
              </w:rPr>
              <w:t>California Civil Rights Laws Certification</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15E8107" w14:textId="2B6D5A6D" w:rsidR="005D46D1" w:rsidRPr="00A56219" w:rsidRDefault="004B334D" w:rsidP="005D46D1">
            <w:pPr>
              <w:overflowPunct w:val="0"/>
              <w:autoSpaceDE w:val="0"/>
              <w:autoSpaceDN w:val="0"/>
              <w:adjustRightInd w:val="0"/>
              <w:spacing w:before="40" w:after="40"/>
              <w:ind w:left="-115" w:right="-108"/>
              <w:jc w:val="center"/>
              <w:textAlignment w:val="baseline"/>
              <w:rPr>
                <w:rFonts w:cs="Arial"/>
              </w:rPr>
            </w:pPr>
            <w:r>
              <w:rPr>
                <w:rFonts w:cs="Arial"/>
              </w:rPr>
              <w:t>3.1.1</w:t>
            </w:r>
            <w:r w:rsidR="00042286">
              <w:rPr>
                <w:rFonts w:cs="Arial"/>
              </w:rPr>
              <w:t>1</w:t>
            </w:r>
          </w:p>
        </w:tc>
      </w:tr>
      <w:tr w:rsidR="005D46D1" w14:paraId="14BBD73E" w14:textId="77777777" w:rsidTr="00042286">
        <w:tc>
          <w:tcPr>
            <w:tcW w:w="6408" w:type="dxa"/>
            <w:tcBorders>
              <w:top w:val="single" w:sz="4" w:space="0" w:color="auto"/>
              <w:left w:val="single" w:sz="4" w:space="0" w:color="auto"/>
              <w:bottom w:val="single" w:sz="4" w:space="0" w:color="auto"/>
              <w:right w:val="single" w:sz="4" w:space="0" w:color="auto"/>
            </w:tcBorders>
            <w:shd w:val="clear" w:color="auto" w:fill="auto"/>
          </w:tcPr>
          <w:p w14:paraId="1F5EAD1D" w14:textId="77777777" w:rsidR="005D46D1" w:rsidRPr="00A56219" w:rsidRDefault="005D46D1" w:rsidP="005D46D1">
            <w:pPr>
              <w:overflowPunct w:val="0"/>
              <w:autoSpaceDE w:val="0"/>
              <w:autoSpaceDN w:val="0"/>
              <w:adjustRightInd w:val="0"/>
              <w:spacing w:before="20" w:after="20"/>
              <w:textAlignment w:val="baseline"/>
              <w:rPr>
                <w:rFonts w:cs="Arial"/>
              </w:rPr>
            </w:pPr>
            <w:r w:rsidRPr="00A56219">
              <w:rPr>
                <w:rFonts w:cs="Arial"/>
              </w:rPr>
              <w:t>Iran Contracting Act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E23F6B3" w14:textId="41281814" w:rsidR="005D46D1" w:rsidRPr="00A56219" w:rsidRDefault="004B334D" w:rsidP="005D46D1">
            <w:pPr>
              <w:overflowPunct w:val="0"/>
              <w:autoSpaceDE w:val="0"/>
              <w:autoSpaceDN w:val="0"/>
              <w:adjustRightInd w:val="0"/>
              <w:spacing w:before="40" w:after="40"/>
              <w:ind w:left="-115" w:right="-108"/>
              <w:jc w:val="center"/>
              <w:textAlignment w:val="baseline"/>
              <w:rPr>
                <w:rFonts w:cs="Arial"/>
              </w:rPr>
            </w:pPr>
            <w:r>
              <w:rPr>
                <w:rFonts w:cs="Arial"/>
              </w:rPr>
              <w:t>3.1.1</w:t>
            </w:r>
            <w:r w:rsidR="00042286">
              <w:rPr>
                <w:rFonts w:cs="Arial"/>
              </w:rPr>
              <w:t>2</w:t>
            </w:r>
          </w:p>
        </w:tc>
      </w:tr>
      <w:tr w:rsidR="004B334D" w14:paraId="0661774F" w14:textId="77777777" w:rsidTr="00042286">
        <w:tc>
          <w:tcPr>
            <w:tcW w:w="6408" w:type="dxa"/>
            <w:tcBorders>
              <w:top w:val="single" w:sz="4" w:space="0" w:color="auto"/>
              <w:left w:val="single" w:sz="4" w:space="0" w:color="auto"/>
              <w:bottom w:val="single" w:sz="4" w:space="0" w:color="auto"/>
              <w:right w:val="single" w:sz="4" w:space="0" w:color="auto"/>
            </w:tcBorders>
            <w:shd w:val="clear" w:color="auto" w:fill="auto"/>
          </w:tcPr>
          <w:p w14:paraId="50643CD5" w14:textId="634DDA7F" w:rsidR="004B334D" w:rsidRPr="00A56219" w:rsidRDefault="004B334D" w:rsidP="005D46D1">
            <w:pPr>
              <w:overflowPunct w:val="0"/>
              <w:autoSpaceDE w:val="0"/>
              <w:autoSpaceDN w:val="0"/>
              <w:adjustRightInd w:val="0"/>
              <w:spacing w:before="20" w:after="20"/>
              <w:textAlignment w:val="baseline"/>
              <w:rPr>
                <w:rFonts w:cs="Arial"/>
              </w:rPr>
            </w:pPr>
            <w:r>
              <w:rPr>
                <w:rFonts w:cs="Arial"/>
              </w:rPr>
              <w:t>Attachment 6 Federal Certification Forms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07EAA8C" w14:textId="4DAC7EA2" w:rsidR="004B334D" w:rsidRDefault="001C7085" w:rsidP="005D46D1">
            <w:pPr>
              <w:overflowPunct w:val="0"/>
              <w:autoSpaceDE w:val="0"/>
              <w:autoSpaceDN w:val="0"/>
              <w:adjustRightInd w:val="0"/>
              <w:spacing w:before="40" w:after="40"/>
              <w:ind w:left="-115" w:right="-108"/>
              <w:jc w:val="center"/>
              <w:textAlignment w:val="baseline"/>
              <w:rPr>
                <w:rFonts w:cs="Arial"/>
              </w:rPr>
            </w:pPr>
            <w:r>
              <w:rPr>
                <w:rFonts w:cs="Arial"/>
              </w:rPr>
              <w:t>3.1.15</w:t>
            </w:r>
          </w:p>
        </w:tc>
      </w:tr>
    </w:tbl>
    <w:p w14:paraId="30717E09" w14:textId="18FD3B3D" w:rsidR="00054B9E" w:rsidRDefault="00D50B78" w:rsidP="00A56219">
      <w:pPr>
        <w:spacing w:before="480"/>
        <w:ind w:left="1260" w:right="630"/>
        <w:jc w:val="center"/>
        <w:rPr>
          <w:rFonts w:eastAsiaTheme="minorHAnsi" w:cs="Arial"/>
          <w:b/>
        </w:rPr>
      </w:pPr>
      <w:r>
        <w:rPr>
          <w:rFonts w:eastAsiaTheme="minorHAnsi" w:cs="Arial"/>
          <w:b/>
        </w:rPr>
        <w:t>R</w:t>
      </w:r>
      <w:r w:rsidRPr="00D03465">
        <w:rPr>
          <w:rFonts w:eastAsiaTheme="minorHAnsi" w:cs="Arial"/>
          <w:b/>
        </w:rPr>
        <w:t xml:space="preserve">equired within five (5) </w:t>
      </w:r>
      <w:r w:rsidR="00054B9E" w:rsidRPr="00D03465">
        <w:rPr>
          <w:rFonts w:eastAsiaTheme="minorHAnsi" w:cs="Arial"/>
          <w:b/>
        </w:rPr>
        <w:t>after notification from the State</w:t>
      </w:r>
      <w:r w:rsidR="005B69E8">
        <w:rPr>
          <w:rFonts w:eastAsiaTheme="minorHAnsi" w:cs="Arial"/>
          <w:b/>
        </w:rPr>
        <w:t xml:space="preserve">, </w:t>
      </w:r>
      <w:r w:rsidR="005B69E8">
        <w:rPr>
          <w:rFonts w:eastAsiaTheme="minorHAnsi" w:cs="Arial"/>
          <w:b/>
        </w:rPr>
        <w:br/>
        <w:t xml:space="preserve">prior to Award </w:t>
      </w:r>
      <w:r w:rsidR="005D46D1" w:rsidRPr="005D46D1">
        <w:rPr>
          <w:rFonts w:eastAsiaTheme="minorHAnsi" w:cs="Arial"/>
          <w:bCs/>
          <w:i/>
          <w:iCs/>
        </w:rPr>
        <w:t>(If Bidding Category A or B)</w:t>
      </w:r>
    </w:p>
    <w:tbl>
      <w:tblPr>
        <w:tblW w:w="8100" w:type="dxa"/>
        <w:tblInd w:w="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1620"/>
      </w:tblGrid>
      <w:tr w:rsidR="00054B9E" w:rsidRPr="00D03465" w14:paraId="4C4BA3B1" w14:textId="77777777" w:rsidTr="005D46D1">
        <w:trPr>
          <w:trHeight w:val="269"/>
          <w:tblHeader/>
        </w:trPr>
        <w:tc>
          <w:tcPr>
            <w:tcW w:w="6480" w:type="dxa"/>
            <w:shd w:val="clear" w:color="auto" w:fill="D9D9D9" w:themeFill="background1" w:themeFillShade="D9"/>
            <w:vAlign w:val="center"/>
          </w:tcPr>
          <w:p w14:paraId="0CFCE8C7" w14:textId="77777777" w:rsidR="00054B9E" w:rsidRPr="00D03465" w:rsidRDefault="00054B9E" w:rsidP="00246E8B">
            <w:pPr>
              <w:overflowPunct w:val="0"/>
              <w:autoSpaceDE w:val="0"/>
              <w:autoSpaceDN w:val="0"/>
              <w:adjustRightInd w:val="0"/>
              <w:spacing w:before="60" w:after="60"/>
              <w:jc w:val="center"/>
              <w:textAlignment w:val="baseline"/>
              <w:rPr>
                <w:rFonts w:cs="Arial"/>
                <w:b/>
              </w:rPr>
            </w:pPr>
            <w:r w:rsidRPr="00D03465">
              <w:rPr>
                <w:rFonts w:cs="Arial"/>
                <w:b/>
              </w:rPr>
              <w:t>Description</w:t>
            </w:r>
          </w:p>
        </w:tc>
        <w:tc>
          <w:tcPr>
            <w:tcW w:w="1620" w:type="dxa"/>
            <w:shd w:val="clear" w:color="auto" w:fill="D9D9D9" w:themeFill="background1" w:themeFillShade="D9"/>
            <w:vAlign w:val="center"/>
          </w:tcPr>
          <w:p w14:paraId="5D7AD509" w14:textId="5BEE9060" w:rsidR="00054B9E" w:rsidRPr="00D03465" w:rsidRDefault="005D46D1" w:rsidP="005D46D1">
            <w:pPr>
              <w:overflowPunct w:val="0"/>
              <w:autoSpaceDE w:val="0"/>
              <w:autoSpaceDN w:val="0"/>
              <w:adjustRightInd w:val="0"/>
              <w:spacing w:before="60" w:after="60"/>
              <w:ind w:left="-102" w:right="-110"/>
              <w:jc w:val="center"/>
              <w:textAlignment w:val="baseline"/>
              <w:rPr>
                <w:rFonts w:cs="Arial"/>
                <w:b/>
              </w:rPr>
            </w:pPr>
            <w:r>
              <w:rPr>
                <w:rFonts w:cs="Arial"/>
                <w:b/>
              </w:rPr>
              <w:t xml:space="preserve">RFP </w:t>
            </w:r>
            <w:r w:rsidR="00054B9E" w:rsidRPr="00D03465">
              <w:rPr>
                <w:rFonts w:cs="Arial"/>
                <w:b/>
              </w:rPr>
              <w:t>Section</w:t>
            </w:r>
          </w:p>
        </w:tc>
      </w:tr>
      <w:tr w:rsidR="005B69E8" w:rsidRPr="00D03465" w14:paraId="555588B6" w14:textId="77777777" w:rsidTr="00042286">
        <w:tc>
          <w:tcPr>
            <w:tcW w:w="6480" w:type="dxa"/>
            <w:shd w:val="clear" w:color="auto" w:fill="auto"/>
          </w:tcPr>
          <w:p w14:paraId="66B043E9" w14:textId="2EB64662" w:rsidR="005B69E8" w:rsidRPr="00A56219" w:rsidRDefault="00BF4C5D" w:rsidP="005B69E8">
            <w:pPr>
              <w:overflowPunct w:val="0"/>
              <w:autoSpaceDE w:val="0"/>
              <w:autoSpaceDN w:val="0"/>
              <w:adjustRightInd w:val="0"/>
              <w:spacing w:before="20" w:after="20"/>
              <w:textAlignment w:val="baseline"/>
              <w:rPr>
                <w:rFonts w:cs="Arial"/>
              </w:rPr>
            </w:pPr>
            <w:r>
              <w:t>Integration Mapping</w:t>
            </w:r>
            <w:r w:rsidR="0036623D">
              <w:t xml:space="preserve"> Update</w:t>
            </w:r>
          </w:p>
        </w:tc>
        <w:tc>
          <w:tcPr>
            <w:tcW w:w="1620" w:type="dxa"/>
            <w:shd w:val="clear" w:color="auto" w:fill="auto"/>
            <w:vAlign w:val="center"/>
          </w:tcPr>
          <w:p w14:paraId="132A3590" w14:textId="38565BE5" w:rsidR="005B69E8" w:rsidRPr="00A56219" w:rsidRDefault="0036623D" w:rsidP="005B69E8">
            <w:pPr>
              <w:overflowPunct w:val="0"/>
              <w:autoSpaceDE w:val="0"/>
              <w:autoSpaceDN w:val="0"/>
              <w:adjustRightInd w:val="0"/>
              <w:spacing w:before="40" w:after="40"/>
              <w:ind w:left="-115" w:right="-108"/>
              <w:jc w:val="center"/>
              <w:textAlignment w:val="baseline"/>
              <w:rPr>
                <w:rFonts w:cs="Arial"/>
              </w:rPr>
            </w:pPr>
            <w:r>
              <w:rPr>
                <w:rFonts w:cs="Arial"/>
              </w:rPr>
              <w:fldChar w:fldCharType="begin"/>
            </w:r>
            <w:r>
              <w:rPr>
                <w:rFonts w:cs="Arial"/>
              </w:rPr>
              <w:instrText xml:space="preserve"> REF _Ref74645438 \r \h </w:instrText>
            </w:r>
            <w:r w:rsidR="00042286">
              <w:rPr>
                <w:rFonts w:cs="Arial"/>
              </w:rPr>
              <w:instrText xml:space="preserve"> \* MERGEFORMAT </w:instrText>
            </w:r>
            <w:r>
              <w:rPr>
                <w:rFonts w:cs="Arial"/>
              </w:rPr>
            </w:r>
            <w:r>
              <w:rPr>
                <w:rFonts w:cs="Arial"/>
              </w:rPr>
              <w:fldChar w:fldCharType="separate"/>
            </w:r>
            <w:r>
              <w:rPr>
                <w:rFonts w:cs="Arial"/>
              </w:rPr>
              <w:t>3.1.2</w:t>
            </w:r>
            <w:r>
              <w:rPr>
                <w:rFonts w:cs="Arial"/>
              </w:rPr>
              <w:fldChar w:fldCharType="end"/>
            </w:r>
          </w:p>
        </w:tc>
      </w:tr>
      <w:tr w:rsidR="00BF4C5D" w:rsidRPr="00D03465" w14:paraId="6A39768C" w14:textId="77777777" w:rsidTr="00042286">
        <w:tc>
          <w:tcPr>
            <w:tcW w:w="6480" w:type="dxa"/>
            <w:shd w:val="clear" w:color="auto" w:fill="auto"/>
          </w:tcPr>
          <w:p w14:paraId="062FF59E" w14:textId="119CA6C8" w:rsidR="00BF4C5D" w:rsidDel="00BF4C5D" w:rsidRDefault="00042286" w:rsidP="005B69E8">
            <w:pPr>
              <w:overflowPunct w:val="0"/>
              <w:autoSpaceDE w:val="0"/>
              <w:autoSpaceDN w:val="0"/>
              <w:adjustRightInd w:val="0"/>
              <w:spacing w:before="20" w:after="20"/>
              <w:textAlignment w:val="baseline"/>
            </w:pPr>
            <w:r>
              <w:t>Contract Manager Contact Information</w:t>
            </w:r>
          </w:p>
        </w:tc>
        <w:tc>
          <w:tcPr>
            <w:tcW w:w="1620" w:type="dxa"/>
            <w:shd w:val="clear" w:color="auto" w:fill="auto"/>
            <w:vAlign w:val="center"/>
          </w:tcPr>
          <w:p w14:paraId="78EE54D5" w14:textId="6410286C" w:rsidR="00BF4C5D" w:rsidRPr="00A56219" w:rsidRDefault="0036623D" w:rsidP="005B69E8">
            <w:pPr>
              <w:overflowPunct w:val="0"/>
              <w:autoSpaceDE w:val="0"/>
              <w:autoSpaceDN w:val="0"/>
              <w:adjustRightInd w:val="0"/>
              <w:spacing w:before="40" w:after="40"/>
              <w:ind w:left="-115" w:right="-108"/>
              <w:jc w:val="center"/>
              <w:textAlignment w:val="baseline"/>
              <w:rPr>
                <w:rFonts w:cs="Arial"/>
              </w:rPr>
            </w:pPr>
            <w:r>
              <w:rPr>
                <w:rFonts w:cs="Arial"/>
              </w:rPr>
              <w:fldChar w:fldCharType="begin"/>
            </w:r>
            <w:r>
              <w:rPr>
                <w:rFonts w:cs="Arial"/>
              </w:rPr>
              <w:instrText xml:space="preserve"> REF _Ref74645446 \r \h </w:instrText>
            </w:r>
            <w:r w:rsidR="00042286">
              <w:rPr>
                <w:rFonts w:cs="Arial"/>
              </w:rPr>
              <w:instrText xml:space="preserve"> \* MERGEFORMAT </w:instrText>
            </w:r>
            <w:r>
              <w:rPr>
                <w:rFonts w:cs="Arial"/>
              </w:rPr>
            </w:r>
            <w:r>
              <w:rPr>
                <w:rFonts w:cs="Arial"/>
              </w:rPr>
              <w:fldChar w:fldCharType="separate"/>
            </w:r>
            <w:r>
              <w:rPr>
                <w:rFonts w:cs="Arial"/>
              </w:rPr>
              <w:t>3.1.3</w:t>
            </w:r>
            <w:r>
              <w:rPr>
                <w:rFonts w:cs="Arial"/>
              </w:rPr>
              <w:fldChar w:fldCharType="end"/>
            </w:r>
          </w:p>
        </w:tc>
      </w:tr>
      <w:tr w:rsidR="00D73F64" w:rsidRPr="00D03465" w14:paraId="0AD24C37" w14:textId="77777777" w:rsidTr="00D73F64">
        <w:tc>
          <w:tcPr>
            <w:tcW w:w="6480" w:type="dxa"/>
            <w:tcBorders>
              <w:top w:val="single" w:sz="4" w:space="0" w:color="auto"/>
              <w:left w:val="single" w:sz="4" w:space="0" w:color="auto"/>
              <w:bottom w:val="single" w:sz="4" w:space="0" w:color="auto"/>
              <w:right w:val="single" w:sz="4" w:space="0" w:color="auto"/>
            </w:tcBorders>
            <w:shd w:val="clear" w:color="auto" w:fill="auto"/>
          </w:tcPr>
          <w:p w14:paraId="7356832D" w14:textId="77777777" w:rsidR="00D73F64" w:rsidRPr="00D73F64" w:rsidRDefault="00D73F64" w:rsidP="00683282">
            <w:pPr>
              <w:overflowPunct w:val="0"/>
              <w:autoSpaceDE w:val="0"/>
              <w:autoSpaceDN w:val="0"/>
              <w:adjustRightInd w:val="0"/>
              <w:spacing w:before="20" w:after="20"/>
              <w:textAlignment w:val="baseline"/>
            </w:pPr>
            <w:r w:rsidRPr="00D73F64">
              <w:t>Technical Literature Content for PADs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8F35A0B" w14:textId="77777777" w:rsidR="00D73F64" w:rsidRDefault="00D73F64" w:rsidP="00683282">
            <w:pPr>
              <w:overflowPunct w:val="0"/>
              <w:autoSpaceDE w:val="0"/>
              <w:autoSpaceDN w:val="0"/>
              <w:adjustRightInd w:val="0"/>
              <w:spacing w:before="40" w:after="40"/>
              <w:ind w:left="-115" w:right="-108"/>
              <w:jc w:val="center"/>
              <w:textAlignment w:val="baseline"/>
              <w:rPr>
                <w:rFonts w:cs="Arial"/>
              </w:rPr>
            </w:pPr>
            <w:r>
              <w:rPr>
                <w:rFonts w:cs="Arial"/>
              </w:rPr>
              <w:t>3.1.4</w:t>
            </w:r>
          </w:p>
        </w:tc>
      </w:tr>
      <w:tr w:rsidR="00D73F64" w:rsidRPr="00D03465" w14:paraId="346B12C5" w14:textId="77777777" w:rsidTr="00D73F64">
        <w:tc>
          <w:tcPr>
            <w:tcW w:w="6480" w:type="dxa"/>
            <w:tcBorders>
              <w:top w:val="single" w:sz="4" w:space="0" w:color="auto"/>
              <w:left w:val="single" w:sz="4" w:space="0" w:color="auto"/>
              <w:bottom w:val="single" w:sz="4" w:space="0" w:color="auto"/>
              <w:right w:val="single" w:sz="4" w:space="0" w:color="auto"/>
            </w:tcBorders>
            <w:shd w:val="clear" w:color="auto" w:fill="auto"/>
          </w:tcPr>
          <w:p w14:paraId="351CD515" w14:textId="77777777" w:rsidR="00D73F64" w:rsidRPr="00D73F64" w:rsidRDefault="00D73F64" w:rsidP="00683282">
            <w:pPr>
              <w:overflowPunct w:val="0"/>
              <w:autoSpaceDE w:val="0"/>
              <w:autoSpaceDN w:val="0"/>
              <w:adjustRightInd w:val="0"/>
              <w:spacing w:before="20" w:after="20"/>
              <w:textAlignment w:val="baseline"/>
            </w:pPr>
            <w:r w:rsidRPr="00D73F64">
              <w:t xml:space="preserve">Customer Reference Contact Information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E274ABD" w14:textId="77777777" w:rsidR="00D73F64" w:rsidRDefault="00D73F64" w:rsidP="00683282">
            <w:pPr>
              <w:overflowPunct w:val="0"/>
              <w:autoSpaceDE w:val="0"/>
              <w:autoSpaceDN w:val="0"/>
              <w:adjustRightInd w:val="0"/>
              <w:spacing w:before="40" w:after="40"/>
              <w:ind w:left="-115" w:right="-108"/>
              <w:jc w:val="center"/>
              <w:textAlignment w:val="baseline"/>
              <w:rPr>
                <w:rFonts w:cs="Arial"/>
              </w:rPr>
            </w:pPr>
            <w:r>
              <w:rPr>
                <w:rFonts w:cs="Arial"/>
              </w:rPr>
              <w:t>3.1.6</w:t>
            </w:r>
          </w:p>
        </w:tc>
      </w:tr>
      <w:tr w:rsidR="00D73F64" w:rsidRPr="00D03465" w14:paraId="457FA508" w14:textId="77777777" w:rsidTr="00D73F64">
        <w:tc>
          <w:tcPr>
            <w:tcW w:w="6480" w:type="dxa"/>
            <w:tcBorders>
              <w:top w:val="single" w:sz="4" w:space="0" w:color="auto"/>
              <w:left w:val="single" w:sz="4" w:space="0" w:color="auto"/>
              <w:bottom w:val="single" w:sz="4" w:space="0" w:color="auto"/>
              <w:right w:val="single" w:sz="4" w:space="0" w:color="auto"/>
            </w:tcBorders>
            <w:shd w:val="clear" w:color="auto" w:fill="auto"/>
          </w:tcPr>
          <w:p w14:paraId="6C5E2F90" w14:textId="77777777" w:rsidR="00D73F64" w:rsidRPr="00D73F64" w:rsidRDefault="00D73F64" w:rsidP="00683282">
            <w:pPr>
              <w:overflowPunct w:val="0"/>
              <w:autoSpaceDE w:val="0"/>
              <w:autoSpaceDN w:val="0"/>
              <w:adjustRightInd w:val="0"/>
              <w:spacing w:before="20" w:after="20"/>
              <w:textAlignment w:val="baseline"/>
            </w:pPr>
            <w:r w:rsidRPr="00D73F64">
              <w:t>Copy of Seller’s Permit (Category A only)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45394C8" w14:textId="77777777" w:rsidR="00D73F64" w:rsidRPr="00A56219" w:rsidRDefault="00D73F64" w:rsidP="00683282">
            <w:pPr>
              <w:overflowPunct w:val="0"/>
              <w:autoSpaceDE w:val="0"/>
              <w:autoSpaceDN w:val="0"/>
              <w:adjustRightInd w:val="0"/>
              <w:spacing w:before="40" w:after="40"/>
              <w:ind w:left="-115" w:right="-108"/>
              <w:jc w:val="center"/>
              <w:textAlignment w:val="baseline"/>
              <w:rPr>
                <w:rFonts w:cs="Arial"/>
              </w:rPr>
            </w:pPr>
            <w:r>
              <w:rPr>
                <w:rFonts w:cs="Arial"/>
              </w:rPr>
              <w:t>3.1.7</w:t>
            </w:r>
          </w:p>
        </w:tc>
      </w:tr>
      <w:tr w:rsidR="00D73F64" w:rsidRPr="00D03465" w14:paraId="4C06954F" w14:textId="77777777" w:rsidTr="00D73F64">
        <w:tc>
          <w:tcPr>
            <w:tcW w:w="6480" w:type="dxa"/>
            <w:tcBorders>
              <w:top w:val="single" w:sz="4" w:space="0" w:color="auto"/>
              <w:left w:val="single" w:sz="4" w:space="0" w:color="auto"/>
              <w:bottom w:val="single" w:sz="4" w:space="0" w:color="auto"/>
              <w:right w:val="single" w:sz="4" w:space="0" w:color="auto"/>
            </w:tcBorders>
            <w:shd w:val="clear" w:color="auto" w:fill="auto"/>
          </w:tcPr>
          <w:p w14:paraId="4CEAFECB" w14:textId="77777777" w:rsidR="00D73F64" w:rsidRPr="00D73F64" w:rsidRDefault="00397A78" w:rsidP="00683282">
            <w:pPr>
              <w:overflowPunct w:val="0"/>
              <w:autoSpaceDE w:val="0"/>
              <w:autoSpaceDN w:val="0"/>
              <w:adjustRightInd w:val="0"/>
              <w:spacing w:before="20" w:after="20"/>
              <w:textAlignment w:val="baseline"/>
            </w:pPr>
            <w:hyperlink r:id="rId29" w:history="1">
              <w:r w:rsidR="00D73F64" w:rsidRPr="00D73F64">
                <w:rPr>
                  <w:rStyle w:val="Hyperlink"/>
                </w:rPr>
                <w:t>Payee Data Record (STD 204)</w:t>
              </w:r>
            </w:hyperlink>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E3D983F" w14:textId="77777777" w:rsidR="00D73F64" w:rsidRPr="00A56219" w:rsidRDefault="00D73F64" w:rsidP="00683282">
            <w:pPr>
              <w:overflowPunct w:val="0"/>
              <w:autoSpaceDE w:val="0"/>
              <w:autoSpaceDN w:val="0"/>
              <w:adjustRightInd w:val="0"/>
              <w:spacing w:before="40" w:after="40"/>
              <w:ind w:left="-115" w:right="-108"/>
              <w:jc w:val="center"/>
              <w:textAlignment w:val="baseline"/>
              <w:rPr>
                <w:rFonts w:cs="Arial"/>
              </w:rPr>
            </w:pPr>
            <w:r>
              <w:rPr>
                <w:rFonts w:cs="Arial"/>
              </w:rPr>
              <w:t>3.1.8</w:t>
            </w:r>
          </w:p>
        </w:tc>
      </w:tr>
      <w:tr w:rsidR="00D73F64" w:rsidRPr="00D03465" w14:paraId="16A0E72F" w14:textId="77777777" w:rsidTr="00D73F64">
        <w:tc>
          <w:tcPr>
            <w:tcW w:w="6480" w:type="dxa"/>
            <w:tcBorders>
              <w:top w:val="single" w:sz="4" w:space="0" w:color="auto"/>
              <w:left w:val="single" w:sz="4" w:space="0" w:color="auto"/>
              <w:bottom w:val="single" w:sz="4" w:space="0" w:color="auto"/>
              <w:right w:val="single" w:sz="4" w:space="0" w:color="auto"/>
            </w:tcBorders>
            <w:shd w:val="clear" w:color="auto" w:fill="auto"/>
          </w:tcPr>
          <w:p w14:paraId="2EC20051" w14:textId="77777777" w:rsidR="00D73F64" w:rsidRDefault="00D73F64" w:rsidP="00683282">
            <w:pPr>
              <w:overflowPunct w:val="0"/>
              <w:autoSpaceDE w:val="0"/>
              <w:autoSpaceDN w:val="0"/>
              <w:adjustRightInd w:val="0"/>
              <w:spacing w:before="20" w:after="20"/>
              <w:textAlignment w:val="baseline"/>
            </w:pPr>
            <w:r w:rsidRPr="00D73F64">
              <w:t>Copy of Insurance Certificate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392ED27" w14:textId="77777777" w:rsidR="00D73F64" w:rsidRPr="00A56219" w:rsidRDefault="00D73F64" w:rsidP="00683282">
            <w:pPr>
              <w:overflowPunct w:val="0"/>
              <w:autoSpaceDE w:val="0"/>
              <w:autoSpaceDN w:val="0"/>
              <w:adjustRightInd w:val="0"/>
              <w:spacing w:before="40" w:after="40"/>
              <w:ind w:left="-115" w:right="-108"/>
              <w:jc w:val="center"/>
              <w:textAlignment w:val="baseline"/>
              <w:rPr>
                <w:rFonts w:cs="Arial"/>
              </w:rPr>
            </w:pPr>
            <w:r>
              <w:rPr>
                <w:rFonts w:cs="Arial"/>
              </w:rPr>
              <w:t>3.1.14</w:t>
            </w:r>
          </w:p>
        </w:tc>
      </w:tr>
      <w:tr w:rsidR="00D73F64" w:rsidRPr="00D03465" w14:paraId="3FD66D84" w14:textId="77777777" w:rsidTr="00D73F64">
        <w:tc>
          <w:tcPr>
            <w:tcW w:w="6480" w:type="dxa"/>
            <w:tcBorders>
              <w:top w:val="single" w:sz="4" w:space="0" w:color="auto"/>
              <w:left w:val="single" w:sz="4" w:space="0" w:color="auto"/>
              <w:bottom w:val="single" w:sz="4" w:space="0" w:color="auto"/>
              <w:right w:val="single" w:sz="4" w:space="0" w:color="auto"/>
            </w:tcBorders>
            <w:shd w:val="clear" w:color="auto" w:fill="auto"/>
          </w:tcPr>
          <w:p w14:paraId="43933827" w14:textId="77777777" w:rsidR="00D73F64" w:rsidRPr="00D73F64" w:rsidRDefault="00D73F64" w:rsidP="00683282">
            <w:pPr>
              <w:overflowPunct w:val="0"/>
              <w:autoSpaceDE w:val="0"/>
              <w:autoSpaceDN w:val="0"/>
              <w:adjustRightInd w:val="0"/>
              <w:spacing w:before="20" w:after="20"/>
              <w:textAlignment w:val="baseline"/>
            </w:pPr>
            <w:r w:rsidRPr="00D73F64">
              <w:t>Federal Debarment Certification Form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1DE14F3" w14:textId="77777777" w:rsidR="00D73F64" w:rsidRPr="00A56219" w:rsidRDefault="00D73F64" w:rsidP="00683282">
            <w:pPr>
              <w:overflowPunct w:val="0"/>
              <w:autoSpaceDE w:val="0"/>
              <w:autoSpaceDN w:val="0"/>
              <w:adjustRightInd w:val="0"/>
              <w:spacing w:before="40" w:after="40"/>
              <w:ind w:left="-115" w:right="-108"/>
              <w:jc w:val="center"/>
              <w:textAlignment w:val="baseline"/>
              <w:rPr>
                <w:rFonts w:cs="Arial"/>
              </w:rPr>
            </w:pPr>
            <w:r>
              <w:rPr>
                <w:rFonts w:cs="Arial"/>
              </w:rPr>
              <w:t>3.1.16</w:t>
            </w:r>
          </w:p>
        </w:tc>
      </w:tr>
      <w:tr w:rsidR="00BF4C5D" w:rsidRPr="00D03465" w14:paraId="3DB67AFC" w14:textId="77777777" w:rsidTr="00042286">
        <w:tc>
          <w:tcPr>
            <w:tcW w:w="6480" w:type="dxa"/>
            <w:shd w:val="clear" w:color="auto" w:fill="auto"/>
          </w:tcPr>
          <w:p w14:paraId="03C03B45" w14:textId="047EA744" w:rsidR="00BF4C5D" w:rsidRPr="00BF4C5D" w:rsidRDefault="00397A78" w:rsidP="005B69E8">
            <w:pPr>
              <w:overflowPunct w:val="0"/>
              <w:autoSpaceDE w:val="0"/>
              <w:autoSpaceDN w:val="0"/>
              <w:adjustRightInd w:val="0"/>
              <w:spacing w:before="20" w:after="20"/>
              <w:textAlignment w:val="baseline"/>
              <w:rPr>
                <w:rFonts w:cs="Arial"/>
              </w:rPr>
            </w:pPr>
            <w:hyperlink r:id="rId30" w:history="1">
              <w:r w:rsidR="00BF4C5D" w:rsidRPr="00BF4C5D">
                <w:t>Disabled Veteran Business Enterprise Declaration Form DGS PD 843</w:t>
              </w:r>
            </w:hyperlink>
          </w:p>
        </w:tc>
        <w:tc>
          <w:tcPr>
            <w:tcW w:w="1620" w:type="dxa"/>
            <w:shd w:val="clear" w:color="auto" w:fill="auto"/>
            <w:vAlign w:val="center"/>
          </w:tcPr>
          <w:p w14:paraId="00AE671D" w14:textId="34A5B284" w:rsidR="00BF4C5D" w:rsidRPr="00A56219" w:rsidRDefault="000634BC" w:rsidP="005B69E8">
            <w:pPr>
              <w:overflowPunct w:val="0"/>
              <w:autoSpaceDE w:val="0"/>
              <w:autoSpaceDN w:val="0"/>
              <w:adjustRightInd w:val="0"/>
              <w:spacing w:before="40" w:after="40"/>
              <w:ind w:left="-115" w:right="-108"/>
              <w:jc w:val="center"/>
              <w:textAlignment w:val="baseline"/>
              <w:rPr>
                <w:rFonts w:cs="Arial"/>
              </w:rPr>
            </w:pPr>
            <w:r>
              <w:rPr>
                <w:rFonts w:cs="Arial"/>
              </w:rPr>
              <w:t>3.1.18</w:t>
            </w:r>
          </w:p>
        </w:tc>
      </w:tr>
    </w:tbl>
    <w:p w14:paraId="1AF91FF5" w14:textId="77777777" w:rsidR="00054B9E" w:rsidRPr="007654A3" w:rsidRDefault="00AB31B9" w:rsidP="00295263">
      <w:pPr>
        <w:spacing w:before="360"/>
        <w:ind w:left="1440"/>
        <w:rPr>
          <w:b/>
        </w:rPr>
      </w:pPr>
      <w:r>
        <w:rPr>
          <w:b/>
        </w:rPr>
        <w:t xml:space="preserve">Cost Data, </w:t>
      </w:r>
      <w:r w:rsidR="00054B9E" w:rsidRPr="007654A3">
        <w:rPr>
          <w:b/>
        </w:rPr>
        <w:t>Volume 2</w:t>
      </w:r>
      <w:r w:rsidR="00054B9E">
        <w:rPr>
          <w:b/>
        </w:rPr>
        <w:t>:</w:t>
      </w:r>
    </w:p>
    <w:p w14:paraId="624BA7EF" w14:textId="2FCF690C" w:rsidR="00054B9E" w:rsidRPr="00D03465" w:rsidRDefault="00054B9E" w:rsidP="00054B9E">
      <w:pPr>
        <w:spacing w:before="240"/>
        <w:jc w:val="center"/>
        <w:rPr>
          <w:rFonts w:eastAsiaTheme="minorHAnsi" w:cs="Arial"/>
          <w:b/>
        </w:rPr>
      </w:pPr>
      <w:r>
        <w:rPr>
          <w:rFonts w:eastAsiaTheme="minorHAnsi" w:cs="Arial"/>
          <w:b/>
        </w:rPr>
        <w:t xml:space="preserve">Required with the </w:t>
      </w:r>
      <w:r w:rsidR="00CF1174">
        <w:rPr>
          <w:rFonts w:eastAsiaTheme="minorHAnsi" w:cs="Arial"/>
          <w:b/>
        </w:rPr>
        <w:t>Proposal</w:t>
      </w:r>
      <w:r w:rsidRPr="00D03465">
        <w:rPr>
          <w:rFonts w:eastAsiaTheme="minorHAnsi" w:cs="Arial"/>
          <w:b/>
        </w:rPr>
        <w:t xml:space="preserve"> </w:t>
      </w:r>
      <w:r w:rsidR="005D46D1" w:rsidRPr="0002667F">
        <w:rPr>
          <w:rFonts w:eastAsiaTheme="minorHAnsi" w:cs="Arial"/>
          <w:bCs/>
          <w:i/>
          <w:iCs/>
          <w:highlight w:val="cyan"/>
        </w:rPr>
        <w:t>(Category A</w:t>
      </w:r>
      <w:r w:rsidR="00244B16" w:rsidRPr="0002667F">
        <w:rPr>
          <w:rFonts w:eastAsiaTheme="minorHAnsi" w:cs="Arial"/>
          <w:bCs/>
          <w:i/>
          <w:iCs/>
          <w:highlight w:val="cyan"/>
        </w:rPr>
        <w:t xml:space="preserve"> only</w:t>
      </w:r>
      <w:r w:rsidR="005D46D1" w:rsidRPr="0002667F">
        <w:rPr>
          <w:rFonts w:eastAsiaTheme="minorHAnsi" w:cs="Arial"/>
          <w:bCs/>
          <w:i/>
          <w:iCs/>
          <w:highlight w:val="cyan"/>
        </w:rPr>
        <w:t>)</w:t>
      </w:r>
    </w:p>
    <w:tbl>
      <w:tblPr>
        <w:tblW w:w="8100" w:type="dxa"/>
        <w:tblInd w:w="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1620"/>
      </w:tblGrid>
      <w:tr w:rsidR="00054B9E" w:rsidRPr="00D03465" w14:paraId="2D818800" w14:textId="77777777" w:rsidTr="005D46D1">
        <w:trPr>
          <w:trHeight w:val="269"/>
          <w:tblHeader/>
        </w:trPr>
        <w:tc>
          <w:tcPr>
            <w:tcW w:w="6480" w:type="dxa"/>
            <w:shd w:val="clear" w:color="auto" w:fill="D9D9D9" w:themeFill="background1" w:themeFillShade="D9"/>
            <w:vAlign w:val="center"/>
          </w:tcPr>
          <w:p w14:paraId="0B7662EE" w14:textId="77777777" w:rsidR="00054B9E" w:rsidRPr="00D03465" w:rsidRDefault="00054B9E" w:rsidP="00246E8B">
            <w:pPr>
              <w:overflowPunct w:val="0"/>
              <w:autoSpaceDE w:val="0"/>
              <w:autoSpaceDN w:val="0"/>
              <w:adjustRightInd w:val="0"/>
              <w:spacing w:before="60" w:after="60"/>
              <w:jc w:val="center"/>
              <w:textAlignment w:val="baseline"/>
              <w:rPr>
                <w:rFonts w:cs="Arial"/>
                <w:b/>
              </w:rPr>
            </w:pPr>
            <w:r w:rsidRPr="00D03465">
              <w:rPr>
                <w:rFonts w:cs="Arial"/>
                <w:b/>
              </w:rPr>
              <w:t>Description</w:t>
            </w:r>
          </w:p>
        </w:tc>
        <w:tc>
          <w:tcPr>
            <w:tcW w:w="1620" w:type="dxa"/>
            <w:shd w:val="clear" w:color="auto" w:fill="D9D9D9" w:themeFill="background1" w:themeFillShade="D9"/>
            <w:vAlign w:val="center"/>
          </w:tcPr>
          <w:p w14:paraId="57BDF58A" w14:textId="77777777" w:rsidR="00054B9E" w:rsidRPr="00D03465" w:rsidRDefault="00054B9E" w:rsidP="00246E8B">
            <w:pPr>
              <w:overflowPunct w:val="0"/>
              <w:autoSpaceDE w:val="0"/>
              <w:autoSpaceDN w:val="0"/>
              <w:adjustRightInd w:val="0"/>
              <w:spacing w:before="60" w:after="60"/>
              <w:jc w:val="center"/>
              <w:textAlignment w:val="baseline"/>
              <w:rPr>
                <w:rFonts w:cs="Arial"/>
                <w:b/>
              </w:rPr>
            </w:pPr>
            <w:r w:rsidRPr="00D03465">
              <w:rPr>
                <w:rFonts w:cs="Arial"/>
                <w:b/>
              </w:rPr>
              <w:t>Section</w:t>
            </w:r>
          </w:p>
        </w:tc>
      </w:tr>
      <w:tr w:rsidR="00054B9E" w:rsidRPr="00D03465" w14:paraId="53125DD4" w14:textId="77777777" w:rsidTr="005D46D1">
        <w:tc>
          <w:tcPr>
            <w:tcW w:w="6480" w:type="dxa"/>
            <w:shd w:val="clear" w:color="auto" w:fill="auto"/>
          </w:tcPr>
          <w:p w14:paraId="5D4B2BCF" w14:textId="13472FA8" w:rsidR="00054B9E" w:rsidRPr="00D03465" w:rsidRDefault="005D46D1" w:rsidP="00246E8B">
            <w:pPr>
              <w:overflowPunct w:val="0"/>
              <w:autoSpaceDE w:val="0"/>
              <w:autoSpaceDN w:val="0"/>
              <w:adjustRightInd w:val="0"/>
              <w:spacing w:before="20" w:after="20"/>
              <w:textAlignment w:val="baseline"/>
              <w:rPr>
                <w:rFonts w:cs="Arial"/>
              </w:rPr>
            </w:pPr>
            <w:r>
              <w:rPr>
                <w:rFonts w:cs="Arial"/>
              </w:rPr>
              <w:t xml:space="preserve">Attachment </w:t>
            </w:r>
            <w:r w:rsidR="00FC2D37">
              <w:rPr>
                <w:rFonts w:cs="Arial"/>
              </w:rPr>
              <w:t>2</w:t>
            </w:r>
            <w:r w:rsidR="005B69E8">
              <w:rPr>
                <w:rFonts w:cs="Arial"/>
              </w:rPr>
              <w:t>A</w:t>
            </w:r>
            <w:r>
              <w:rPr>
                <w:rFonts w:cs="Arial"/>
              </w:rPr>
              <w:t xml:space="preserve"> – Category </w:t>
            </w:r>
            <w:r w:rsidR="005B69E8">
              <w:rPr>
                <w:rFonts w:cs="Arial"/>
              </w:rPr>
              <w:t>A</w:t>
            </w:r>
            <w:r>
              <w:rPr>
                <w:rFonts w:cs="Arial"/>
              </w:rPr>
              <w:t xml:space="preserve"> </w:t>
            </w:r>
            <w:r w:rsidR="00054B9E">
              <w:rPr>
                <w:rFonts w:cs="Arial"/>
              </w:rPr>
              <w:t>Cost Workbook</w:t>
            </w:r>
          </w:p>
        </w:tc>
        <w:tc>
          <w:tcPr>
            <w:tcW w:w="1620" w:type="dxa"/>
            <w:shd w:val="clear" w:color="auto" w:fill="auto"/>
            <w:vAlign w:val="center"/>
          </w:tcPr>
          <w:p w14:paraId="27DC8CCD" w14:textId="75F8E78C" w:rsidR="00054B9E" w:rsidRPr="00E57E38" w:rsidRDefault="003425AF" w:rsidP="00246E8B">
            <w:pPr>
              <w:overflowPunct w:val="0"/>
              <w:autoSpaceDE w:val="0"/>
              <w:autoSpaceDN w:val="0"/>
              <w:adjustRightInd w:val="0"/>
              <w:spacing w:before="40" w:after="40"/>
              <w:ind w:left="-115" w:right="-108"/>
              <w:jc w:val="center"/>
              <w:textAlignment w:val="baseline"/>
              <w:rPr>
                <w:rFonts w:cs="Arial"/>
                <w:highlight w:val="green"/>
              </w:rPr>
            </w:pPr>
            <w:r w:rsidRPr="003425AF">
              <w:rPr>
                <w:rFonts w:cs="Arial"/>
              </w:rPr>
              <w:t>4</w:t>
            </w:r>
          </w:p>
        </w:tc>
      </w:tr>
    </w:tbl>
    <w:p w14:paraId="02A66131" w14:textId="7D38DDA7" w:rsidR="00015B64" w:rsidRDefault="00015B64" w:rsidP="00015B64">
      <w:pPr>
        <w:pStyle w:val="IFBHeading"/>
        <w:numPr>
          <w:ilvl w:val="0"/>
          <w:numId w:val="0"/>
        </w:numPr>
        <w:ind w:left="450" w:hanging="360"/>
        <w:rPr>
          <w:b w:val="0"/>
          <w:szCs w:val="24"/>
        </w:rPr>
      </w:pPr>
    </w:p>
    <w:p w14:paraId="4A2FEC86" w14:textId="1A7DD6D4" w:rsidR="005D46D1" w:rsidRPr="00D03465" w:rsidRDefault="005D46D1" w:rsidP="005D46D1">
      <w:pPr>
        <w:spacing w:before="240"/>
        <w:jc w:val="center"/>
        <w:rPr>
          <w:rFonts w:eastAsiaTheme="minorHAnsi" w:cs="Arial"/>
          <w:b/>
        </w:rPr>
      </w:pPr>
      <w:r>
        <w:rPr>
          <w:rFonts w:eastAsiaTheme="minorHAnsi" w:cs="Arial"/>
          <w:b/>
        </w:rPr>
        <w:t xml:space="preserve">Required with the </w:t>
      </w:r>
      <w:r w:rsidR="00CF1174">
        <w:rPr>
          <w:rFonts w:eastAsiaTheme="minorHAnsi" w:cs="Arial"/>
          <w:b/>
        </w:rPr>
        <w:t>Proposal</w:t>
      </w:r>
      <w:r w:rsidRPr="00D03465">
        <w:rPr>
          <w:rFonts w:eastAsiaTheme="minorHAnsi" w:cs="Arial"/>
          <w:b/>
        </w:rPr>
        <w:t xml:space="preserve"> </w:t>
      </w:r>
      <w:r w:rsidRPr="005D46D1">
        <w:rPr>
          <w:rFonts w:eastAsiaTheme="minorHAnsi" w:cs="Arial"/>
          <w:bCs/>
          <w:i/>
          <w:iCs/>
        </w:rPr>
        <w:t>(if Bidding Category B)</w:t>
      </w:r>
    </w:p>
    <w:tbl>
      <w:tblPr>
        <w:tblW w:w="8100" w:type="dxa"/>
        <w:tblInd w:w="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1620"/>
      </w:tblGrid>
      <w:tr w:rsidR="005D46D1" w:rsidRPr="00D03465" w14:paraId="6A58A178" w14:textId="77777777" w:rsidTr="005D46D1">
        <w:trPr>
          <w:trHeight w:val="269"/>
          <w:tblHeader/>
        </w:trPr>
        <w:tc>
          <w:tcPr>
            <w:tcW w:w="6480" w:type="dxa"/>
            <w:shd w:val="clear" w:color="auto" w:fill="D9D9D9" w:themeFill="background1" w:themeFillShade="D9"/>
            <w:vAlign w:val="center"/>
          </w:tcPr>
          <w:p w14:paraId="2B91A859" w14:textId="77777777" w:rsidR="005D46D1" w:rsidRPr="00D03465" w:rsidRDefault="005D46D1" w:rsidP="005D46D1">
            <w:pPr>
              <w:overflowPunct w:val="0"/>
              <w:autoSpaceDE w:val="0"/>
              <w:autoSpaceDN w:val="0"/>
              <w:adjustRightInd w:val="0"/>
              <w:spacing w:before="60" w:after="60"/>
              <w:jc w:val="center"/>
              <w:textAlignment w:val="baseline"/>
              <w:rPr>
                <w:rFonts w:cs="Arial"/>
                <w:b/>
              </w:rPr>
            </w:pPr>
            <w:r w:rsidRPr="00D03465">
              <w:rPr>
                <w:rFonts w:cs="Arial"/>
                <w:b/>
              </w:rPr>
              <w:t>Description</w:t>
            </w:r>
          </w:p>
        </w:tc>
        <w:tc>
          <w:tcPr>
            <w:tcW w:w="1620" w:type="dxa"/>
            <w:shd w:val="clear" w:color="auto" w:fill="D9D9D9" w:themeFill="background1" w:themeFillShade="D9"/>
            <w:vAlign w:val="center"/>
          </w:tcPr>
          <w:p w14:paraId="0DF425BE" w14:textId="77777777" w:rsidR="005D46D1" w:rsidRPr="00D03465" w:rsidRDefault="005D46D1" w:rsidP="005D46D1">
            <w:pPr>
              <w:overflowPunct w:val="0"/>
              <w:autoSpaceDE w:val="0"/>
              <w:autoSpaceDN w:val="0"/>
              <w:adjustRightInd w:val="0"/>
              <w:spacing w:before="60" w:after="60"/>
              <w:jc w:val="center"/>
              <w:textAlignment w:val="baseline"/>
              <w:rPr>
                <w:rFonts w:cs="Arial"/>
                <w:b/>
              </w:rPr>
            </w:pPr>
            <w:r w:rsidRPr="00D03465">
              <w:rPr>
                <w:rFonts w:cs="Arial"/>
                <w:b/>
              </w:rPr>
              <w:t>Section</w:t>
            </w:r>
          </w:p>
        </w:tc>
      </w:tr>
      <w:tr w:rsidR="005D46D1" w:rsidRPr="00D03465" w14:paraId="2440E9D9" w14:textId="77777777" w:rsidTr="005D46D1">
        <w:tc>
          <w:tcPr>
            <w:tcW w:w="6480" w:type="dxa"/>
            <w:shd w:val="clear" w:color="auto" w:fill="auto"/>
          </w:tcPr>
          <w:p w14:paraId="65376251" w14:textId="5B3D76EE" w:rsidR="005D46D1" w:rsidRPr="00D03465" w:rsidRDefault="005B69E8" w:rsidP="005D46D1">
            <w:pPr>
              <w:overflowPunct w:val="0"/>
              <w:autoSpaceDE w:val="0"/>
              <w:autoSpaceDN w:val="0"/>
              <w:adjustRightInd w:val="0"/>
              <w:spacing w:before="20" w:after="20"/>
              <w:textAlignment w:val="baseline"/>
              <w:rPr>
                <w:rFonts w:cs="Arial"/>
              </w:rPr>
            </w:pPr>
            <w:r>
              <w:rPr>
                <w:rFonts w:cs="Arial"/>
              </w:rPr>
              <w:t xml:space="preserve">Attachment </w:t>
            </w:r>
            <w:r w:rsidR="00FC2D37">
              <w:rPr>
                <w:rFonts w:cs="Arial"/>
              </w:rPr>
              <w:t>2</w:t>
            </w:r>
            <w:r>
              <w:rPr>
                <w:rFonts w:cs="Arial"/>
              </w:rPr>
              <w:t xml:space="preserve">B – Category B </w:t>
            </w:r>
            <w:r w:rsidR="005D46D1">
              <w:rPr>
                <w:rFonts w:cs="Arial"/>
              </w:rPr>
              <w:t>Cost Workbook</w:t>
            </w:r>
          </w:p>
        </w:tc>
        <w:tc>
          <w:tcPr>
            <w:tcW w:w="1620" w:type="dxa"/>
            <w:shd w:val="clear" w:color="auto" w:fill="auto"/>
            <w:vAlign w:val="center"/>
          </w:tcPr>
          <w:p w14:paraId="18C3A295" w14:textId="77777777" w:rsidR="005D46D1" w:rsidRPr="00E57E38" w:rsidRDefault="005D46D1" w:rsidP="005D46D1">
            <w:pPr>
              <w:overflowPunct w:val="0"/>
              <w:autoSpaceDE w:val="0"/>
              <w:autoSpaceDN w:val="0"/>
              <w:adjustRightInd w:val="0"/>
              <w:spacing w:before="40" w:after="40"/>
              <w:ind w:left="-115" w:right="-108"/>
              <w:jc w:val="center"/>
              <w:textAlignment w:val="baseline"/>
              <w:rPr>
                <w:rFonts w:cs="Arial"/>
                <w:highlight w:val="green"/>
              </w:rPr>
            </w:pPr>
            <w:r w:rsidRPr="003425AF">
              <w:rPr>
                <w:rFonts w:cs="Arial"/>
              </w:rPr>
              <w:t>4</w:t>
            </w:r>
          </w:p>
        </w:tc>
      </w:tr>
    </w:tbl>
    <w:p w14:paraId="6957FAC1" w14:textId="77777777" w:rsidR="005D46D1" w:rsidRDefault="005D46D1" w:rsidP="005D46D1">
      <w:pPr>
        <w:pStyle w:val="IFBHeading"/>
        <w:numPr>
          <w:ilvl w:val="0"/>
          <w:numId w:val="0"/>
        </w:numPr>
        <w:ind w:left="450" w:hanging="360"/>
        <w:rPr>
          <w:b w:val="0"/>
          <w:szCs w:val="24"/>
        </w:rPr>
      </w:pPr>
    </w:p>
    <w:p w14:paraId="05A6525A" w14:textId="4B58939F" w:rsidR="005B69E8" w:rsidRPr="005C2EDB" w:rsidRDefault="005B69E8" w:rsidP="00F14C49">
      <w:pPr>
        <w:spacing w:after="240"/>
        <w:ind w:left="720"/>
      </w:pPr>
      <w:bookmarkStart w:id="241" w:name="_Toc72352675"/>
      <w:r w:rsidRPr="005C2EDB">
        <w:lastRenderedPageBreak/>
        <w:t xml:space="preserve">The State makes no warranty that the list of applicable documents and exhibits is a full and comprehensive listing of every requirement specified in the RFP.  Checking off the items on the list does not establish </w:t>
      </w:r>
      <w:r>
        <w:t>the Bidder’s</w:t>
      </w:r>
      <w:r w:rsidRPr="005C2EDB">
        <w:t xml:space="preserve"> intent nor does it constitute responsiveness to the requirements.  The list is only a tool to assist participating Bidders in compiling their final </w:t>
      </w:r>
      <w:r w:rsidR="00CF1174">
        <w:t>Proposal</w:t>
      </w:r>
      <w:r w:rsidRPr="005C2EDB">
        <w:t xml:space="preserve"> response.  Bidders are encouraged to carefully read the entire RFP.  The need to verify all documentation and responses prior to the submission of final </w:t>
      </w:r>
      <w:r w:rsidR="00CF1174">
        <w:t>Proposal</w:t>
      </w:r>
      <w:r w:rsidRPr="005C2EDB">
        <w:t>s cannot be over emphasized.</w:t>
      </w:r>
    </w:p>
    <w:p w14:paraId="40472B1A" w14:textId="21543F59" w:rsidR="005B69E8" w:rsidRPr="005B69E8" w:rsidRDefault="005B69E8" w:rsidP="00F14C49">
      <w:pPr>
        <w:spacing w:after="240"/>
        <w:ind w:left="720"/>
      </w:pPr>
      <w:r w:rsidRPr="005B69E8">
        <w:t xml:space="preserve">The State requests that Bidders do not submit unnecessary documentation to the final </w:t>
      </w:r>
      <w:r w:rsidR="00CF1174">
        <w:t>Proposal</w:t>
      </w:r>
      <w:r w:rsidRPr="005B69E8">
        <w:t>.  The State expects only documentation which pertains to the requested/required information to be submitted as outlined in the RFP.  Additional information not specific to the requirements of this RFP should not be submitted (e.g.</w:t>
      </w:r>
      <w:r>
        <w:t>,</w:t>
      </w:r>
      <w:r w:rsidRPr="005B69E8">
        <w:t xml:space="preserve"> company literature, product pamphlets).</w:t>
      </w:r>
    </w:p>
    <w:p w14:paraId="45897D23" w14:textId="49CAA214" w:rsidR="00662E67" w:rsidRPr="005C2EDB" w:rsidRDefault="005B69E8" w:rsidP="004272F4">
      <w:pPr>
        <w:pStyle w:val="Heading1"/>
      </w:pPr>
      <w:bookmarkStart w:id="242" w:name="_Toc75446975"/>
      <w:r>
        <w:t>SECTION</w:t>
      </w:r>
      <w:r w:rsidR="00F149EB">
        <w:t xml:space="preserve"> 6 - </w:t>
      </w:r>
      <w:bookmarkEnd w:id="241"/>
      <w:r>
        <w:t>EVALUATION</w:t>
      </w:r>
      <w:bookmarkEnd w:id="242"/>
    </w:p>
    <w:p w14:paraId="7ACC356C" w14:textId="5B0F2AD9" w:rsidR="00A52440" w:rsidRPr="005C2EDB" w:rsidRDefault="005B69E8" w:rsidP="009609D1">
      <w:pPr>
        <w:pStyle w:val="IFBHeading"/>
        <w:numPr>
          <w:ilvl w:val="0"/>
          <w:numId w:val="0"/>
        </w:numPr>
        <w:spacing w:before="120"/>
        <w:ind w:left="360"/>
        <w:rPr>
          <w:szCs w:val="24"/>
        </w:rPr>
      </w:pPr>
      <w:r w:rsidRPr="005B69E8">
        <w:rPr>
          <w:b w:val="0"/>
          <w:szCs w:val="24"/>
        </w:rPr>
        <w:t xml:space="preserve">This section describes how the State plans to evaluate the responding </w:t>
      </w:r>
      <w:r w:rsidR="00CF1174">
        <w:rPr>
          <w:b w:val="0"/>
          <w:szCs w:val="24"/>
        </w:rPr>
        <w:t>Proposal</w:t>
      </w:r>
      <w:r w:rsidRPr="005B69E8">
        <w:rPr>
          <w:b w:val="0"/>
          <w:szCs w:val="24"/>
        </w:rPr>
        <w:t xml:space="preserve">s and identify the </w:t>
      </w:r>
      <w:r w:rsidR="00CF1174">
        <w:rPr>
          <w:b w:val="0"/>
          <w:szCs w:val="24"/>
        </w:rPr>
        <w:t>Proposal</w:t>
      </w:r>
      <w:r w:rsidRPr="005B69E8">
        <w:rPr>
          <w:b w:val="0"/>
          <w:szCs w:val="24"/>
        </w:rPr>
        <w:t xml:space="preserve">s that meet the RFP’s objectives.  It is the State’s intent to conduct a comprehensive, impartial evaluation of all </w:t>
      </w:r>
      <w:r w:rsidR="00CF1174">
        <w:rPr>
          <w:b w:val="0"/>
          <w:szCs w:val="24"/>
        </w:rPr>
        <w:t>Proposal</w:t>
      </w:r>
      <w:r w:rsidRPr="005B69E8">
        <w:rPr>
          <w:b w:val="0"/>
          <w:szCs w:val="24"/>
        </w:rPr>
        <w:t xml:space="preserve">s received.  </w:t>
      </w:r>
    </w:p>
    <w:p w14:paraId="072A6BB8" w14:textId="77777777" w:rsidR="00C93859" w:rsidRPr="00516B18" w:rsidRDefault="002E60EC" w:rsidP="00F14C49">
      <w:pPr>
        <w:pStyle w:val="Heading2"/>
        <w:spacing w:before="240"/>
      </w:pPr>
      <w:bookmarkStart w:id="243" w:name="_Toc72352676"/>
      <w:bookmarkStart w:id="244" w:name="_Toc75446976"/>
      <w:r w:rsidRPr="00516B18">
        <w:t>Receipt</w:t>
      </w:r>
      <w:bookmarkEnd w:id="243"/>
      <w:bookmarkEnd w:id="244"/>
    </w:p>
    <w:p w14:paraId="0F6E72B1" w14:textId="2B24680C" w:rsidR="005B69E8" w:rsidRDefault="002E60EC" w:rsidP="00245F60">
      <w:pPr>
        <w:ind w:left="360"/>
      </w:pPr>
      <w:r w:rsidRPr="005C2EDB">
        <w:t xml:space="preserve">Each </w:t>
      </w:r>
      <w:r w:rsidR="00CF1174">
        <w:t>Proposal</w:t>
      </w:r>
      <w:r w:rsidRPr="005C2EDB">
        <w:t xml:space="preserve"> will be date and time marked as it is received and verified that all responses are properly identified. </w:t>
      </w:r>
      <w:r w:rsidR="007E563E">
        <w:t xml:space="preserve">Emails will not be opened by the Procurement Official until the required </w:t>
      </w:r>
      <w:r w:rsidR="00CF1174">
        <w:t>Proposal</w:t>
      </w:r>
      <w:r w:rsidR="007E563E">
        <w:t xml:space="preserve"> submission due date and time.</w:t>
      </w:r>
    </w:p>
    <w:p w14:paraId="3E613104" w14:textId="3CF8B3D5" w:rsidR="00C93859" w:rsidRPr="005C2EDB" w:rsidRDefault="00C93859" w:rsidP="00F14C49">
      <w:pPr>
        <w:pStyle w:val="Heading2"/>
        <w:spacing w:before="240"/>
      </w:pPr>
      <w:bookmarkStart w:id="245" w:name="_Toc72352677"/>
      <w:bookmarkStart w:id="246" w:name="_Toc75446977"/>
      <w:r w:rsidRPr="005C2EDB">
        <w:t>Evaluation</w:t>
      </w:r>
      <w:r w:rsidR="00662E67" w:rsidRPr="005C2EDB">
        <w:t xml:space="preserve"> of Final </w:t>
      </w:r>
      <w:r w:rsidR="00CF1174">
        <w:t>Proposal</w:t>
      </w:r>
      <w:r w:rsidR="00662E67" w:rsidRPr="005C2EDB">
        <w:t>s</w:t>
      </w:r>
      <w:bookmarkEnd w:id="245"/>
      <w:bookmarkEnd w:id="246"/>
    </w:p>
    <w:p w14:paraId="36E5A1CD" w14:textId="59F7F4AD" w:rsidR="00C93859" w:rsidRPr="005C2EDB" w:rsidRDefault="002E60EC" w:rsidP="00F14C49">
      <w:pPr>
        <w:pStyle w:val="Heading3"/>
        <w:spacing w:before="240"/>
        <w:ind w:left="1440"/>
      </w:pPr>
      <w:bookmarkStart w:id="247" w:name="_Toc72352678"/>
      <w:bookmarkStart w:id="248" w:name="_Toc75446978"/>
      <w:r w:rsidRPr="005C2EDB">
        <w:t xml:space="preserve">Validation </w:t>
      </w:r>
      <w:r w:rsidR="00D8020F" w:rsidRPr="005C2EDB">
        <w:t>Against Requirements</w:t>
      </w:r>
      <w:bookmarkEnd w:id="247"/>
      <w:bookmarkEnd w:id="248"/>
    </w:p>
    <w:p w14:paraId="097C3C82" w14:textId="62950A52" w:rsidR="005B69E8" w:rsidRPr="00990B39" w:rsidRDefault="005B69E8" w:rsidP="00F14C49">
      <w:pPr>
        <w:tabs>
          <w:tab w:val="left" w:pos="1260"/>
        </w:tabs>
        <w:spacing w:after="240"/>
        <w:ind w:left="720"/>
        <w:rPr>
          <w:rFonts w:cs="Arial"/>
        </w:rPr>
      </w:pPr>
      <w:bookmarkStart w:id="249" w:name="_Toc72352679"/>
      <w:r w:rsidRPr="005C2EDB">
        <w:rPr>
          <w:rFonts w:cs="Arial"/>
        </w:rPr>
        <w:t xml:space="preserve">The State’s </w:t>
      </w:r>
      <w:r w:rsidR="00CF1174">
        <w:rPr>
          <w:rFonts w:cs="Arial"/>
        </w:rPr>
        <w:t>Proposal</w:t>
      </w:r>
      <w:r w:rsidRPr="005C2EDB">
        <w:rPr>
          <w:rFonts w:cs="Arial"/>
        </w:rPr>
        <w:t xml:space="preserve"> evaluation team (Team) will check each </w:t>
      </w:r>
      <w:r w:rsidR="00CF1174">
        <w:rPr>
          <w:rFonts w:cs="Arial"/>
        </w:rPr>
        <w:t>Proposal</w:t>
      </w:r>
      <w:r w:rsidRPr="005C2EDB">
        <w:rPr>
          <w:rFonts w:cs="Arial"/>
        </w:rPr>
        <w:t>’s Volume 1</w:t>
      </w:r>
      <w:r>
        <w:rPr>
          <w:rFonts w:cs="Arial"/>
        </w:rPr>
        <w:t>:</w:t>
      </w:r>
      <w:r w:rsidRPr="005C2EDB">
        <w:rPr>
          <w:rFonts w:cs="Arial"/>
        </w:rPr>
        <w:t xml:space="preserve">  Response to Requirements in detail to determine its compliance to the RFP requirements. If a </w:t>
      </w:r>
      <w:r w:rsidR="00CF1174">
        <w:rPr>
          <w:rFonts w:cs="Arial"/>
        </w:rPr>
        <w:t>Proposal</w:t>
      </w:r>
      <w:r w:rsidRPr="005C2EDB">
        <w:rPr>
          <w:rFonts w:cs="Arial"/>
        </w:rPr>
        <w:t xml:space="preserve"> fails to meet an RFP requirement, the </w:t>
      </w:r>
      <w:r>
        <w:rPr>
          <w:rFonts w:cs="Arial"/>
        </w:rPr>
        <w:t>Team</w:t>
      </w:r>
      <w:r w:rsidRPr="005C2EDB">
        <w:rPr>
          <w:rFonts w:cs="Arial"/>
        </w:rPr>
        <w:t xml:space="preserve"> will determine if the deviation is material as defined </w:t>
      </w:r>
      <w:r w:rsidRPr="00990B39">
        <w:rPr>
          <w:rFonts w:cs="Arial"/>
        </w:rPr>
        <w:t xml:space="preserve">in </w:t>
      </w:r>
      <w:r>
        <w:rPr>
          <w:rFonts w:cs="Arial"/>
        </w:rPr>
        <w:t xml:space="preserve">RFP </w:t>
      </w:r>
      <w:r w:rsidRPr="00990B39">
        <w:rPr>
          <w:rFonts w:cs="Arial"/>
        </w:rPr>
        <w:t xml:space="preserve">Section </w:t>
      </w:r>
      <w:r>
        <w:rPr>
          <w:rFonts w:cs="Arial"/>
        </w:rPr>
        <w:t>2.1.1</w:t>
      </w:r>
      <w:r w:rsidRPr="00990B39">
        <w:rPr>
          <w:rFonts w:cs="Arial"/>
        </w:rPr>
        <w:t xml:space="preserve">, Requirements.  A material deviation will be cause for rejection of the </w:t>
      </w:r>
      <w:r w:rsidR="00CF1174">
        <w:rPr>
          <w:rFonts w:cs="Arial"/>
        </w:rPr>
        <w:t>Proposal</w:t>
      </w:r>
      <w:r w:rsidRPr="00990B39">
        <w:rPr>
          <w:rFonts w:cs="Arial"/>
        </w:rPr>
        <w:t>. If a deviation is determined to be immaterial, it will be processed as if no deviation had occurred.</w:t>
      </w:r>
    </w:p>
    <w:p w14:paraId="2C2A5590" w14:textId="157DCE4C" w:rsidR="005B69E8" w:rsidRPr="00990B39" w:rsidRDefault="005B69E8" w:rsidP="00F14C49">
      <w:pPr>
        <w:tabs>
          <w:tab w:val="left" w:pos="1260"/>
        </w:tabs>
        <w:spacing w:after="240"/>
        <w:ind w:left="720"/>
        <w:rPr>
          <w:rFonts w:cs="Arial"/>
        </w:rPr>
      </w:pPr>
      <w:r w:rsidRPr="00990B39">
        <w:rPr>
          <w:rFonts w:cs="Arial"/>
        </w:rPr>
        <w:t>The Team will evaluate administrative</w:t>
      </w:r>
      <w:r w:rsidR="00D2629F">
        <w:rPr>
          <w:rFonts w:cs="Arial"/>
        </w:rPr>
        <w:t xml:space="preserve"> and technical</w:t>
      </w:r>
      <w:r w:rsidRPr="00990B39">
        <w:rPr>
          <w:rFonts w:cs="Arial"/>
        </w:rPr>
        <w:t xml:space="preserve"> requirements first.  Only those </w:t>
      </w:r>
      <w:r w:rsidR="00CF1174">
        <w:rPr>
          <w:rFonts w:cs="Arial"/>
        </w:rPr>
        <w:t>Proposal</w:t>
      </w:r>
      <w:r w:rsidRPr="00990B39">
        <w:rPr>
          <w:rFonts w:cs="Arial"/>
        </w:rPr>
        <w:t>s that are administratively and technically compliant will proceed to the cost evaluation.</w:t>
      </w:r>
    </w:p>
    <w:p w14:paraId="6A81ECE0" w14:textId="3F48C40A" w:rsidR="005B69E8" w:rsidRDefault="005B69E8" w:rsidP="00F14C49">
      <w:pPr>
        <w:tabs>
          <w:tab w:val="left" w:pos="1260"/>
        </w:tabs>
        <w:spacing w:after="240"/>
        <w:ind w:left="720"/>
        <w:rPr>
          <w:rFonts w:cs="Arial"/>
          <w:b/>
        </w:rPr>
      </w:pPr>
      <w:r w:rsidRPr="00990B39">
        <w:rPr>
          <w:rFonts w:cs="Arial"/>
        </w:rPr>
        <w:t>Volume 2</w:t>
      </w:r>
      <w:r>
        <w:rPr>
          <w:rFonts w:cs="Arial"/>
        </w:rPr>
        <w:t>:</w:t>
      </w:r>
      <w:r w:rsidRPr="00990B39">
        <w:rPr>
          <w:rFonts w:cs="Arial"/>
        </w:rPr>
        <w:t xml:space="preserve"> Cost Data shall remain </w:t>
      </w:r>
      <w:r>
        <w:rPr>
          <w:rFonts w:cs="Arial"/>
        </w:rPr>
        <w:t>unopened</w:t>
      </w:r>
      <w:r w:rsidRPr="00990B39">
        <w:rPr>
          <w:rFonts w:cs="Arial"/>
        </w:rPr>
        <w:t xml:space="preserve"> until the evaluation of all technical and administrative requirements is completed. Cost files will only be opened for responsive </w:t>
      </w:r>
      <w:r w:rsidR="00CF1174">
        <w:rPr>
          <w:rFonts w:cs="Arial"/>
        </w:rPr>
        <w:t>Proposal</w:t>
      </w:r>
      <w:r w:rsidRPr="00990B39">
        <w:rPr>
          <w:rFonts w:cs="Arial"/>
        </w:rPr>
        <w:t xml:space="preserve">s from responsible Bidders. All participating Bidders and interested parties shall be notified as to the date and time when a public opening of </w:t>
      </w:r>
      <w:r w:rsidR="00CF1174">
        <w:rPr>
          <w:rFonts w:cs="Arial"/>
        </w:rPr>
        <w:t>Proposal</w:t>
      </w:r>
      <w:r w:rsidRPr="00990B39">
        <w:rPr>
          <w:rFonts w:cs="Arial"/>
        </w:rPr>
        <w:t xml:space="preserve"> costs will be conducted</w:t>
      </w:r>
      <w:r w:rsidRPr="00990B39">
        <w:rPr>
          <w:rFonts w:cs="Arial"/>
          <w:b/>
        </w:rPr>
        <w:t xml:space="preserve">. </w:t>
      </w:r>
    </w:p>
    <w:p w14:paraId="2CC267E8" w14:textId="525BBCE0" w:rsidR="00516B18" w:rsidRPr="005C2EDB" w:rsidRDefault="005B69E8" w:rsidP="00F14C49">
      <w:pPr>
        <w:tabs>
          <w:tab w:val="left" w:pos="1260"/>
        </w:tabs>
        <w:spacing w:after="240"/>
        <w:ind w:left="720"/>
        <w:rPr>
          <w:rFonts w:cs="Arial"/>
        </w:rPr>
      </w:pPr>
      <w:r>
        <w:rPr>
          <w:rFonts w:cs="Arial"/>
          <w:b/>
        </w:rPr>
        <w:t xml:space="preserve">NOTE:  Cost opening will be held through a Microsoft Teams Meeting online.  </w:t>
      </w:r>
      <w:r w:rsidRPr="000721B8">
        <w:rPr>
          <w:rFonts w:cs="Arial"/>
          <w:bCs/>
        </w:rPr>
        <w:t xml:space="preserve">The State will email an </w:t>
      </w:r>
      <w:r w:rsidR="0002667F" w:rsidRPr="000721B8">
        <w:rPr>
          <w:rFonts w:cs="Arial"/>
          <w:bCs/>
        </w:rPr>
        <w:t>invit</w:t>
      </w:r>
      <w:r w:rsidR="0002667F">
        <w:rPr>
          <w:rFonts w:cs="Arial"/>
          <w:bCs/>
        </w:rPr>
        <w:t>ation</w:t>
      </w:r>
      <w:r w:rsidR="0002667F" w:rsidRPr="000721B8">
        <w:rPr>
          <w:rFonts w:cs="Arial"/>
          <w:bCs/>
        </w:rPr>
        <w:t xml:space="preserve"> </w:t>
      </w:r>
      <w:r w:rsidRPr="000721B8">
        <w:rPr>
          <w:rFonts w:cs="Arial"/>
          <w:bCs/>
        </w:rPr>
        <w:t xml:space="preserve">to the live conference event once the Cost Opening date is known.  The State will notify every Bidder who submits a </w:t>
      </w:r>
      <w:r w:rsidR="00CF1174">
        <w:rPr>
          <w:rFonts w:cs="Arial"/>
          <w:bCs/>
        </w:rPr>
        <w:t>Proposal</w:t>
      </w:r>
      <w:r w:rsidRPr="000721B8">
        <w:rPr>
          <w:rFonts w:cs="Arial"/>
          <w:bCs/>
        </w:rPr>
        <w:t xml:space="preserve"> of the time, </w:t>
      </w:r>
      <w:r w:rsidR="006B1355" w:rsidRPr="000721B8">
        <w:rPr>
          <w:rFonts w:cs="Arial"/>
          <w:bCs/>
        </w:rPr>
        <w:t>date,</w:t>
      </w:r>
      <w:r w:rsidRPr="000721B8">
        <w:rPr>
          <w:rFonts w:cs="Arial"/>
          <w:bCs/>
        </w:rPr>
        <w:t xml:space="preserve"> and link to the Cost Opening.  If </w:t>
      </w:r>
      <w:r w:rsidRPr="000721B8">
        <w:rPr>
          <w:rFonts w:cs="Arial"/>
          <w:bCs/>
        </w:rPr>
        <w:lastRenderedPageBreak/>
        <w:t xml:space="preserve">an entity does not submit a </w:t>
      </w:r>
      <w:r w:rsidR="00E33E62" w:rsidRPr="00F14C49">
        <w:rPr>
          <w:rFonts w:cs="Arial"/>
        </w:rPr>
        <w:t>Proposal</w:t>
      </w:r>
      <w:r w:rsidR="00E33E62" w:rsidRPr="000721B8">
        <w:rPr>
          <w:rFonts w:cs="Arial"/>
          <w:bCs/>
        </w:rPr>
        <w:t xml:space="preserve"> </w:t>
      </w:r>
      <w:r w:rsidRPr="000721B8">
        <w:rPr>
          <w:rFonts w:cs="Arial"/>
          <w:bCs/>
        </w:rPr>
        <w:t xml:space="preserve">but still wishes to attend the Live Cost Opening, they must email the Procurement Official </w:t>
      </w:r>
      <w:r w:rsidR="00D2629F">
        <w:rPr>
          <w:rFonts w:cs="Arial"/>
          <w:bCs/>
        </w:rPr>
        <w:t xml:space="preserve">listed in RFP Section 1.4 </w:t>
      </w:r>
      <w:r w:rsidRPr="000721B8">
        <w:rPr>
          <w:rFonts w:cs="Arial"/>
          <w:bCs/>
        </w:rPr>
        <w:t>making an official request to attend.</w:t>
      </w:r>
      <w:bookmarkEnd w:id="249"/>
    </w:p>
    <w:p w14:paraId="06E15FB2" w14:textId="77777777" w:rsidR="005B69E8" w:rsidRPr="005C2EDB" w:rsidRDefault="005B69E8" w:rsidP="00F14C49">
      <w:pPr>
        <w:pStyle w:val="Heading3"/>
        <w:spacing w:before="240"/>
        <w:ind w:left="1440"/>
      </w:pPr>
      <w:bookmarkStart w:id="250" w:name="_Toc52444899"/>
      <w:bookmarkStart w:id="251" w:name="_Toc75446979"/>
      <w:bookmarkStart w:id="252" w:name="_Toc72352680"/>
      <w:r w:rsidRPr="005C2EDB">
        <w:t>Evaluation of Requirements</w:t>
      </w:r>
      <w:bookmarkEnd w:id="250"/>
      <w:bookmarkEnd w:id="251"/>
    </w:p>
    <w:p w14:paraId="7C9F8345" w14:textId="06D23ACB" w:rsidR="005B69E8" w:rsidRPr="00F14C49" w:rsidRDefault="005B69E8" w:rsidP="00F14C49">
      <w:pPr>
        <w:tabs>
          <w:tab w:val="left" w:pos="1260"/>
        </w:tabs>
        <w:spacing w:after="240"/>
        <w:ind w:left="720"/>
      </w:pPr>
      <w:r w:rsidRPr="005C2EDB">
        <w:t xml:space="preserve">For evaluation purposes, certain requirements have been designated as scored requirements and will be </w:t>
      </w:r>
      <w:r w:rsidRPr="00F14C49">
        <w:rPr>
          <w:rFonts w:cs="Arial"/>
          <w:bCs/>
        </w:rPr>
        <w:t>scored</w:t>
      </w:r>
      <w:r w:rsidRPr="005C2EDB">
        <w:t xml:space="preserve"> in accordance with the criteria contained herein.  All remaining mandatory requirements are not scored and will be evaluated on a pass/fail basis. A material deviation on a mandatory requirement </w:t>
      </w:r>
      <w:proofErr w:type="gramStart"/>
      <w:r w:rsidRPr="005C2EDB">
        <w:t>whether or not</w:t>
      </w:r>
      <w:proofErr w:type="gramEnd"/>
      <w:r w:rsidRPr="005C2EDB">
        <w:t xml:space="preserve"> it is scored will result in disqualification of the </w:t>
      </w:r>
      <w:r w:rsidR="00CF1174">
        <w:t>Proposal</w:t>
      </w:r>
      <w:r w:rsidRPr="005C2EDB">
        <w:t>.</w:t>
      </w:r>
    </w:p>
    <w:p w14:paraId="0E7BF949" w14:textId="77777777" w:rsidR="005B69E8" w:rsidRPr="00990B39" w:rsidRDefault="005B69E8" w:rsidP="00F14C49">
      <w:pPr>
        <w:pStyle w:val="Heading3"/>
        <w:spacing w:before="240"/>
        <w:ind w:left="1440"/>
      </w:pPr>
      <w:bookmarkStart w:id="253" w:name="_Toc52444900"/>
      <w:bookmarkStart w:id="254" w:name="_Toc75446980"/>
      <w:r w:rsidRPr="00990B39">
        <w:t>Cost Analysis</w:t>
      </w:r>
      <w:bookmarkEnd w:id="253"/>
      <w:bookmarkEnd w:id="254"/>
    </w:p>
    <w:p w14:paraId="44A118EA" w14:textId="2CC73423" w:rsidR="00D662A4" w:rsidRPr="005C2EDB" w:rsidRDefault="005B69E8" w:rsidP="00F14C49">
      <w:pPr>
        <w:tabs>
          <w:tab w:val="left" w:pos="1260"/>
        </w:tabs>
        <w:spacing w:after="240"/>
        <w:ind w:left="720"/>
      </w:pPr>
      <w:r w:rsidRPr="00990B39">
        <w:rPr>
          <w:rFonts w:cs="Arial"/>
        </w:rPr>
        <w:t xml:space="preserve">The </w:t>
      </w:r>
      <w:r w:rsidRPr="00F14C49">
        <w:rPr>
          <w:rFonts w:cs="Arial"/>
          <w:bCs/>
        </w:rPr>
        <w:t>required</w:t>
      </w:r>
      <w:r w:rsidRPr="00990B39">
        <w:rPr>
          <w:rFonts w:cs="Arial"/>
        </w:rPr>
        <w:t xml:space="preserve"> cost forms will be checked for mathematical accuracy. Errors and inconsistencies will be dealt with according to procedures contained in </w:t>
      </w:r>
      <w:r>
        <w:rPr>
          <w:rFonts w:cs="Arial"/>
        </w:rPr>
        <w:t xml:space="preserve">RFP </w:t>
      </w:r>
      <w:r w:rsidRPr="00990B39">
        <w:rPr>
          <w:rFonts w:cs="Arial"/>
        </w:rPr>
        <w:t>Section 2.3.</w:t>
      </w:r>
      <w:r>
        <w:rPr>
          <w:rFonts w:cs="Arial"/>
        </w:rPr>
        <w:t>5</w:t>
      </w:r>
      <w:r w:rsidRPr="00990B39">
        <w:rPr>
          <w:rFonts w:cs="Arial"/>
        </w:rPr>
        <w:t xml:space="preserve">.3, Errors in the Final </w:t>
      </w:r>
      <w:r w:rsidR="00CF1174">
        <w:rPr>
          <w:rFonts w:cs="Arial"/>
        </w:rPr>
        <w:t>Proposal</w:t>
      </w:r>
      <w:r w:rsidRPr="00990B39">
        <w:rPr>
          <w:rFonts w:cs="Arial"/>
        </w:rPr>
        <w:t>s</w:t>
      </w:r>
      <w:bookmarkEnd w:id="252"/>
    </w:p>
    <w:p w14:paraId="1D669F93" w14:textId="7127DB48" w:rsidR="00D662A4" w:rsidRDefault="00D662A4" w:rsidP="009A3150">
      <w:pPr>
        <w:pStyle w:val="Heading2"/>
        <w:spacing w:before="240"/>
      </w:pPr>
      <w:bookmarkStart w:id="255" w:name="_Toc75446981"/>
      <w:bookmarkStart w:id="256" w:name="_Toc72352681"/>
      <w:r w:rsidRPr="00D662A4">
        <w:t xml:space="preserve">Final </w:t>
      </w:r>
      <w:r w:rsidR="00CF1174">
        <w:t>Proposal</w:t>
      </w:r>
      <w:r w:rsidRPr="00D662A4">
        <w:t xml:space="preserve"> Scoring Criteria</w:t>
      </w:r>
      <w:bookmarkEnd w:id="255"/>
      <w:r>
        <w:t xml:space="preserve"> </w:t>
      </w:r>
    </w:p>
    <w:p w14:paraId="54CE377C" w14:textId="0A42C057" w:rsidR="005B69E8" w:rsidRDefault="005B69E8" w:rsidP="00F14C49">
      <w:pPr>
        <w:spacing w:after="240"/>
        <w:ind w:left="360"/>
      </w:pPr>
      <w:r w:rsidRPr="005C2EDB">
        <w:t xml:space="preserve">The Team will evaluate and score the responses of each Bidder’s Final </w:t>
      </w:r>
      <w:r w:rsidR="00CF1174">
        <w:t>Proposal</w:t>
      </w:r>
      <w:r w:rsidRPr="005C2EDB">
        <w:t xml:space="preserve"> to determine a Total Score</w:t>
      </w:r>
      <w:r>
        <w:t xml:space="preserve"> per category</w:t>
      </w:r>
      <w:r w:rsidRPr="005C2EDB">
        <w:t xml:space="preserve">. The maximum points are </w:t>
      </w:r>
      <w:r>
        <w:t xml:space="preserve">1000 </w:t>
      </w:r>
      <w:r w:rsidR="005E63F5">
        <w:t xml:space="preserve">per category. </w:t>
      </w:r>
      <w:r w:rsidRPr="005C2EDB">
        <w:t xml:space="preserve">The Total Score </w:t>
      </w:r>
      <w:r w:rsidRPr="00756BBC">
        <w:t xml:space="preserve">includes </w:t>
      </w:r>
      <w:r w:rsidR="005E63F5">
        <w:t>a Non-Cost and Cost Score as follows</w:t>
      </w:r>
      <w:r w:rsidRPr="005C2EDB">
        <w:t>:</w:t>
      </w:r>
    </w:p>
    <w:tbl>
      <w:tblPr>
        <w:tblW w:w="882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coring Categories and Available Points"/>
      </w:tblPr>
      <w:tblGrid>
        <w:gridCol w:w="4320"/>
        <w:gridCol w:w="2250"/>
        <w:gridCol w:w="2250"/>
      </w:tblGrid>
      <w:tr w:rsidR="005B69E8" w:rsidRPr="005C2EDB" w14:paraId="4B2B7884" w14:textId="77777777" w:rsidTr="005B69E8">
        <w:trPr>
          <w:trHeight w:val="251"/>
          <w:tblHeader/>
        </w:trPr>
        <w:tc>
          <w:tcPr>
            <w:tcW w:w="4320" w:type="dxa"/>
            <w:shd w:val="clear" w:color="auto" w:fill="D9D9D9"/>
            <w:vAlign w:val="center"/>
          </w:tcPr>
          <w:p w14:paraId="7F690480" w14:textId="2BF74B04" w:rsidR="005B69E8" w:rsidRPr="005C2EDB" w:rsidRDefault="00491689" w:rsidP="005B69E8">
            <w:pPr>
              <w:jc w:val="center"/>
              <w:rPr>
                <w:rFonts w:cs="Arial"/>
                <w:b/>
              </w:rPr>
            </w:pPr>
            <w:r>
              <w:rPr>
                <w:rFonts w:cs="Arial"/>
                <w:b/>
              </w:rPr>
              <w:t>Scoring Items</w:t>
            </w:r>
          </w:p>
        </w:tc>
        <w:tc>
          <w:tcPr>
            <w:tcW w:w="2250" w:type="dxa"/>
            <w:shd w:val="clear" w:color="auto" w:fill="D9D9D9"/>
          </w:tcPr>
          <w:p w14:paraId="268C27F0" w14:textId="349C833A" w:rsidR="005B69E8" w:rsidRPr="005C2EDB" w:rsidRDefault="005B69E8" w:rsidP="005B69E8">
            <w:pPr>
              <w:ind w:left="-108" w:right="-108"/>
              <w:jc w:val="center"/>
              <w:rPr>
                <w:rFonts w:cs="Arial"/>
                <w:b/>
              </w:rPr>
            </w:pPr>
            <w:r>
              <w:rPr>
                <w:rFonts w:cs="Arial"/>
                <w:b/>
              </w:rPr>
              <w:t xml:space="preserve">Category A </w:t>
            </w:r>
            <w:r w:rsidRPr="005C2EDB">
              <w:rPr>
                <w:rFonts w:cs="Arial"/>
                <w:b/>
              </w:rPr>
              <w:t xml:space="preserve">Total Available Points </w:t>
            </w:r>
          </w:p>
        </w:tc>
        <w:tc>
          <w:tcPr>
            <w:tcW w:w="2250" w:type="dxa"/>
            <w:shd w:val="clear" w:color="auto" w:fill="D9D9D9"/>
          </w:tcPr>
          <w:p w14:paraId="1197CB2F" w14:textId="282787E1" w:rsidR="005B69E8" w:rsidRPr="005C2EDB" w:rsidRDefault="005B69E8" w:rsidP="005B69E8">
            <w:pPr>
              <w:ind w:left="-108" w:right="-108"/>
              <w:jc w:val="center"/>
              <w:rPr>
                <w:rFonts w:cs="Arial"/>
                <w:b/>
              </w:rPr>
            </w:pPr>
            <w:r>
              <w:rPr>
                <w:rFonts w:cs="Arial"/>
                <w:b/>
              </w:rPr>
              <w:t xml:space="preserve">Category B </w:t>
            </w:r>
            <w:r w:rsidR="005E63F5">
              <w:rPr>
                <w:rFonts w:cs="Arial"/>
                <w:b/>
              </w:rPr>
              <w:t xml:space="preserve">Total </w:t>
            </w:r>
            <w:r>
              <w:rPr>
                <w:rFonts w:cs="Arial"/>
                <w:b/>
              </w:rPr>
              <w:t>Available Points</w:t>
            </w:r>
          </w:p>
        </w:tc>
      </w:tr>
      <w:tr w:rsidR="005B69E8" w:rsidRPr="005C2EDB" w14:paraId="05459457" w14:textId="77777777" w:rsidTr="005B69E8">
        <w:tc>
          <w:tcPr>
            <w:tcW w:w="4320" w:type="dxa"/>
          </w:tcPr>
          <w:p w14:paraId="5DBB4FAB" w14:textId="3C296F70" w:rsidR="005B69E8" w:rsidRPr="005769D2" w:rsidRDefault="005B69E8" w:rsidP="005B69E8">
            <w:pPr>
              <w:rPr>
                <w:rFonts w:cs="Arial"/>
              </w:rPr>
            </w:pPr>
            <w:r>
              <w:rPr>
                <w:rFonts w:cs="Arial"/>
              </w:rPr>
              <w:t>Non-Cost Score</w:t>
            </w:r>
          </w:p>
        </w:tc>
        <w:tc>
          <w:tcPr>
            <w:tcW w:w="2250" w:type="dxa"/>
          </w:tcPr>
          <w:p w14:paraId="0FCDD3EB" w14:textId="1D85BCB7" w:rsidR="005B69E8" w:rsidRDefault="005B69E8" w:rsidP="005B69E8">
            <w:pPr>
              <w:jc w:val="center"/>
              <w:rPr>
                <w:rFonts w:cs="Arial"/>
              </w:rPr>
            </w:pPr>
            <w:r>
              <w:rPr>
                <w:rFonts w:cs="Arial"/>
              </w:rPr>
              <w:t>400</w:t>
            </w:r>
          </w:p>
        </w:tc>
        <w:tc>
          <w:tcPr>
            <w:tcW w:w="2250" w:type="dxa"/>
          </w:tcPr>
          <w:p w14:paraId="35B79A16" w14:textId="23E7CBC2" w:rsidR="005B69E8" w:rsidRDefault="005B69E8" w:rsidP="005B69E8">
            <w:pPr>
              <w:jc w:val="center"/>
              <w:rPr>
                <w:rFonts w:cs="Arial"/>
              </w:rPr>
            </w:pPr>
            <w:r>
              <w:rPr>
                <w:rFonts w:cs="Arial"/>
              </w:rPr>
              <w:t>400</w:t>
            </w:r>
          </w:p>
        </w:tc>
      </w:tr>
      <w:tr w:rsidR="005B69E8" w:rsidRPr="005C2EDB" w14:paraId="78064482" w14:textId="77777777" w:rsidTr="005B69E8">
        <w:tc>
          <w:tcPr>
            <w:tcW w:w="4320" w:type="dxa"/>
          </w:tcPr>
          <w:p w14:paraId="59586FD9" w14:textId="77777777" w:rsidR="005B69E8" w:rsidRPr="005769D2" w:rsidRDefault="005B69E8" w:rsidP="005B69E8">
            <w:pPr>
              <w:rPr>
                <w:rFonts w:cs="Arial"/>
              </w:rPr>
            </w:pPr>
            <w:r w:rsidRPr="005769D2">
              <w:rPr>
                <w:rFonts w:cs="Arial"/>
              </w:rPr>
              <w:t>Cost Score</w:t>
            </w:r>
          </w:p>
        </w:tc>
        <w:tc>
          <w:tcPr>
            <w:tcW w:w="2250" w:type="dxa"/>
          </w:tcPr>
          <w:p w14:paraId="62F52087" w14:textId="2EA583EF" w:rsidR="005B69E8" w:rsidRDefault="005B69E8" w:rsidP="005B69E8">
            <w:pPr>
              <w:jc w:val="center"/>
              <w:rPr>
                <w:rFonts w:cs="Arial"/>
              </w:rPr>
            </w:pPr>
            <w:r>
              <w:rPr>
                <w:rFonts w:cs="Arial"/>
              </w:rPr>
              <w:t>6</w:t>
            </w:r>
            <w:r w:rsidRPr="005769D2">
              <w:rPr>
                <w:rFonts w:cs="Arial"/>
              </w:rPr>
              <w:t>00</w:t>
            </w:r>
          </w:p>
        </w:tc>
        <w:tc>
          <w:tcPr>
            <w:tcW w:w="2250" w:type="dxa"/>
          </w:tcPr>
          <w:p w14:paraId="726B3A31" w14:textId="0E809165" w:rsidR="005B69E8" w:rsidRDefault="005B69E8" w:rsidP="005B69E8">
            <w:pPr>
              <w:jc w:val="center"/>
              <w:rPr>
                <w:rFonts w:cs="Arial"/>
              </w:rPr>
            </w:pPr>
            <w:r>
              <w:rPr>
                <w:rFonts w:cs="Arial"/>
              </w:rPr>
              <w:t>6</w:t>
            </w:r>
            <w:r w:rsidRPr="005769D2">
              <w:rPr>
                <w:rFonts w:cs="Arial"/>
              </w:rPr>
              <w:t>00</w:t>
            </w:r>
          </w:p>
        </w:tc>
      </w:tr>
      <w:tr w:rsidR="005B69E8" w:rsidRPr="005C2EDB" w14:paraId="188284B5" w14:textId="77777777" w:rsidTr="005B69E8">
        <w:tc>
          <w:tcPr>
            <w:tcW w:w="4320" w:type="dxa"/>
            <w:shd w:val="clear" w:color="auto" w:fill="D9D9D9"/>
          </w:tcPr>
          <w:p w14:paraId="237F1A60" w14:textId="77777777" w:rsidR="005B69E8" w:rsidRPr="005769D2" w:rsidRDefault="005B69E8" w:rsidP="005B69E8">
            <w:pPr>
              <w:rPr>
                <w:rFonts w:cs="Arial"/>
              </w:rPr>
            </w:pPr>
            <w:r w:rsidRPr="005769D2">
              <w:rPr>
                <w:rFonts w:cs="Arial"/>
                <w:b/>
              </w:rPr>
              <w:t>Total Score</w:t>
            </w:r>
          </w:p>
        </w:tc>
        <w:tc>
          <w:tcPr>
            <w:tcW w:w="2250" w:type="dxa"/>
            <w:shd w:val="clear" w:color="auto" w:fill="D9D9D9"/>
          </w:tcPr>
          <w:p w14:paraId="6D3AD180" w14:textId="1EC33E4B" w:rsidR="005B69E8" w:rsidRPr="005769D2" w:rsidRDefault="005B69E8" w:rsidP="005B69E8">
            <w:pPr>
              <w:jc w:val="center"/>
              <w:rPr>
                <w:rFonts w:cs="Arial"/>
                <w:b/>
              </w:rPr>
            </w:pPr>
            <w:r w:rsidRPr="005769D2">
              <w:rPr>
                <w:rFonts w:cs="Arial"/>
                <w:b/>
              </w:rPr>
              <w:t>1000</w:t>
            </w:r>
          </w:p>
        </w:tc>
        <w:tc>
          <w:tcPr>
            <w:tcW w:w="2250" w:type="dxa"/>
            <w:shd w:val="clear" w:color="auto" w:fill="D9D9D9"/>
          </w:tcPr>
          <w:p w14:paraId="38C3654E" w14:textId="755680D7" w:rsidR="005B69E8" w:rsidRPr="005769D2" w:rsidRDefault="005B69E8" w:rsidP="005B69E8">
            <w:pPr>
              <w:jc w:val="center"/>
              <w:rPr>
                <w:rFonts w:cs="Arial"/>
                <w:b/>
              </w:rPr>
            </w:pPr>
            <w:r w:rsidRPr="005769D2">
              <w:rPr>
                <w:rFonts w:cs="Arial"/>
                <w:b/>
              </w:rPr>
              <w:t>1000</w:t>
            </w:r>
          </w:p>
        </w:tc>
      </w:tr>
    </w:tbl>
    <w:p w14:paraId="34064215" w14:textId="21145EAE" w:rsidR="005B69E8" w:rsidRDefault="005B69E8" w:rsidP="00F14C49">
      <w:pPr>
        <w:spacing w:before="240" w:after="240"/>
        <w:ind w:left="360"/>
      </w:pPr>
      <w:r w:rsidRPr="005C2EDB">
        <w:t xml:space="preserve">The Team will determine the Total Score </w:t>
      </w:r>
      <w:r w:rsidR="00491689">
        <w:t xml:space="preserve">per Category by </w:t>
      </w:r>
      <w:r w:rsidRPr="005C2EDB">
        <w:t xml:space="preserve">aggregating </w:t>
      </w:r>
      <w:r w:rsidRPr="00756BBC">
        <w:t xml:space="preserve">the </w:t>
      </w:r>
      <w:r w:rsidR="005E63F5">
        <w:t>Non-Cost Score and the Cost Score</w:t>
      </w:r>
      <w:r w:rsidR="00491689">
        <w:t xml:space="preserve"> for each Bidder</w:t>
      </w:r>
      <w:r w:rsidRPr="005C2EDB">
        <w:t xml:space="preserve">. </w:t>
      </w:r>
      <w:r w:rsidR="005E63F5">
        <w:t xml:space="preserve">Total </w:t>
      </w:r>
      <w:r w:rsidRPr="005C2EDB">
        <w:t xml:space="preserve">Scores will be rounded </w:t>
      </w:r>
      <w:r w:rsidRPr="00756BBC">
        <w:t>to two (2)</w:t>
      </w:r>
      <w:r w:rsidRPr="005C2EDB">
        <w:t xml:space="preserve"> decimal places.  Scores will be calculated as described within this section.</w:t>
      </w:r>
    </w:p>
    <w:p w14:paraId="38D0DCB9" w14:textId="4BD7BCC1" w:rsidR="005E63F5" w:rsidRPr="00C47CE0" w:rsidRDefault="005E63F5" w:rsidP="00F14C49">
      <w:pPr>
        <w:pStyle w:val="Heading3"/>
        <w:ind w:left="1440"/>
      </w:pPr>
      <w:bookmarkStart w:id="257" w:name="_Toc52444902"/>
      <w:bookmarkStart w:id="258" w:name="_Toc75446982"/>
      <w:r>
        <w:t>Non-Cost</w:t>
      </w:r>
      <w:r w:rsidRPr="00C47CE0">
        <w:t xml:space="preserve"> Score</w:t>
      </w:r>
      <w:bookmarkEnd w:id="257"/>
      <w:r>
        <w:t xml:space="preserve"> Calculation</w:t>
      </w:r>
      <w:bookmarkEnd w:id="258"/>
    </w:p>
    <w:p w14:paraId="6E5A9FCF" w14:textId="5C18D09B" w:rsidR="005E63F5" w:rsidRDefault="005E63F5" w:rsidP="00F14C49">
      <w:pPr>
        <w:spacing w:after="240"/>
        <w:ind w:left="720"/>
      </w:pPr>
      <w:r w:rsidRPr="005C2EDB">
        <w:t xml:space="preserve">The </w:t>
      </w:r>
      <w:r>
        <w:t>Non-Cost</w:t>
      </w:r>
      <w:r w:rsidRPr="005C2EDB">
        <w:t xml:space="preserve"> Score represents </w:t>
      </w:r>
      <w:r w:rsidR="00AB4D1C">
        <w:t>40</w:t>
      </w:r>
      <w:r>
        <w:t xml:space="preserve"> percent</w:t>
      </w:r>
      <w:r w:rsidRPr="005C2EDB">
        <w:t xml:space="preserve"> of the total points available.  </w:t>
      </w:r>
      <w:r>
        <w:t>The following table</w:t>
      </w:r>
      <w:r w:rsidR="00491689">
        <w:t>s</w:t>
      </w:r>
      <w:r>
        <w:t xml:space="preserve"> summarize the items that will be used by the </w:t>
      </w:r>
      <w:r w:rsidR="00491689">
        <w:t>Team</w:t>
      </w:r>
      <w:r>
        <w:t xml:space="preserve"> to calculate the </w:t>
      </w:r>
      <w:r w:rsidR="00491689">
        <w:t>Non-Cost</w:t>
      </w:r>
      <w:r>
        <w:t xml:space="preserve"> Score for</w:t>
      </w:r>
      <w:r w:rsidR="00491689">
        <w:t xml:space="preserve"> each Bidder</w:t>
      </w:r>
      <w:r>
        <w:t>.</w:t>
      </w:r>
    </w:p>
    <w:p w14:paraId="25B1B752" w14:textId="1FAFE34C" w:rsidR="005E63F5" w:rsidRDefault="005E63F5" w:rsidP="00F14C49">
      <w:pPr>
        <w:spacing w:after="240"/>
        <w:ind w:left="720"/>
      </w:pPr>
      <w:r>
        <w:t>The Category A scored items are as follows:</w:t>
      </w:r>
    </w:p>
    <w:tbl>
      <w:tblPr>
        <w:tblW w:w="7740" w:type="dxa"/>
        <w:tblInd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coring Categories and Available Points"/>
      </w:tblPr>
      <w:tblGrid>
        <w:gridCol w:w="5760"/>
        <w:gridCol w:w="1980"/>
      </w:tblGrid>
      <w:tr w:rsidR="005E63F5" w:rsidRPr="005C2EDB" w14:paraId="7286DBDC" w14:textId="77777777" w:rsidTr="00AA75E5">
        <w:trPr>
          <w:trHeight w:val="251"/>
          <w:tblHeader/>
        </w:trPr>
        <w:tc>
          <w:tcPr>
            <w:tcW w:w="5760" w:type="dxa"/>
            <w:shd w:val="clear" w:color="auto" w:fill="D9D9D9"/>
            <w:vAlign w:val="center"/>
          </w:tcPr>
          <w:p w14:paraId="0084818C" w14:textId="4EFA9C0D" w:rsidR="005E63F5" w:rsidRPr="005C2EDB" w:rsidRDefault="005E63F5" w:rsidP="00495DC2">
            <w:pPr>
              <w:jc w:val="center"/>
              <w:rPr>
                <w:rFonts w:cs="Arial"/>
                <w:b/>
              </w:rPr>
            </w:pPr>
            <w:bookmarkStart w:id="259" w:name="_Hlk42710877"/>
            <w:r>
              <w:rPr>
                <w:rFonts w:cs="Arial"/>
                <w:b/>
              </w:rPr>
              <w:t xml:space="preserve">Category A </w:t>
            </w:r>
            <w:r w:rsidRPr="005C2EDB">
              <w:rPr>
                <w:rFonts w:cs="Arial"/>
                <w:b/>
              </w:rPr>
              <w:t xml:space="preserve">Scoring </w:t>
            </w:r>
            <w:r w:rsidR="00491689">
              <w:rPr>
                <w:rFonts w:cs="Arial"/>
                <w:b/>
              </w:rPr>
              <w:t>Criteria</w:t>
            </w:r>
          </w:p>
        </w:tc>
        <w:tc>
          <w:tcPr>
            <w:tcW w:w="1980" w:type="dxa"/>
            <w:shd w:val="clear" w:color="auto" w:fill="D9D9D9"/>
          </w:tcPr>
          <w:p w14:paraId="766A9945" w14:textId="77777777" w:rsidR="005E63F5" w:rsidRPr="005C2EDB" w:rsidRDefault="005E63F5" w:rsidP="00495DC2">
            <w:pPr>
              <w:ind w:left="-108" w:right="-108"/>
              <w:jc w:val="center"/>
              <w:rPr>
                <w:rFonts w:cs="Arial"/>
                <w:b/>
              </w:rPr>
            </w:pPr>
            <w:r>
              <w:rPr>
                <w:rFonts w:cs="Arial"/>
                <w:b/>
              </w:rPr>
              <w:t>Maximum</w:t>
            </w:r>
            <w:r w:rsidRPr="005C2EDB">
              <w:rPr>
                <w:rFonts w:cs="Arial"/>
                <w:b/>
              </w:rPr>
              <w:t xml:space="preserve"> Points</w:t>
            </w:r>
            <w:r>
              <w:rPr>
                <w:rFonts w:cs="Arial"/>
                <w:b/>
              </w:rPr>
              <w:t xml:space="preserve"> Received</w:t>
            </w:r>
            <w:r w:rsidRPr="005C2EDB">
              <w:rPr>
                <w:rFonts w:cs="Arial"/>
                <w:b/>
              </w:rPr>
              <w:t xml:space="preserve"> </w:t>
            </w:r>
          </w:p>
        </w:tc>
      </w:tr>
      <w:tr w:rsidR="00AA75E5" w:rsidRPr="005C2EDB" w14:paraId="0038BFFE" w14:textId="77777777" w:rsidTr="00AA75E5">
        <w:tc>
          <w:tcPr>
            <w:tcW w:w="5760" w:type="dxa"/>
          </w:tcPr>
          <w:p w14:paraId="44F8C4AE" w14:textId="34E7A39B" w:rsidR="00AA75E5" w:rsidRPr="00AB4D1C" w:rsidRDefault="00AA75E5" w:rsidP="00AA75E5">
            <w:pPr>
              <w:rPr>
                <w:rFonts w:cs="Arial"/>
              </w:rPr>
            </w:pPr>
            <w:r w:rsidRPr="00AB4D1C">
              <w:rPr>
                <w:rFonts w:cs="Arial"/>
              </w:rPr>
              <w:t xml:space="preserve">Narrative Responses (Attachment </w:t>
            </w:r>
            <w:r w:rsidR="00AB4D1C" w:rsidRPr="00AB4D1C">
              <w:rPr>
                <w:rFonts w:cs="Arial"/>
              </w:rPr>
              <w:t>3</w:t>
            </w:r>
            <w:r w:rsidRPr="00AB4D1C">
              <w:rPr>
                <w:rFonts w:cs="Arial"/>
              </w:rPr>
              <w:t>A)</w:t>
            </w:r>
          </w:p>
          <w:p w14:paraId="169E3163" w14:textId="3C609492" w:rsidR="00AA75E5" w:rsidRPr="00AB4D1C" w:rsidRDefault="00AA75E5" w:rsidP="009A3150">
            <w:pPr>
              <w:pStyle w:val="ListParagraph"/>
              <w:numPr>
                <w:ilvl w:val="0"/>
                <w:numId w:val="30"/>
              </w:numPr>
              <w:rPr>
                <w:rFonts w:cs="Arial"/>
              </w:rPr>
            </w:pPr>
            <w:r w:rsidRPr="00AB4D1C">
              <w:rPr>
                <w:rFonts w:cs="Arial"/>
              </w:rPr>
              <w:t>Qualifications (</w:t>
            </w:r>
            <w:r w:rsidR="00AB4D1C" w:rsidRPr="00AB4D1C">
              <w:rPr>
                <w:rFonts w:cs="Arial"/>
              </w:rPr>
              <w:t>20</w:t>
            </w:r>
            <w:r w:rsidRPr="00AB4D1C">
              <w:rPr>
                <w:rFonts w:cs="Arial"/>
              </w:rPr>
              <w:t xml:space="preserve"> points)</w:t>
            </w:r>
          </w:p>
          <w:p w14:paraId="4DD96533" w14:textId="11A9BC52" w:rsidR="00AA75E5" w:rsidRPr="00AB4D1C" w:rsidRDefault="00AA75E5" w:rsidP="009A3150">
            <w:pPr>
              <w:pStyle w:val="ListParagraph"/>
              <w:numPr>
                <w:ilvl w:val="0"/>
                <w:numId w:val="30"/>
              </w:numPr>
              <w:rPr>
                <w:rFonts w:cs="Arial"/>
              </w:rPr>
            </w:pPr>
            <w:r w:rsidRPr="00AB4D1C">
              <w:rPr>
                <w:rFonts w:cs="Arial"/>
              </w:rPr>
              <w:t>Experience (</w:t>
            </w:r>
            <w:r w:rsidR="00AB4D1C" w:rsidRPr="00AB4D1C">
              <w:rPr>
                <w:rFonts w:cs="Arial"/>
              </w:rPr>
              <w:t>40</w:t>
            </w:r>
            <w:r w:rsidRPr="00AB4D1C">
              <w:rPr>
                <w:rFonts w:cs="Arial"/>
              </w:rPr>
              <w:t xml:space="preserve"> points)</w:t>
            </w:r>
          </w:p>
          <w:p w14:paraId="280C453F" w14:textId="63AF5660" w:rsidR="00AA75E5" w:rsidRPr="00AB4D1C" w:rsidRDefault="00AA75E5" w:rsidP="009A3150">
            <w:pPr>
              <w:pStyle w:val="ListParagraph"/>
              <w:numPr>
                <w:ilvl w:val="0"/>
                <w:numId w:val="30"/>
              </w:numPr>
              <w:rPr>
                <w:rFonts w:cs="Arial"/>
              </w:rPr>
            </w:pPr>
            <w:r w:rsidRPr="00AB4D1C">
              <w:rPr>
                <w:rFonts w:cs="Arial"/>
              </w:rPr>
              <w:t>Solution Description (</w:t>
            </w:r>
            <w:r w:rsidR="00AB4D1C" w:rsidRPr="00AB4D1C">
              <w:rPr>
                <w:rFonts w:cs="Arial"/>
              </w:rPr>
              <w:t>40</w:t>
            </w:r>
            <w:r w:rsidRPr="00AB4D1C">
              <w:rPr>
                <w:rFonts w:cs="Arial"/>
              </w:rPr>
              <w:t xml:space="preserve"> points)</w:t>
            </w:r>
          </w:p>
          <w:p w14:paraId="79C9550E" w14:textId="55323010" w:rsidR="00AA75E5" w:rsidRPr="00AB4D1C" w:rsidRDefault="00AA75E5" w:rsidP="009A3150">
            <w:pPr>
              <w:pStyle w:val="ListParagraph"/>
              <w:numPr>
                <w:ilvl w:val="0"/>
                <w:numId w:val="30"/>
              </w:numPr>
              <w:rPr>
                <w:rFonts w:cs="Arial"/>
              </w:rPr>
            </w:pPr>
            <w:r w:rsidRPr="00AB4D1C">
              <w:rPr>
                <w:rFonts w:cs="Arial"/>
              </w:rPr>
              <w:t>Solution Qualities (</w:t>
            </w:r>
            <w:r w:rsidR="00AB4D1C" w:rsidRPr="00AB4D1C">
              <w:rPr>
                <w:rFonts w:cs="Arial"/>
              </w:rPr>
              <w:t>30</w:t>
            </w:r>
            <w:r w:rsidRPr="00AB4D1C">
              <w:rPr>
                <w:rFonts w:cs="Arial"/>
              </w:rPr>
              <w:t xml:space="preserve"> points)</w:t>
            </w:r>
          </w:p>
          <w:p w14:paraId="3BD0EBC1" w14:textId="07C7D85F" w:rsidR="00AA75E5" w:rsidRPr="00AB4D1C" w:rsidRDefault="00AA75E5" w:rsidP="009A3150">
            <w:pPr>
              <w:pStyle w:val="ListParagraph"/>
              <w:numPr>
                <w:ilvl w:val="0"/>
                <w:numId w:val="30"/>
              </w:numPr>
              <w:rPr>
                <w:rFonts w:cs="Arial"/>
              </w:rPr>
            </w:pPr>
            <w:r w:rsidRPr="00AB4D1C">
              <w:rPr>
                <w:rFonts w:cs="Arial"/>
              </w:rPr>
              <w:lastRenderedPageBreak/>
              <w:t>PCI Compliance Plan (</w:t>
            </w:r>
            <w:r w:rsidR="00AB4D1C" w:rsidRPr="00AB4D1C">
              <w:rPr>
                <w:rFonts w:cs="Arial"/>
              </w:rPr>
              <w:t>30</w:t>
            </w:r>
            <w:r w:rsidRPr="00AB4D1C">
              <w:rPr>
                <w:rFonts w:cs="Arial"/>
              </w:rPr>
              <w:t xml:space="preserve"> points)</w:t>
            </w:r>
          </w:p>
          <w:p w14:paraId="58F113B8" w14:textId="4168F353" w:rsidR="00AA75E5" w:rsidRPr="00AB4D1C" w:rsidRDefault="00AA75E5" w:rsidP="009A3150">
            <w:pPr>
              <w:pStyle w:val="ListParagraph"/>
              <w:numPr>
                <w:ilvl w:val="0"/>
                <w:numId w:val="30"/>
              </w:numPr>
              <w:rPr>
                <w:rFonts w:cs="Arial"/>
              </w:rPr>
            </w:pPr>
            <w:r w:rsidRPr="00AB4D1C">
              <w:rPr>
                <w:rFonts w:cs="Arial"/>
              </w:rPr>
              <w:t>Inspection Use Case (</w:t>
            </w:r>
            <w:r w:rsidR="00AB4D1C" w:rsidRPr="00AB4D1C">
              <w:rPr>
                <w:rFonts w:cs="Arial"/>
              </w:rPr>
              <w:t>10</w:t>
            </w:r>
            <w:r w:rsidRPr="00AB4D1C">
              <w:rPr>
                <w:rFonts w:cs="Arial"/>
              </w:rPr>
              <w:t xml:space="preserve"> points)</w:t>
            </w:r>
          </w:p>
          <w:p w14:paraId="338E540F" w14:textId="5B9B1462" w:rsidR="00AA75E5" w:rsidRPr="00AB4D1C" w:rsidRDefault="00AA75E5" w:rsidP="009A3150">
            <w:pPr>
              <w:pStyle w:val="ListParagraph"/>
              <w:numPr>
                <w:ilvl w:val="0"/>
                <w:numId w:val="30"/>
              </w:numPr>
              <w:rPr>
                <w:rFonts w:cs="Arial"/>
              </w:rPr>
            </w:pPr>
            <w:r w:rsidRPr="00AB4D1C">
              <w:rPr>
                <w:rFonts w:cs="Arial"/>
              </w:rPr>
              <w:t>Inspection Solution (</w:t>
            </w:r>
            <w:r w:rsidR="00AB4D1C" w:rsidRPr="00AB4D1C">
              <w:rPr>
                <w:rFonts w:cs="Arial"/>
              </w:rPr>
              <w:t>10</w:t>
            </w:r>
            <w:r w:rsidRPr="00AB4D1C">
              <w:rPr>
                <w:rFonts w:cs="Arial"/>
              </w:rPr>
              <w:t xml:space="preserve"> points)</w:t>
            </w:r>
          </w:p>
          <w:p w14:paraId="763B9199" w14:textId="5B857BE7" w:rsidR="00AA75E5" w:rsidRPr="00AB4D1C" w:rsidRDefault="00AA75E5" w:rsidP="009A3150">
            <w:pPr>
              <w:pStyle w:val="ListParagraph"/>
              <w:numPr>
                <w:ilvl w:val="0"/>
                <w:numId w:val="30"/>
              </w:numPr>
              <w:rPr>
                <w:rFonts w:cs="Arial"/>
              </w:rPr>
            </w:pPr>
            <w:r w:rsidRPr="00AB4D1C">
              <w:rPr>
                <w:rFonts w:cs="Arial"/>
              </w:rPr>
              <w:t>Capacity Plan (</w:t>
            </w:r>
            <w:r w:rsidR="00AB4D1C" w:rsidRPr="00AB4D1C">
              <w:rPr>
                <w:rFonts w:cs="Arial"/>
              </w:rPr>
              <w:t>20</w:t>
            </w:r>
            <w:r w:rsidRPr="00AB4D1C">
              <w:rPr>
                <w:rFonts w:cs="Arial"/>
              </w:rPr>
              <w:t xml:space="preserve"> points)</w:t>
            </w:r>
          </w:p>
          <w:p w14:paraId="4B416156" w14:textId="1E14E1C4" w:rsidR="00AA75E5" w:rsidRPr="00AB4D1C" w:rsidRDefault="00AA75E5" w:rsidP="009A3150">
            <w:pPr>
              <w:pStyle w:val="ListParagraph"/>
              <w:numPr>
                <w:ilvl w:val="0"/>
                <w:numId w:val="30"/>
              </w:numPr>
              <w:rPr>
                <w:rFonts w:cs="Arial"/>
              </w:rPr>
            </w:pPr>
            <w:r w:rsidRPr="00AB4D1C">
              <w:rPr>
                <w:rFonts w:cs="Arial"/>
              </w:rPr>
              <w:t>Integration Plan (</w:t>
            </w:r>
            <w:r w:rsidR="000D2758">
              <w:rPr>
                <w:rFonts w:cs="Arial"/>
              </w:rPr>
              <w:t>6</w:t>
            </w:r>
            <w:r w:rsidR="00AB4D1C" w:rsidRPr="00AB4D1C">
              <w:rPr>
                <w:rFonts w:cs="Arial"/>
              </w:rPr>
              <w:t>0</w:t>
            </w:r>
            <w:r w:rsidRPr="00AB4D1C">
              <w:rPr>
                <w:rFonts w:cs="Arial"/>
              </w:rPr>
              <w:t xml:space="preserve"> points)</w:t>
            </w:r>
          </w:p>
        </w:tc>
        <w:tc>
          <w:tcPr>
            <w:tcW w:w="1980" w:type="dxa"/>
          </w:tcPr>
          <w:p w14:paraId="263FFF7A" w14:textId="43B4386C" w:rsidR="00AA75E5" w:rsidRPr="00AB4D1C" w:rsidRDefault="00AB4D1C" w:rsidP="00AA75E5">
            <w:pPr>
              <w:jc w:val="center"/>
              <w:rPr>
                <w:rFonts w:cs="Arial"/>
                <w:b/>
                <w:bCs/>
              </w:rPr>
            </w:pPr>
            <w:r w:rsidRPr="00AB4D1C">
              <w:rPr>
                <w:rFonts w:cs="Arial"/>
                <w:b/>
                <w:bCs/>
              </w:rPr>
              <w:lastRenderedPageBreak/>
              <w:t>260</w:t>
            </w:r>
          </w:p>
        </w:tc>
      </w:tr>
      <w:tr w:rsidR="0066786F" w:rsidRPr="005C2EDB" w14:paraId="77904FFC" w14:textId="77777777" w:rsidTr="00AA75E5">
        <w:tc>
          <w:tcPr>
            <w:tcW w:w="5760" w:type="dxa"/>
          </w:tcPr>
          <w:p w14:paraId="2E3ACCFF" w14:textId="7B255071" w:rsidR="0066786F" w:rsidRPr="00AB4D1C" w:rsidRDefault="0066786F" w:rsidP="0066786F">
            <w:pPr>
              <w:rPr>
                <w:rFonts w:cs="Arial"/>
              </w:rPr>
            </w:pPr>
            <w:r w:rsidRPr="00AB4D1C">
              <w:rPr>
                <w:rFonts w:cs="Arial"/>
              </w:rPr>
              <w:t>Integration Mapping (</w:t>
            </w:r>
            <w:r w:rsidRPr="00AB4D1C">
              <w:rPr>
                <w:rFonts w:cs="Arial"/>
                <w:shd w:val="clear" w:color="auto" w:fill="FFFFFF" w:themeFill="background1"/>
              </w:rPr>
              <w:t xml:space="preserve">Attachment </w:t>
            </w:r>
            <w:r w:rsidR="00AB4D1C" w:rsidRPr="00AB4D1C">
              <w:rPr>
                <w:rFonts w:cs="Arial"/>
                <w:shd w:val="clear" w:color="auto" w:fill="FFFFFF" w:themeFill="background1"/>
              </w:rPr>
              <w:t>4</w:t>
            </w:r>
            <w:r w:rsidRPr="00AB4D1C">
              <w:rPr>
                <w:rFonts w:cs="Arial"/>
                <w:shd w:val="clear" w:color="auto" w:fill="FFFFFF" w:themeFill="background1"/>
              </w:rPr>
              <w:t>A)</w:t>
            </w:r>
          </w:p>
        </w:tc>
        <w:tc>
          <w:tcPr>
            <w:tcW w:w="1980" w:type="dxa"/>
          </w:tcPr>
          <w:p w14:paraId="20D71D6B" w14:textId="1D56F533" w:rsidR="0066786F" w:rsidRPr="00AB4D1C" w:rsidRDefault="00AB4D1C" w:rsidP="0066786F">
            <w:pPr>
              <w:jc w:val="center"/>
              <w:rPr>
                <w:rFonts w:cs="Arial"/>
              </w:rPr>
            </w:pPr>
            <w:r w:rsidRPr="00AB4D1C">
              <w:rPr>
                <w:rFonts w:cs="Arial"/>
              </w:rPr>
              <w:t>50</w:t>
            </w:r>
          </w:p>
        </w:tc>
      </w:tr>
      <w:tr w:rsidR="0066786F" w:rsidRPr="005C2EDB" w14:paraId="3A8A8DCC" w14:textId="77777777" w:rsidTr="00AA75E5">
        <w:tc>
          <w:tcPr>
            <w:tcW w:w="5760" w:type="dxa"/>
            <w:vAlign w:val="center"/>
          </w:tcPr>
          <w:p w14:paraId="1C2A307E" w14:textId="750CCE35" w:rsidR="0066786F" w:rsidRPr="005C2EDB" w:rsidRDefault="0066786F" w:rsidP="0066786F">
            <w:pPr>
              <w:rPr>
                <w:rFonts w:cs="Arial"/>
              </w:rPr>
            </w:pPr>
            <w:r w:rsidRPr="00CD6F8A">
              <w:rPr>
                <w:rFonts w:cs="Arial"/>
                <w:bCs/>
              </w:rPr>
              <w:t xml:space="preserve">Customer References (RFP </w:t>
            </w:r>
            <w:r w:rsidRPr="00085D02">
              <w:rPr>
                <w:rFonts w:cs="Arial"/>
                <w:bCs/>
              </w:rPr>
              <w:t xml:space="preserve">Section </w:t>
            </w:r>
            <w:r w:rsidR="001C7085" w:rsidRPr="00085D02">
              <w:rPr>
                <w:rFonts w:cs="Arial"/>
                <w:bCs/>
              </w:rPr>
              <w:t>3.1.6</w:t>
            </w:r>
            <w:r w:rsidRPr="00085D02">
              <w:rPr>
                <w:rFonts w:cs="Arial"/>
                <w:bCs/>
              </w:rPr>
              <w:t>)</w:t>
            </w:r>
          </w:p>
        </w:tc>
        <w:tc>
          <w:tcPr>
            <w:tcW w:w="1980" w:type="dxa"/>
          </w:tcPr>
          <w:p w14:paraId="1993149D" w14:textId="08F1F6BE" w:rsidR="0066786F" w:rsidRPr="0066786F" w:rsidRDefault="00AB4D1C" w:rsidP="0066786F">
            <w:pPr>
              <w:jc w:val="center"/>
              <w:rPr>
                <w:rFonts w:cs="Arial"/>
                <w:highlight w:val="yellow"/>
              </w:rPr>
            </w:pPr>
            <w:r w:rsidRPr="00AB4D1C">
              <w:rPr>
                <w:rFonts w:cs="Arial"/>
              </w:rPr>
              <w:t>90</w:t>
            </w:r>
          </w:p>
        </w:tc>
      </w:tr>
      <w:tr w:rsidR="005E63F5" w:rsidRPr="005C2EDB" w14:paraId="501E553F" w14:textId="77777777" w:rsidTr="00AA75E5">
        <w:tc>
          <w:tcPr>
            <w:tcW w:w="5760" w:type="dxa"/>
            <w:shd w:val="clear" w:color="auto" w:fill="D9D9D9"/>
          </w:tcPr>
          <w:p w14:paraId="204A21BF" w14:textId="2F220A9D" w:rsidR="005E63F5" w:rsidRPr="005C2EDB" w:rsidRDefault="005E63F5" w:rsidP="00495DC2">
            <w:pPr>
              <w:rPr>
                <w:rFonts w:cs="Arial"/>
                <w:b/>
              </w:rPr>
            </w:pPr>
            <w:r w:rsidRPr="005C2EDB">
              <w:rPr>
                <w:rFonts w:cs="Arial"/>
                <w:b/>
              </w:rPr>
              <w:t xml:space="preserve">Total </w:t>
            </w:r>
            <w:r w:rsidR="0066786F">
              <w:rPr>
                <w:rFonts w:cs="Arial"/>
                <w:b/>
              </w:rPr>
              <w:t>Non-Cost</w:t>
            </w:r>
            <w:r>
              <w:rPr>
                <w:rFonts w:cs="Arial"/>
                <w:b/>
              </w:rPr>
              <w:t xml:space="preserve"> Points available</w:t>
            </w:r>
            <w:r w:rsidR="00AA75E5">
              <w:rPr>
                <w:rFonts w:cs="Arial"/>
                <w:b/>
              </w:rPr>
              <w:t xml:space="preserve"> for Category A</w:t>
            </w:r>
          </w:p>
        </w:tc>
        <w:tc>
          <w:tcPr>
            <w:tcW w:w="1980" w:type="dxa"/>
            <w:shd w:val="clear" w:color="auto" w:fill="D9D9D9"/>
          </w:tcPr>
          <w:p w14:paraId="56FD57CE" w14:textId="4BB8E960" w:rsidR="005E63F5" w:rsidRPr="005C2EDB" w:rsidRDefault="00AB4D1C" w:rsidP="00495DC2">
            <w:pPr>
              <w:jc w:val="center"/>
              <w:rPr>
                <w:rFonts w:cs="Arial"/>
                <w:b/>
              </w:rPr>
            </w:pPr>
            <w:r>
              <w:rPr>
                <w:rFonts w:cs="Arial"/>
                <w:b/>
              </w:rPr>
              <w:t>400</w:t>
            </w:r>
          </w:p>
        </w:tc>
      </w:tr>
      <w:bookmarkEnd w:id="259"/>
    </w:tbl>
    <w:p w14:paraId="36B942CE" w14:textId="77777777" w:rsidR="005E63F5" w:rsidRDefault="005E63F5" w:rsidP="005E63F5">
      <w:pPr>
        <w:ind w:left="1260"/>
      </w:pPr>
    </w:p>
    <w:p w14:paraId="5C245234" w14:textId="29666D57" w:rsidR="00AA75E5" w:rsidRDefault="00AA75E5" w:rsidP="009A3150">
      <w:pPr>
        <w:spacing w:after="240"/>
        <w:ind w:left="720"/>
      </w:pPr>
      <w:r>
        <w:t>The Category B scored items are as follows:</w:t>
      </w:r>
    </w:p>
    <w:tbl>
      <w:tblPr>
        <w:tblW w:w="8100" w:type="dxa"/>
        <w:tblInd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coring Categories and Available Points"/>
      </w:tblPr>
      <w:tblGrid>
        <w:gridCol w:w="6210"/>
        <w:gridCol w:w="1890"/>
      </w:tblGrid>
      <w:tr w:rsidR="00AA75E5" w:rsidRPr="005C2EDB" w14:paraId="11B003C8" w14:textId="77777777" w:rsidTr="00AA75E5">
        <w:trPr>
          <w:trHeight w:val="251"/>
          <w:tblHeader/>
        </w:trPr>
        <w:tc>
          <w:tcPr>
            <w:tcW w:w="6210" w:type="dxa"/>
            <w:shd w:val="clear" w:color="auto" w:fill="D9D9D9"/>
            <w:vAlign w:val="center"/>
          </w:tcPr>
          <w:p w14:paraId="5B30F508" w14:textId="396AAF2A" w:rsidR="00AA75E5" w:rsidRPr="005C2EDB" w:rsidRDefault="00AA75E5" w:rsidP="00495DC2">
            <w:pPr>
              <w:jc w:val="center"/>
              <w:rPr>
                <w:rFonts w:cs="Arial"/>
                <w:b/>
              </w:rPr>
            </w:pPr>
            <w:r>
              <w:rPr>
                <w:rFonts w:cs="Arial"/>
                <w:b/>
              </w:rPr>
              <w:t xml:space="preserve">Category B </w:t>
            </w:r>
            <w:r w:rsidRPr="005C2EDB">
              <w:rPr>
                <w:rFonts w:cs="Arial"/>
                <w:b/>
              </w:rPr>
              <w:t xml:space="preserve">Scoring </w:t>
            </w:r>
            <w:r w:rsidR="00491689">
              <w:rPr>
                <w:rFonts w:cs="Arial"/>
                <w:b/>
              </w:rPr>
              <w:t>Criteria</w:t>
            </w:r>
          </w:p>
        </w:tc>
        <w:tc>
          <w:tcPr>
            <w:tcW w:w="1890" w:type="dxa"/>
            <w:shd w:val="clear" w:color="auto" w:fill="D9D9D9"/>
          </w:tcPr>
          <w:p w14:paraId="003523EE" w14:textId="77777777" w:rsidR="00AA75E5" w:rsidRPr="005C2EDB" w:rsidRDefault="00AA75E5" w:rsidP="00495DC2">
            <w:pPr>
              <w:ind w:left="-108" w:right="-108"/>
              <w:jc w:val="center"/>
              <w:rPr>
                <w:rFonts w:cs="Arial"/>
                <w:b/>
              </w:rPr>
            </w:pPr>
            <w:r>
              <w:rPr>
                <w:rFonts w:cs="Arial"/>
                <w:b/>
              </w:rPr>
              <w:t>Maximum</w:t>
            </w:r>
            <w:r w:rsidRPr="005C2EDB">
              <w:rPr>
                <w:rFonts w:cs="Arial"/>
                <w:b/>
              </w:rPr>
              <w:t xml:space="preserve"> Points</w:t>
            </w:r>
            <w:r>
              <w:rPr>
                <w:rFonts w:cs="Arial"/>
                <w:b/>
              </w:rPr>
              <w:t xml:space="preserve"> Received</w:t>
            </w:r>
            <w:r w:rsidRPr="005C2EDB">
              <w:rPr>
                <w:rFonts w:cs="Arial"/>
                <w:b/>
              </w:rPr>
              <w:t xml:space="preserve"> </w:t>
            </w:r>
          </w:p>
        </w:tc>
      </w:tr>
      <w:tr w:rsidR="00AA75E5" w:rsidRPr="005C2EDB" w14:paraId="5163EC67" w14:textId="77777777" w:rsidTr="00AA75E5">
        <w:tc>
          <w:tcPr>
            <w:tcW w:w="6210" w:type="dxa"/>
          </w:tcPr>
          <w:p w14:paraId="288DCA7A" w14:textId="7253CA4E" w:rsidR="00AA75E5" w:rsidRPr="006E1036" w:rsidRDefault="00AA75E5" w:rsidP="00495DC2">
            <w:pPr>
              <w:rPr>
                <w:rFonts w:cs="Arial"/>
              </w:rPr>
            </w:pPr>
            <w:r w:rsidRPr="006E1036">
              <w:rPr>
                <w:rFonts w:cs="Arial"/>
              </w:rPr>
              <w:t xml:space="preserve">Narrative Responses (Attachment </w:t>
            </w:r>
            <w:r w:rsidR="00AB4D1C" w:rsidRPr="006E1036">
              <w:rPr>
                <w:rFonts w:cs="Arial"/>
              </w:rPr>
              <w:t>3</w:t>
            </w:r>
            <w:r w:rsidRPr="006E1036">
              <w:rPr>
                <w:rFonts w:cs="Arial"/>
              </w:rPr>
              <w:t>B)</w:t>
            </w:r>
          </w:p>
          <w:p w14:paraId="1A03B081" w14:textId="477C08E9" w:rsidR="00AA75E5" w:rsidRPr="006E1036" w:rsidRDefault="00AA75E5" w:rsidP="009A3150">
            <w:pPr>
              <w:pStyle w:val="ListParagraph"/>
              <w:numPr>
                <w:ilvl w:val="0"/>
                <w:numId w:val="30"/>
              </w:numPr>
              <w:rPr>
                <w:rFonts w:cs="Arial"/>
              </w:rPr>
            </w:pPr>
            <w:r w:rsidRPr="006E1036">
              <w:rPr>
                <w:rFonts w:cs="Arial"/>
              </w:rPr>
              <w:t>Qualifications (</w:t>
            </w:r>
            <w:r w:rsidR="00AB4D1C" w:rsidRPr="006E1036">
              <w:rPr>
                <w:rFonts w:cs="Arial"/>
              </w:rPr>
              <w:t>20</w:t>
            </w:r>
            <w:r w:rsidRPr="006E1036">
              <w:rPr>
                <w:rFonts w:cs="Arial"/>
              </w:rPr>
              <w:t xml:space="preserve"> points)</w:t>
            </w:r>
          </w:p>
          <w:p w14:paraId="1A96FD5D" w14:textId="77F6AF03" w:rsidR="00AA75E5" w:rsidRPr="006E1036" w:rsidRDefault="00AA75E5" w:rsidP="009A3150">
            <w:pPr>
              <w:pStyle w:val="ListParagraph"/>
              <w:numPr>
                <w:ilvl w:val="0"/>
                <w:numId w:val="30"/>
              </w:numPr>
              <w:rPr>
                <w:rFonts w:cs="Arial"/>
              </w:rPr>
            </w:pPr>
            <w:r w:rsidRPr="006E1036">
              <w:rPr>
                <w:rFonts w:cs="Arial"/>
              </w:rPr>
              <w:t>Experience (</w:t>
            </w:r>
            <w:r w:rsidR="00AB4D1C" w:rsidRPr="006E1036">
              <w:rPr>
                <w:rFonts w:cs="Arial"/>
              </w:rPr>
              <w:t>40</w:t>
            </w:r>
            <w:r w:rsidRPr="006E1036">
              <w:rPr>
                <w:rFonts w:cs="Arial"/>
              </w:rPr>
              <w:t xml:space="preserve"> points)</w:t>
            </w:r>
          </w:p>
          <w:p w14:paraId="04131FD3" w14:textId="51DF47E4" w:rsidR="00AA75E5" w:rsidRPr="006E1036" w:rsidRDefault="00AA75E5" w:rsidP="009A3150">
            <w:pPr>
              <w:pStyle w:val="ListParagraph"/>
              <w:numPr>
                <w:ilvl w:val="0"/>
                <w:numId w:val="30"/>
              </w:numPr>
              <w:rPr>
                <w:rFonts w:cs="Arial"/>
              </w:rPr>
            </w:pPr>
            <w:r w:rsidRPr="006E1036">
              <w:rPr>
                <w:rFonts w:cs="Arial"/>
              </w:rPr>
              <w:t>Solution Description (</w:t>
            </w:r>
            <w:r w:rsidR="006E1036" w:rsidRPr="006E1036">
              <w:rPr>
                <w:rFonts w:cs="Arial"/>
              </w:rPr>
              <w:t>20</w:t>
            </w:r>
            <w:r w:rsidRPr="006E1036">
              <w:rPr>
                <w:rFonts w:cs="Arial"/>
              </w:rPr>
              <w:t xml:space="preserve"> points)</w:t>
            </w:r>
          </w:p>
          <w:p w14:paraId="6CB89919" w14:textId="44B6954B" w:rsidR="00AA75E5" w:rsidRPr="006E1036" w:rsidRDefault="00AA75E5" w:rsidP="009A3150">
            <w:pPr>
              <w:pStyle w:val="ListParagraph"/>
              <w:numPr>
                <w:ilvl w:val="0"/>
                <w:numId w:val="30"/>
              </w:numPr>
              <w:rPr>
                <w:rFonts w:cs="Arial"/>
              </w:rPr>
            </w:pPr>
            <w:r w:rsidRPr="006E1036">
              <w:rPr>
                <w:rFonts w:cs="Arial"/>
              </w:rPr>
              <w:t>Solution Qualities (</w:t>
            </w:r>
            <w:r w:rsidR="006E1036" w:rsidRPr="006E1036">
              <w:rPr>
                <w:rFonts w:cs="Arial"/>
              </w:rPr>
              <w:t>30</w:t>
            </w:r>
            <w:r w:rsidRPr="006E1036">
              <w:rPr>
                <w:rFonts w:cs="Arial"/>
              </w:rPr>
              <w:t xml:space="preserve"> points)</w:t>
            </w:r>
          </w:p>
          <w:p w14:paraId="00D63DCF" w14:textId="00167259" w:rsidR="00AA75E5" w:rsidRPr="006E1036" w:rsidRDefault="00AA75E5" w:rsidP="009A3150">
            <w:pPr>
              <w:pStyle w:val="ListParagraph"/>
              <w:numPr>
                <w:ilvl w:val="0"/>
                <w:numId w:val="30"/>
              </w:numPr>
              <w:rPr>
                <w:rFonts w:cs="Arial"/>
              </w:rPr>
            </w:pPr>
            <w:r w:rsidRPr="006E1036">
              <w:rPr>
                <w:rFonts w:cs="Arial"/>
              </w:rPr>
              <w:t>Solution Architecture (</w:t>
            </w:r>
            <w:r w:rsidR="006E1036" w:rsidRPr="006E1036">
              <w:rPr>
                <w:rFonts w:cs="Arial"/>
              </w:rPr>
              <w:t>20</w:t>
            </w:r>
            <w:r w:rsidRPr="006E1036">
              <w:rPr>
                <w:rFonts w:cs="Arial"/>
              </w:rPr>
              <w:t xml:space="preserve"> points)</w:t>
            </w:r>
          </w:p>
          <w:p w14:paraId="360DED11" w14:textId="61D0BF41" w:rsidR="00AA75E5" w:rsidRPr="006E1036" w:rsidRDefault="00AA75E5" w:rsidP="009A3150">
            <w:pPr>
              <w:pStyle w:val="ListParagraph"/>
              <w:numPr>
                <w:ilvl w:val="0"/>
                <w:numId w:val="30"/>
              </w:numPr>
              <w:rPr>
                <w:rFonts w:cs="Arial"/>
              </w:rPr>
            </w:pPr>
            <w:r w:rsidRPr="006E1036">
              <w:rPr>
                <w:rFonts w:cs="Arial"/>
              </w:rPr>
              <w:t>PCI Compliance Plan (</w:t>
            </w:r>
            <w:r w:rsidR="006E1036" w:rsidRPr="006E1036">
              <w:rPr>
                <w:rFonts w:cs="Arial"/>
              </w:rPr>
              <w:t>30</w:t>
            </w:r>
            <w:r w:rsidRPr="006E1036">
              <w:rPr>
                <w:rFonts w:cs="Arial"/>
              </w:rPr>
              <w:t xml:space="preserve"> points)</w:t>
            </w:r>
          </w:p>
          <w:p w14:paraId="4F4C67DD" w14:textId="5F0B2D44" w:rsidR="00AA75E5" w:rsidRPr="006E1036" w:rsidRDefault="00AA75E5" w:rsidP="009A3150">
            <w:pPr>
              <w:pStyle w:val="ListParagraph"/>
              <w:numPr>
                <w:ilvl w:val="0"/>
                <w:numId w:val="30"/>
              </w:numPr>
              <w:rPr>
                <w:rFonts w:cs="Arial"/>
              </w:rPr>
            </w:pPr>
            <w:r w:rsidRPr="006E1036">
              <w:rPr>
                <w:rFonts w:cs="Arial"/>
              </w:rPr>
              <w:t>Inspection Solution (</w:t>
            </w:r>
            <w:r w:rsidR="006E1036" w:rsidRPr="006E1036">
              <w:rPr>
                <w:rFonts w:cs="Arial"/>
              </w:rPr>
              <w:t>20</w:t>
            </w:r>
            <w:r w:rsidRPr="006E1036">
              <w:rPr>
                <w:rFonts w:cs="Arial"/>
              </w:rPr>
              <w:t xml:space="preserve"> points)</w:t>
            </w:r>
          </w:p>
          <w:p w14:paraId="4139618D" w14:textId="6171FDDC" w:rsidR="00AA75E5" w:rsidRPr="006E1036" w:rsidRDefault="00AA75E5" w:rsidP="009A3150">
            <w:pPr>
              <w:pStyle w:val="ListParagraph"/>
              <w:numPr>
                <w:ilvl w:val="0"/>
                <w:numId w:val="30"/>
              </w:numPr>
              <w:rPr>
                <w:rFonts w:cs="Arial"/>
              </w:rPr>
            </w:pPr>
            <w:r w:rsidRPr="006E1036">
              <w:rPr>
                <w:rFonts w:cs="Arial"/>
              </w:rPr>
              <w:t>Capacity Plan (</w:t>
            </w:r>
            <w:r w:rsidR="006E1036" w:rsidRPr="006E1036">
              <w:rPr>
                <w:rFonts w:cs="Arial"/>
              </w:rPr>
              <w:t>20</w:t>
            </w:r>
            <w:r w:rsidRPr="006E1036">
              <w:rPr>
                <w:rFonts w:cs="Arial"/>
              </w:rPr>
              <w:t xml:space="preserve"> points)</w:t>
            </w:r>
          </w:p>
          <w:p w14:paraId="51603703" w14:textId="02DF933D" w:rsidR="00AA75E5" w:rsidRPr="006E1036" w:rsidRDefault="00AA75E5" w:rsidP="009A3150">
            <w:pPr>
              <w:pStyle w:val="ListParagraph"/>
              <w:numPr>
                <w:ilvl w:val="0"/>
                <w:numId w:val="30"/>
              </w:numPr>
              <w:rPr>
                <w:rFonts w:cs="Arial"/>
              </w:rPr>
            </w:pPr>
            <w:r w:rsidRPr="006E1036">
              <w:rPr>
                <w:rFonts w:cs="Arial"/>
              </w:rPr>
              <w:t>PAD Integration Plan (</w:t>
            </w:r>
            <w:r w:rsidR="006E1036" w:rsidRPr="006E1036">
              <w:rPr>
                <w:rFonts w:cs="Arial"/>
              </w:rPr>
              <w:t>40</w:t>
            </w:r>
            <w:r w:rsidRPr="006E1036">
              <w:rPr>
                <w:rFonts w:cs="Arial"/>
              </w:rPr>
              <w:t xml:space="preserve"> points)</w:t>
            </w:r>
          </w:p>
          <w:p w14:paraId="21A61DD6" w14:textId="7FC05E21" w:rsidR="00AA75E5" w:rsidRPr="006E1036" w:rsidRDefault="00AA75E5" w:rsidP="009A3150">
            <w:pPr>
              <w:pStyle w:val="ListParagraph"/>
              <w:numPr>
                <w:ilvl w:val="0"/>
                <w:numId w:val="30"/>
              </w:numPr>
              <w:rPr>
                <w:rFonts w:cs="Arial"/>
              </w:rPr>
            </w:pPr>
            <w:r w:rsidRPr="006E1036">
              <w:rPr>
                <w:rFonts w:cs="Arial"/>
              </w:rPr>
              <w:t>Payment Processor Integration Plan (</w:t>
            </w:r>
            <w:r w:rsidR="006E1036" w:rsidRPr="006E1036">
              <w:rPr>
                <w:rFonts w:cs="Arial"/>
              </w:rPr>
              <w:t>20</w:t>
            </w:r>
            <w:r w:rsidRPr="006E1036">
              <w:rPr>
                <w:rFonts w:cs="Arial"/>
              </w:rPr>
              <w:t xml:space="preserve"> points)</w:t>
            </w:r>
          </w:p>
        </w:tc>
        <w:tc>
          <w:tcPr>
            <w:tcW w:w="1890" w:type="dxa"/>
          </w:tcPr>
          <w:p w14:paraId="7CD34DFD" w14:textId="7B281361" w:rsidR="00AA75E5" w:rsidRPr="006E1036" w:rsidRDefault="00AB4D1C" w:rsidP="00495DC2">
            <w:pPr>
              <w:jc w:val="center"/>
              <w:rPr>
                <w:rFonts w:cs="Arial"/>
                <w:b/>
                <w:bCs/>
              </w:rPr>
            </w:pPr>
            <w:r w:rsidRPr="006E1036">
              <w:rPr>
                <w:rFonts w:cs="Arial"/>
                <w:b/>
                <w:bCs/>
              </w:rPr>
              <w:t>260</w:t>
            </w:r>
          </w:p>
        </w:tc>
      </w:tr>
      <w:tr w:rsidR="00AA75E5" w:rsidRPr="005C2EDB" w14:paraId="0AB39634" w14:textId="77777777" w:rsidTr="00AA75E5">
        <w:tc>
          <w:tcPr>
            <w:tcW w:w="6210" w:type="dxa"/>
          </w:tcPr>
          <w:p w14:paraId="01711140" w14:textId="614AF5B2" w:rsidR="00AA75E5" w:rsidRPr="006E1036" w:rsidRDefault="00AA75E5" w:rsidP="00495DC2">
            <w:pPr>
              <w:rPr>
                <w:rFonts w:cs="Arial"/>
              </w:rPr>
            </w:pPr>
            <w:r w:rsidRPr="006E1036">
              <w:rPr>
                <w:rFonts w:cs="Arial"/>
              </w:rPr>
              <w:t xml:space="preserve">Integration Mapping (Attachment </w:t>
            </w:r>
            <w:r w:rsidR="00AB4D1C" w:rsidRPr="006E1036">
              <w:rPr>
                <w:rFonts w:cs="Arial"/>
              </w:rPr>
              <w:t>4</w:t>
            </w:r>
            <w:r w:rsidRPr="006E1036">
              <w:rPr>
                <w:rFonts w:cs="Arial"/>
              </w:rPr>
              <w:t>B)</w:t>
            </w:r>
          </w:p>
        </w:tc>
        <w:tc>
          <w:tcPr>
            <w:tcW w:w="1890" w:type="dxa"/>
          </w:tcPr>
          <w:p w14:paraId="69AF71F4" w14:textId="2CCEDA5E" w:rsidR="00AA75E5" w:rsidRPr="006E1036" w:rsidRDefault="00AB4D1C" w:rsidP="00495DC2">
            <w:pPr>
              <w:jc w:val="center"/>
              <w:rPr>
                <w:rFonts w:cs="Arial"/>
              </w:rPr>
            </w:pPr>
            <w:r w:rsidRPr="006E1036">
              <w:rPr>
                <w:rFonts w:cs="Arial"/>
              </w:rPr>
              <w:t>50</w:t>
            </w:r>
          </w:p>
        </w:tc>
      </w:tr>
      <w:tr w:rsidR="00AA75E5" w:rsidRPr="005C2EDB" w14:paraId="2FB56569" w14:textId="77777777" w:rsidTr="00AA75E5">
        <w:tc>
          <w:tcPr>
            <w:tcW w:w="6210" w:type="dxa"/>
            <w:vAlign w:val="center"/>
          </w:tcPr>
          <w:p w14:paraId="269611CC" w14:textId="074FB51A" w:rsidR="00AA75E5" w:rsidRPr="005C2EDB" w:rsidRDefault="00AA75E5" w:rsidP="00495DC2">
            <w:pPr>
              <w:rPr>
                <w:rFonts w:cs="Arial"/>
              </w:rPr>
            </w:pPr>
            <w:r w:rsidRPr="00CD6F8A">
              <w:rPr>
                <w:rFonts w:cs="Arial"/>
                <w:bCs/>
              </w:rPr>
              <w:t xml:space="preserve">Customer References (RFP Section </w:t>
            </w:r>
            <w:r w:rsidR="001C7085" w:rsidRPr="001D6AFE">
              <w:rPr>
                <w:rFonts w:cs="Arial"/>
                <w:bCs/>
              </w:rPr>
              <w:t>3.1.6</w:t>
            </w:r>
            <w:r w:rsidRPr="001D6AFE">
              <w:rPr>
                <w:rFonts w:cs="Arial"/>
                <w:bCs/>
              </w:rPr>
              <w:t>)</w:t>
            </w:r>
          </w:p>
        </w:tc>
        <w:tc>
          <w:tcPr>
            <w:tcW w:w="1890" w:type="dxa"/>
          </w:tcPr>
          <w:p w14:paraId="66358ED5" w14:textId="4DDE5004" w:rsidR="00AA75E5" w:rsidRPr="0066786F" w:rsidRDefault="00AB4D1C" w:rsidP="00495DC2">
            <w:pPr>
              <w:jc w:val="center"/>
              <w:rPr>
                <w:rFonts w:cs="Arial"/>
                <w:highlight w:val="yellow"/>
              </w:rPr>
            </w:pPr>
            <w:r w:rsidRPr="006E1036">
              <w:rPr>
                <w:rFonts w:cs="Arial"/>
              </w:rPr>
              <w:t>90</w:t>
            </w:r>
          </w:p>
        </w:tc>
      </w:tr>
      <w:tr w:rsidR="00AA75E5" w:rsidRPr="005C2EDB" w14:paraId="03AE5F46" w14:textId="77777777" w:rsidTr="00AA75E5">
        <w:trPr>
          <w:trHeight w:val="341"/>
        </w:trPr>
        <w:tc>
          <w:tcPr>
            <w:tcW w:w="6210" w:type="dxa"/>
            <w:shd w:val="clear" w:color="auto" w:fill="D9D9D9"/>
          </w:tcPr>
          <w:p w14:paraId="5D00336D" w14:textId="7E12D85F" w:rsidR="00AA75E5" w:rsidRPr="005C2EDB" w:rsidRDefault="00AA75E5" w:rsidP="00495DC2">
            <w:pPr>
              <w:rPr>
                <w:rFonts w:cs="Arial"/>
                <w:b/>
              </w:rPr>
            </w:pPr>
            <w:r w:rsidRPr="005C2EDB">
              <w:rPr>
                <w:rFonts w:cs="Arial"/>
                <w:b/>
              </w:rPr>
              <w:t xml:space="preserve">Total </w:t>
            </w:r>
            <w:r>
              <w:rPr>
                <w:rFonts w:cs="Arial"/>
                <w:b/>
              </w:rPr>
              <w:t>Non-Cost Points available for Category B</w:t>
            </w:r>
          </w:p>
        </w:tc>
        <w:tc>
          <w:tcPr>
            <w:tcW w:w="1890" w:type="dxa"/>
            <w:shd w:val="clear" w:color="auto" w:fill="D9D9D9"/>
          </w:tcPr>
          <w:p w14:paraId="6BC1C4F8" w14:textId="018C52DF" w:rsidR="00AA75E5" w:rsidRPr="005C2EDB" w:rsidRDefault="006E1036" w:rsidP="00495DC2">
            <w:pPr>
              <w:jc w:val="center"/>
              <w:rPr>
                <w:rFonts w:cs="Arial"/>
                <w:b/>
              </w:rPr>
            </w:pPr>
            <w:r>
              <w:rPr>
                <w:rFonts w:cs="Arial"/>
                <w:b/>
              </w:rPr>
              <w:t>400</w:t>
            </w:r>
          </w:p>
        </w:tc>
      </w:tr>
    </w:tbl>
    <w:p w14:paraId="49124730" w14:textId="7F53EB2E" w:rsidR="00AA75E5" w:rsidRDefault="005E63F5" w:rsidP="009A3150">
      <w:pPr>
        <w:spacing w:before="480"/>
        <w:ind w:left="720"/>
      </w:pPr>
      <w:r>
        <w:t>The point structure for each desirable is as follows:</w:t>
      </w:r>
    </w:p>
    <w:p w14:paraId="0176CE13" w14:textId="0B82F5BE" w:rsidR="00AA75E5" w:rsidRPr="005F6FA5" w:rsidRDefault="00AA75E5" w:rsidP="009A3150">
      <w:pPr>
        <w:pStyle w:val="Heading3"/>
        <w:spacing w:before="240"/>
        <w:ind w:left="1440"/>
      </w:pPr>
      <w:bookmarkStart w:id="260" w:name="_Toc75446983"/>
      <w:r>
        <w:t>Narrative Scoring</w:t>
      </w:r>
      <w:bookmarkEnd w:id="260"/>
    </w:p>
    <w:p w14:paraId="2543D394" w14:textId="42ADF469" w:rsidR="00491689" w:rsidRPr="00E50862" w:rsidRDefault="00AA75E5" w:rsidP="00E50862">
      <w:pPr>
        <w:spacing w:after="240"/>
        <w:ind w:left="720"/>
        <w:rPr>
          <w:rFonts w:cs="Arial"/>
        </w:rPr>
      </w:pPr>
      <w:r>
        <w:t xml:space="preserve">Narrative </w:t>
      </w:r>
      <w:r w:rsidR="00491689">
        <w:t>R</w:t>
      </w:r>
      <w:r>
        <w:t>esponse</w:t>
      </w:r>
      <w:r w:rsidR="007C1C66">
        <w:t xml:space="preserve">s </w:t>
      </w:r>
      <w:r w:rsidR="00EC7799" w:rsidRPr="000B6222">
        <w:rPr>
          <w:rFonts w:cs="Arial"/>
        </w:rPr>
        <w:t>identified in</w:t>
      </w:r>
      <w:r w:rsidR="00EC7799">
        <w:rPr>
          <w:rFonts w:cs="Arial"/>
        </w:rPr>
        <w:t xml:space="preserve"> the Scoring Criteria tables outlined in </w:t>
      </w:r>
      <w:r w:rsidR="00683282">
        <w:rPr>
          <w:rFonts w:cs="Arial"/>
        </w:rPr>
        <w:t xml:space="preserve">RFP </w:t>
      </w:r>
      <w:r w:rsidR="00EC7799" w:rsidRPr="000B6222">
        <w:rPr>
          <w:rFonts w:cs="Arial"/>
        </w:rPr>
        <w:t>Section 6.3</w:t>
      </w:r>
      <w:r w:rsidR="00EC7799">
        <w:rPr>
          <w:rFonts w:cs="Arial"/>
        </w:rPr>
        <w:t>.1</w:t>
      </w:r>
      <w:r w:rsidR="00E50862">
        <w:rPr>
          <w:rFonts w:cs="Arial"/>
        </w:rPr>
        <w:t xml:space="preserve"> </w:t>
      </w:r>
      <w:r w:rsidR="007C1C66">
        <w:t xml:space="preserve">will be rated by the Team using the </w:t>
      </w:r>
      <w:r>
        <w:t xml:space="preserve">rating table below.  </w:t>
      </w:r>
    </w:p>
    <w:tbl>
      <w:tblPr>
        <w:tblStyle w:val="TableGrid"/>
        <w:tblW w:w="8280" w:type="dxa"/>
        <w:tblInd w:w="1705" w:type="dxa"/>
        <w:tblLook w:val="04A0" w:firstRow="1" w:lastRow="0" w:firstColumn="1" w:lastColumn="0" w:noHBand="0" w:noVBand="1"/>
      </w:tblPr>
      <w:tblGrid>
        <w:gridCol w:w="990"/>
        <w:gridCol w:w="7290"/>
      </w:tblGrid>
      <w:tr w:rsidR="00491689" w:rsidRPr="000B6222" w14:paraId="09EF4EB5" w14:textId="77777777" w:rsidTr="007C1C66">
        <w:trPr>
          <w:tblHeader/>
        </w:trPr>
        <w:tc>
          <w:tcPr>
            <w:tcW w:w="990" w:type="dxa"/>
            <w:shd w:val="clear" w:color="auto" w:fill="D9D9D9" w:themeFill="background1" w:themeFillShade="D9"/>
            <w:hideMark/>
          </w:tcPr>
          <w:p w14:paraId="3731679E" w14:textId="77777777" w:rsidR="00491689" w:rsidRPr="000B6222" w:rsidRDefault="00491689" w:rsidP="00495DC2">
            <w:pPr>
              <w:jc w:val="both"/>
              <w:rPr>
                <w:rFonts w:cs="Arial"/>
                <w:b/>
                <w:bCs/>
              </w:rPr>
            </w:pPr>
            <w:r>
              <w:rPr>
                <w:rFonts w:cs="Arial"/>
                <w:b/>
                <w:bCs/>
              </w:rPr>
              <w:t>Rating</w:t>
            </w:r>
          </w:p>
        </w:tc>
        <w:tc>
          <w:tcPr>
            <w:tcW w:w="7290" w:type="dxa"/>
            <w:shd w:val="clear" w:color="auto" w:fill="D9D9D9" w:themeFill="background1" w:themeFillShade="D9"/>
            <w:hideMark/>
          </w:tcPr>
          <w:p w14:paraId="7D60E99E" w14:textId="77777777" w:rsidR="00491689" w:rsidRPr="000B6222" w:rsidRDefault="00491689" w:rsidP="00495DC2">
            <w:pPr>
              <w:jc w:val="both"/>
              <w:rPr>
                <w:rFonts w:cs="Arial"/>
                <w:b/>
                <w:bCs/>
              </w:rPr>
            </w:pPr>
            <w:r w:rsidRPr="000B6222">
              <w:rPr>
                <w:rFonts w:cs="Arial"/>
                <w:b/>
                <w:bCs/>
              </w:rPr>
              <w:t>Description</w:t>
            </w:r>
          </w:p>
        </w:tc>
      </w:tr>
      <w:tr w:rsidR="00491689" w:rsidRPr="000B6222" w14:paraId="101647F5" w14:textId="77777777" w:rsidTr="007C1C66">
        <w:tc>
          <w:tcPr>
            <w:tcW w:w="990" w:type="dxa"/>
            <w:hideMark/>
          </w:tcPr>
          <w:p w14:paraId="3CAB366B" w14:textId="77777777" w:rsidR="00491689" w:rsidRPr="000B6222" w:rsidRDefault="00491689" w:rsidP="00495DC2">
            <w:pPr>
              <w:jc w:val="both"/>
              <w:rPr>
                <w:rFonts w:cs="Arial"/>
                <w:b/>
                <w:bCs/>
              </w:rPr>
            </w:pPr>
            <w:r w:rsidRPr="000B6222">
              <w:rPr>
                <w:rFonts w:cs="Arial"/>
                <w:b/>
                <w:bCs/>
              </w:rPr>
              <w:t>0</w:t>
            </w:r>
          </w:p>
        </w:tc>
        <w:tc>
          <w:tcPr>
            <w:tcW w:w="7290" w:type="dxa"/>
            <w:hideMark/>
          </w:tcPr>
          <w:p w14:paraId="0F537759" w14:textId="5F378795" w:rsidR="00491689" w:rsidRPr="000B6222" w:rsidRDefault="007C1C66" w:rsidP="00495DC2">
            <w:pPr>
              <w:rPr>
                <w:rFonts w:cs="Arial"/>
              </w:rPr>
            </w:pPr>
            <w:r w:rsidRPr="007C1C66">
              <w:rPr>
                <w:rFonts w:cs="Arial"/>
                <w:b/>
                <w:bCs/>
              </w:rPr>
              <w:t>Very Poor.</w:t>
            </w:r>
            <w:r>
              <w:rPr>
                <w:rFonts w:cs="Arial"/>
              </w:rPr>
              <w:t xml:space="preserve"> </w:t>
            </w:r>
            <w:r w:rsidR="00491689" w:rsidRPr="000B6222">
              <w:rPr>
                <w:rFonts w:cs="Arial"/>
              </w:rPr>
              <w:t xml:space="preserve">The </w:t>
            </w:r>
            <w:r>
              <w:rPr>
                <w:rFonts w:cs="Arial"/>
              </w:rPr>
              <w:t>Bidder</w:t>
            </w:r>
            <w:r w:rsidR="00491689" w:rsidRPr="000B6222">
              <w:rPr>
                <w:rFonts w:cs="Arial"/>
              </w:rPr>
              <w:t xml:space="preserve"> fails to address the criterion or cannot be assessed due to missing or incomplete information. Bidder has not demonstrated sufficient knowledge of the subject matter or has failed to explain how the requirement(s) is met.</w:t>
            </w:r>
          </w:p>
        </w:tc>
      </w:tr>
      <w:tr w:rsidR="00491689" w:rsidRPr="000B6222" w14:paraId="0180742A" w14:textId="77777777" w:rsidTr="007C1C66">
        <w:tc>
          <w:tcPr>
            <w:tcW w:w="990" w:type="dxa"/>
            <w:hideMark/>
          </w:tcPr>
          <w:p w14:paraId="41D34571" w14:textId="77777777" w:rsidR="00491689" w:rsidRPr="000B6222" w:rsidRDefault="00491689" w:rsidP="00495DC2">
            <w:pPr>
              <w:jc w:val="both"/>
              <w:rPr>
                <w:rFonts w:cs="Arial"/>
                <w:b/>
                <w:bCs/>
              </w:rPr>
            </w:pPr>
            <w:r w:rsidRPr="000B6222">
              <w:rPr>
                <w:rFonts w:cs="Arial"/>
                <w:b/>
                <w:bCs/>
              </w:rPr>
              <w:lastRenderedPageBreak/>
              <w:t>1</w:t>
            </w:r>
          </w:p>
        </w:tc>
        <w:tc>
          <w:tcPr>
            <w:tcW w:w="7290" w:type="dxa"/>
            <w:hideMark/>
          </w:tcPr>
          <w:p w14:paraId="611BC5CF" w14:textId="3B5F5857" w:rsidR="00491689" w:rsidRPr="000B6222" w:rsidRDefault="00491689" w:rsidP="00495DC2">
            <w:pPr>
              <w:rPr>
                <w:rFonts w:cs="Arial"/>
              </w:rPr>
            </w:pPr>
            <w:r w:rsidRPr="000B6222">
              <w:rPr>
                <w:rFonts w:cs="Arial"/>
                <w:b/>
                <w:bCs/>
              </w:rPr>
              <w:t>Poor.</w:t>
            </w:r>
            <w:r w:rsidRPr="000B6222">
              <w:rPr>
                <w:rFonts w:cs="Arial"/>
              </w:rPr>
              <w:t xml:space="preserve"> The criterion is inadequately addressed</w:t>
            </w:r>
            <w:r w:rsidR="007C1C66">
              <w:rPr>
                <w:rFonts w:cs="Arial"/>
              </w:rPr>
              <w:t>. Response</w:t>
            </w:r>
            <w:r w:rsidRPr="000B6222">
              <w:rPr>
                <w:rFonts w:cs="Arial"/>
              </w:rPr>
              <w:t xml:space="preserve"> demonstrates only a slight ability to comply, or there are serious inherent weaknesses.</w:t>
            </w:r>
          </w:p>
        </w:tc>
      </w:tr>
      <w:tr w:rsidR="00491689" w:rsidRPr="000B6222" w14:paraId="3ADA826A" w14:textId="77777777" w:rsidTr="007C1C66">
        <w:tc>
          <w:tcPr>
            <w:tcW w:w="990" w:type="dxa"/>
            <w:hideMark/>
          </w:tcPr>
          <w:p w14:paraId="37F51A31" w14:textId="77777777" w:rsidR="00491689" w:rsidRPr="000B6222" w:rsidRDefault="00491689" w:rsidP="00495DC2">
            <w:pPr>
              <w:jc w:val="both"/>
              <w:rPr>
                <w:rFonts w:cs="Arial"/>
                <w:b/>
                <w:bCs/>
              </w:rPr>
            </w:pPr>
            <w:r w:rsidRPr="000B6222">
              <w:rPr>
                <w:rFonts w:cs="Arial"/>
                <w:b/>
                <w:bCs/>
              </w:rPr>
              <w:t>2</w:t>
            </w:r>
          </w:p>
        </w:tc>
        <w:tc>
          <w:tcPr>
            <w:tcW w:w="7290" w:type="dxa"/>
            <w:hideMark/>
          </w:tcPr>
          <w:p w14:paraId="50FAA6B6" w14:textId="017C6C82" w:rsidR="00491689" w:rsidRPr="000B6222" w:rsidRDefault="00491689" w:rsidP="00495DC2">
            <w:pPr>
              <w:rPr>
                <w:rFonts w:cs="Arial"/>
              </w:rPr>
            </w:pPr>
            <w:r w:rsidRPr="000B6222">
              <w:rPr>
                <w:rFonts w:cs="Arial"/>
                <w:b/>
                <w:bCs/>
              </w:rPr>
              <w:t>Fair.</w:t>
            </w:r>
            <w:r w:rsidRPr="000B6222">
              <w:rPr>
                <w:rFonts w:cs="Arial"/>
              </w:rPr>
              <w:t xml:space="preserve"> The </w:t>
            </w:r>
            <w:r w:rsidR="007C1C66">
              <w:rPr>
                <w:rFonts w:cs="Arial"/>
              </w:rPr>
              <w:t>Bidder</w:t>
            </w:r>
            <w:r w:rsidRPr="000B6222">
              <w:rPr>
                <w:rFonts w:cs="Arial"/>
              </w:rPr>
              <w:t xml:space="preserve"> broadly addresses the criterion, but there are significant weaknesses. </w:t>
            </w:r>
            <w:r w:rsidR="007C1C66">
              <w:rPr>
                <w:rFonts w:cs="Arial"/>
              </w:rPr>
              <w:t>Response m</w:t>
            </w:r>
            <w:r w:rsidRPr="000B6222">
              <w:rPr>
                <w:rFonts w:cs="Arial"/>
              </w:rPr>
              <w:t>ay have one or more deficiencies, or Bidder has not adequately explained how its services fit the requirement.</w:t>
            </w:r>
          </w:p>
        </w:tc>
      </w:tr>
      <w:tr w:rsidR="00491689" w:rsidRPr="000B6222" w14:paraId="43A950E4" w14:textId="77777777" w:rsidTr="007C1C66">
        <w:tc>
          <w:tcPr>
            <w:tcW w:w="990" w:type="dxa"/>
            <w:hideMark/>
          </w:tcPr>
          <w:p w14:paraId="6BC9DE5E" w14:textId="77777777" w:rsidR="00491689" w:rsidRPr="000B6222" w:rsidRDefault="00491689" w:rsidP="00495DC2">
            <w:pPr>
              <w:jc w:val="both"/>
              <w:rPr>
                <w:rFonts w:cs="Arial"/>
                <w:b/>
                <w:bCs/>
              </w:rPr>
            </w:pPr>
            <w:r w:rsidRPr="000B6222">
              <w:rPr>
                <w:rFonts w:cs="Arial"/>
                <w:b/>
                <w:bCs/>
              </w:rPr>
              <w:t>3</w:t>
            </w:r>
          </w:p>
        </w:tc>
        <w:tc>
          <w:tcPr>
            <w:tcW w:w="7290" w:type="dxa"/>
            <w:hideMark/>
          </w:tcPr>
          <w:p w14:paraId="3A64AF64" w14:textId="07A9D59F" w:rsidR="00491689" w:rsidRPr="000B6222" w:rsidRDefault="00491689" w:rsidP="00495DC2">
            <w:pPr>
              <w:rPr>
                <w:rFonts w:cs="Arial"/>
              </w:rPr>
            </w:pPr>
            <w:r w:rsidRPr="000B6222">
              <w:rPr>
                <w:rFonts w:cs="Arial"/>
                <w:b/>
                <w:bCs/>
              </w:rPr>
              <w:t>Good.</w:t>
            </w:r>
            <w:r w:rsidRPr="000B6222">
              <w:rPr>
                <w:rFonts w:cs="Arial"/>
              </w:rPr>
              <w:t xml:space="preserve"> The </w:t>
            </w:r>
            <w:r w:rsidR="007C1C66">
              <w:rPr>
                <w:rFonts w:cs="Arial"/>
              </w:rPr>
              <w:t>Bidder</w:t>
            </w:r>
            <w:r w:rsidRPr="000B6222">
              <w:rPr>
                <w:rFonts w:cs="Arial"/>
              </w:rPr>
              <w:t xml:space="preserve"> addresses the criterion well</w:t>
            </w:r>
            <w:r w:rsidR="007C1C66">
              <w:rPr>
                <w:rFonts w:cs="Arial"/>
              </w:rPr>
              <w:t xml:space="preserve"> and </w:t>
            </w:r>
            <w:r w:rsidRPr="000B6222">
              <w:rPr>
                <w:rFonts w:cs="Arial"/>
              </w:rPr>
              <w:t xml:space="preserve">meets the requirement. </w:t>
            </w:r>
            <w:r w:rsidR="007C1C66">
              <w:rPr>
                <w:rFonts w:cs="Arial"/>
              </w:rPr>
              <w:t>Response d</w:t>
            </w:r>
            <w:r w:rsidRPr="000B6222">
              <w:rPr>
                <w:rFonts w:cs="Arial"/>
              </w:rPr>
              <w:t>emonstrates knowledge and understanding of the subject matter, with no deficiencies noted regarding technical approach.</w:t>
            </w:r>
          </w:p>
        </w:tc>
      </w:tr>
      <w:tr w:rsidR="00491689" w:rsidRPr="000B6222" w14:paraId="08815FBF" w14:textId="77777777" w:rsidTr="007C1C66">
        <w:tc>
          <w:tcPr>
            <w:tcW w:w="990" w:type="dxa"/>
            <w:hideMark/>
          </w:tcPr>
          <w:p w14:paraId="51911232" w14:textId="77777777" w:rsidR="00491689" w:rsidRPr="000B6222" w:rsidRDefault="00491689" w:rsidP="00495DC2">
            <w:pPr>
              <w:jc w:val="both"/>
              <w:rPr>
                <w:rFonts w:cs="Arial"/>
                <w:b/>
                <w:bCs/>
              </w:rPr>
            </w:pPr>
            <w:r w:rsidRPr="000B6222">
              <w:rPr>
                <w:rFonts w:cs="Arial"/>
                <w:b/>
                <w:bCs/>
              </w:rPr>
              <w:t>4</w:t>
            </w:r>
          </w:p>
        </w:tc>
        <w:tc>
          <w:tcPr>
            <w:tcW w:w="7290" w:type="dxa"/>
            <w:hideMark/>
          </w:tcPr>
          <w:p w14:paraId="4573DA10" w14:textId="38F0C671" w:rsidR="00491689" w:rsidRPr="000B6222" w:rsidRDefault="00491689" w:rsidP="00495DC2">
            <w:pPr>
              <w:rPr>
                <w:rFonts w:cs="Arial"/>
              </w:rPr>
            </w:pPr>
            <w:r w:rsidRPr="000B6222">
              <w:rPr>
                <w:rFonts w:cs="Arial"/>
                <w:b/>
                <w:bCs/>
              </w:rPr>
              <w:t>Very Good.</w:t>
            </w:r>
            <w:r w:rsidRPr="000B6222">
              <w:rPr>
                <w:rFonts w:cs="Arial"/>
              </w:rPr>
              <w:t xml:space="preserve"> The </w:t>
            </w:r>
            <w:r w:rsidR="007C1C66">
              <w:rPr>
                <w:rFonts w:cs="Arial"/>
              </w:rPr>
              <w:t>Bidder</w:t>
            </w:r>
            <w:r w:rsidRPr="000B6222">
              <w:rPr>
                <w:rFonts w:cs="Arial"/>
              </w:rPr>
              <w:t xml:space="preserve"> addresses the criterion very well, highly comprehensive. </w:t>
            </w:r>
            <w:r w:rsidR="007C1C66">
              <w:rPr>
                <w:rFonts w:cs="Arial"/>
              </w:rPr>
              <w:t>Response</w:t>
            </w:r>
            <w:r w:rsidRPr="000B6222">
              <w:rPr>
                <w:rFonts w:cs="Arial"/>
              </w:rPr>
              <w:t xml:space="preserve"> occasionally goes above and beyond the minimum requirements and indicates a high degree of ability to meet the needs of the State. No deficiencies noted.</w:t>
            </w:r>
          </w:p>
        </w:tc>
      </w:tr>
      <w:tr w:rsidR="00491689" w:rsidRPr="000B6222" w14:paraId="0DE50B67" w14:textId="77777777" w:rsidTr="007C1C66">
        <w:tc>
          <w:tcPr>
            <w:tcW w:w="990" w:type="dxa"/>
            <w:hideMark/>
          </w:tcPr>
          <w:p w14:paraId="6642E43F" w14:textId="77777777" w:rsidR="00491689" w:rsidRPr="000B6222" w:rsidRDefault="00491689" w:rsidP="00495DC2">
            <w:pPr>
              <w:jc w:val="both"/>
              <w:rPr>
                <w:rFonts w:cs="Arial"/>
                <w:b/>
                <w:bCs/>
              </w:rPr>
            </w:pPr>
            <w:r w:rsidRPr="000B6222">
              <w:rPr>
                <w:rFonts w:cs="Arial"/>
                <w:b/>
                <w:bCs/>
              </w:rPr>
              <w:t>5</w:t>
            </w:r>
          </w:p>
        </w:tc>
        <w:tc>
          <w:tcPr>
            <w:tcW w:w="7290" w:type="dxa"/>
            <w:hideMark/>
          </w:tcPr>
          <w:p w14:paraId="2F3B3821" w14:textId="20981BDD" w:rsidR="00491689" w:rsidRPr="000B6222" w:rsidRDefault="00491689" w:rsidP="00495DC2">
            <w:pPr>
              <w:jc w:val="both"/>
              <w:rPr>
                <w:rFonts w:cs="Arial"/>
              </w:rPr>
            </w:pPr>
            <w:r w:rsidRPr="000B6222">
              <w:rPr>
                <w:rFonts w:cs="Arial"/>
                <w:b/>
                <w:bCs/>
              </w:rPr>
              <w:t>Excellent.</w:t>
            </w:r>
            <w:r w:rsidRPr="000B6222">
              <w:rPr>
                <w:rFonts w:cs="Arial"/>
              </w:rPr>
              <w:t xml:space="preserve"> The </w:t>
            </w:r>
            <w:r w:rsidR="007C1C66">
              <w:rPr>
                <w:rFonts w:cs="Arial"/>
              </w:rPr>
              <w:t>Bidder</w:t>
            </w:r>
            <w:r w:rsidRPr="000B6222">
              <w:rPr>
                <w:rFonts w:cs="Arial"/>
              </w:rPr>
              <w:t xml:space="preserve"> successfully addresses all relevant aspects of the criterion. Excellent reply that goes beyond the requirements listed in the RFP to provide added value. The response may cover areas not originally addressed within the RFP and/or include additional information and recommendations that would prove both valuable and beneficial to the department. The response includes a full, clear, detailed explanation of how the requirement(s) are met. No errors in technical writing.</w:t>
            </w:r>
          </w:p>
        </w:tc>
      </w:tr>
    </w:tbl>
    <w:p w14:paraId="4B4BD4D9" w14:textId="77777777" w:rsidR="00491689" w:rsidRDefault="00491689" w:rsidP="00E50862">
      <w:pPr>
        <w:ind w:left="720"/>
      </w:pPr>
    </w:p>
    <w:p w14:paraId="0F05AB58" w14:textId="6F3FB6CD" w:rsidR="00AA75E5" w:rsidRPr="007B5FE9" w:rsidRDefault="00AA75E5" w:rsidP="00E50862">
      <w:pPr>
        <w:tabs>
          <w:tab w:val="left" w:pos="1260"/>
        </w:tabs>
        <w:spacing w:after="240"/>
        <w:ind w:left="720"/>
        <w:rPr>
          <w:rFonts w:cs="Arial"/>
        </w:rPr>
      </w:pPr>
      <w:r>
        <w:rPr>
          <w:rFonts w:cs="Arial"/>
        </w:rPr>
        <w:t xml:space="preserve">Criteria </w:t>
      </w:r>
      <w:r w:rsidRPr="007B5FE9">
        <w:rPr>
          <w:rFonts w:cs="Arial"/>
        </w:rPr>
        <w:t>S</w:t>
      </w:r>
      <w:r>
        <w:rPr>
          <w:rFonts w:cs="Arial"/>
        </w:rPr>
        <w:t xml:space="preserve">cores </w:t>
      </w:r>
      <w:r w:rsidRPr="007B5FE9">
        <w:rPr>
          <w:rFonts w:cs="Arial"/>
        </w:rPr>
        <w:t xml:space="preserve">will be assigned </w:t>
      </w:r>
      <w:r>
        <w:rPr>
          <w:rFonts w:cs="Arial"/>
        </w:rPr>
        <w:t>to Bidder</w:t>
      </w:r>
      <w:r w:rsidRPr="007B5FE9">
        <w:rPr>
          <w:rFonts w:cs="Arial"/>
        </w:rPr>
        <w:t xml:space="preserve"> for each evaluation criteria utilizing the following formula:</w:t>
      </w:r>
    </w:p>
    <w:p w14:paraId="678B0E22" w14:textId="6BF0756C" w:rsidR="00AA75E5" w:rsidRPr="007B5FE9" w:rsidRDefault="00AA75E5" w:rsidP="00E50862">
      <w:pPr>
        <w:spacing w:before="240" w:after="240"/>
        <w:ind w:left="1170" w:right="810"/>
        <w:rPr>
          <w:rFonts w:cs="Arial"/>
        </w:rPr>
      </w:pPr>
      <w:r>
        <w:rPr>
          <w:rFonts w:cs="Arial"/>
        </w:rPr>
        <w:t>(Rating</w:t>
      </w:r>
      <w:r w:rsidRPr="007B5FE9">
        <w:rPr>
          <w:rFonts w:cs="Arial"/>
        </w:rPr>
        <w:t xml:space="preserve"> Received</w:t>
      </w:r>
      <w:r>
        <w:rPr>
          <w:rFonts w:cs="Arial"/>
        </w:rPr>
        <w:t xml:space="preserve"> divided by Highest Rating Possible) X </w:t>
      </w:r>
      <w:r w:rsidRPr="007B5FE9">
        <w:rPr>
          <w:rFonts w:cs="Arial"/>
        </w:rPr>
        <w:t xml:space="preserve">Points Possible for Criteria = </w:t>
      </w:r>
      <w:r>
        <w:rPr>
          <w:rFonts w:cs="Arial"/>
        </w:rPr>
        <w:t>Non-Cost Criteria Score</w:t>
      </w:r>
    </w:p>
    <w:p w14:paraId="5A4F55C1" w14:textId="61BD5BD2" w:rsidR="005E63F5" w:rsidRPr="00EC7799" w:rsidRDefault="00AA75E5" w:rsidP="00E50862">
      <w:pPr>
        <w:spacing w:after="240"/>
        <w:ind w:left="1170" w:right="810"/>
        <w:rPr>
          <w:rFonts w:cs="Arial"/>
        </w:rPr>
      </w:pPr>
      <w:r w:rsidRPr="007B5FE9">
        <w:rPr>
          <w:rFonts w:cs="Arial"/>
          <w:u w:val="single"/>
        </w:rPr>
        <w:t>Example</w:t>
      </w:r>
      <w:r w:rsidRPr="00EC7799">
        <w:rPr>
          <w:rFonts w:cs="Arial"/>
        </w:rPr>
        <w:t>:</w:t>
      </w:r>
      <w:r w:rsidR="00EC7799" w:rsidRPr="00EC7799">
        <w:rPr>
          <w:rFonts w:cs="Arial"/>
        </w:rPr>
        <w:t xml:space="preserve"> </w:t>
      </w:r>
      <w:r w:rsidRPr="007B5FE9">
        <w:rPr>
          <w:rFonts w:cs="Arial"/>
        </w:rPr>
        <w:t xml:space="preserve">Review of Qualifications leads </w:t>
      </w:r>
      <w:r>
        <w:rPr>
          <w:rFonts w:cs="Arial"/>
        </w:rPr>
        <w:t xml:space="preserve">Team to providing a rating of </w:t>
      </w:r>
      <w:r w:rsidRPr="007B5FE9">
        <w:rPr>
          <w:rFonts w:cs="Arial"/>
        </w:rPr>
        <w:t xml:space="preserve">4 out of 5.  The </w:t>
      </w:r>
      <w:r>
        <w:rPr>
          <w:rFonts w:cs="Arial"/>
        </w:rPr>
        <w:t>rating</w:t>
      </w:r>
      <w:r w:rsidRPr="007B5FE9">
        <w:rPr>
          <w:rFonts w:cs="Arial"/>
        </w:rPr>
        <w:t xml:space="preserve"> of 4 is divided by the total </w:t>
      </w:r>
      <w:r>
        <w:rPr>
          <w:rFonts w:cs="Arial"/>
        </w:rPr>
        <w:t>rating</w:t>
      </w:r>
      <w:r w:rsidRPr="007B5FE9">
        <w:rPr>
          <w:rFonts w:cs="Arial"/>
        </w:rPr>
        <w:t xml:space="preserve"> possible (5</w:t>
      </w:r>
      <w:r w:rsidRPr="006E1036">
        <w:rPr>
          <w:rFonts w:cs="Arial"/>
        </w:rPr>
        <w:t>) to get .80 (80%) and that number is multiplied by the points possible for the criteria (20) to get a final Technical Criteria Score for Qualifications of 16.</w:t>
      </w:r>
      <w:r>
        <w:rPr>
          <w:rFonts w:cs="Arial"/>
        </w:rPr>
        <w:t xml:space="preserve">  </w:t>
      </w:r>
    </w:p>
    <w:p w14:paraId="6EA25E8A" w14:textId="77777777" w:rsidR="000A7E76" w:rsidRPr="003B177E" w:rsidRDefault="000A7E76" w:rsidP="00E50862">
      <w:pPr>
        <w:pStyle w:val="Heading3"/>
        <w:spacing w:before="240"/>
        <w:ind w:left="1440"/>
        <w:rPr>
          <w:rFonts w:cs="Arial"/>
        </w:rPr>
      </w:pPr>
      <w:bookmarkStart w:id="261" w:name="_Toc75446984"/>
      <w:bookmarkEnd w:id="256"/>
      <w:r w:rsidRPr="005C2EDB">
        <w:t>Customer Reference Score Calculation</w:t>
      </w:r>
      <w:bookmarkEnd w:id="261"/>
    </w:p>
    <w:p w14:paraId="711A0906" w14:textId="77777777" w:rsidR="00D662A4" w:rsidRDefault="00D662A4" w:rsidP="00E50862">
      <w:pPr>
        <w:spacing w:after="240"/>
        <w:ind w:left="720"/>
        <w:rPr>
          <w:rFonts w:asciiTheme="minorHAnsi" w:hAnsiTheme="minorHAnsi" w:cs="Arial"/>
        </w:rPr>
      </w:pPr>
      <w:r>
        <w:rPr>
          <w:rFonts w:cs="Arial"/>
        </w:rPr>
        <w:t>The maximum number of points for Customer References is 90 points.</w:t>
      </w:r>
    </w:p>
    <w:p w14:paraId="3B84CA62" w14:textId="7E5F54D2" w:rsidR="00D662A4" w:rsidRDefault="00D662A4" w:rsidP="00E50862">
      <w:pPr>
        <w:overflowPunct w:val="0"/>
        <w:autoSpaceDE w:val="0"/>
        <w:autoSpaceDN w:val="0"/>
        <w:adjustRightInd w:val="0"/>
        <w:spacing w:after="240"/>
        <w:ind w:left="720"/>
        <w:textAlignment w:val="baseline"/>
        <w:rPr>
          <w:rFonts w:cstheme="minorBidi"/>
        </w:rPr>
      </w:pPr>
      <w:r>
        <w:t xml:space="preserve">Each Customer Reference will be asked the six (6) questions listed in </w:t>
      </w:r>
      <w:r w:rsidR="00683282">
        <w:t xml:space="preserve">RFP </w:t>
      </w:r>
      <w:r>
        <w:t xml:space="preserve">Section </w:t>
      </w:r>
      <w:r w:rsidR="00D50B78">
        <w:t>3.1.6</w:t>
      </w:r>
      <w:r>
        <w:t xml:space="preserve">, and each question will be rated by the customer by providing a rating of 1 to 5. </w:t>
      </w:r>
    </w:p>
    <w:p w14:paraId="02AE58B0" w14:textId="46D655FB" w:rsidR="00D662A4" w:rsidRDefault="00D662A4" w:rsidP="00E50862">
      <w:pPr>
        <w:overflowPunct w:val="0"/>
        <w:autoSpaceDE w:val="0"/>
        <w:autoSpaceDN w:val="0"/>
        <w:adjustRightInd w:val="0"/>
        <w:spacing w:after="240"/>
        <w:ind w:left="720"/>
        <w:textAlignment w:val="baseline"/>
      </w:pPr>
      <w:r>
        <w:t>The maximum points possible for each question is five (5) (</w:t>
      </w:r>
      <w:r w:rsidR="00707699">
        <w:t>e.g.,</w:t>
      </w:r>
      <w:r>
        <w:t xml:space="preserve"> a question rated 5 will receive 5 points; a question rated 4 will receive 4 points).  Each customer reference has possible maximum score of 30 points.  The maximum number of points for Customer References is 90 points.</w:t>
      </w:r>
    </w:p>
    <w:p w14:paraId="011F92FA" w14:textId="1EEDEC94" w:rsidR="00670588" w:rsidRDefault="00D662A4" w:rsidP="00E50862">
      <w:pPr>
        <w:overflowPunct w:val="0"/>
        <w:autoSpaceDE w:val="0"/>
        <w:autoSpaceDN w:val="0"/>
        <w:adjustRightInd w:val="0"/>
        <w:spacing w:after="240"/>
        <w:ind w:left="720"/>
        <w:textAlignment w:val="baseline"/>
      </w:pPr>
      <w:r>
        <w:lastRenderedPageBreak/>
        <w:t xml:space="preserve">Failure to submit three (3) customer reference contacts meeting the requirements described in Section </w:t>
      </w:r>
      <w:r w:rsidR="00D50B78">
        <w:t>3.1.6</w:t>
      </w:r>
      <w:r>
        <w:t xml:space="preserve">, Customer References will result in the </w:t>
      </w:r>
      <w:r w:rsidR="00CF1174">
        <w:t>Proposal</w:t>
      </w:r>
      <w:r>
        <w:t xml:space="preserve"> being considered non-responsive.  It is not necessary to submit more than three reference contacts.</w:t>
      </w:r>
    </w:p>
    <w:p w14:paraId="4686DDF3" w14:textId="64C017F2" w:rsidR="00206F39" w:rsidRPr="00206F39" w:rsidRDefault="000B6B98" w:rsidP="00E50862">
      <w:pPr>
        <w:pStyle w:val="Heading3"/>
        <w:spacing w:before="240"/>
        <w:ind w:left="1440"/>
      </w:pPr>
      <w:bookmarkStart w:id="262" w:name="_Toc75446985"/>
      <w:r>
        <w:t xml:space="preserve">Integration </w:t>
      </w:r>
      <w:r w:rsidRPr="000B6B98">
        <w:t>Mapping</w:t>
      </w:r>
      <w:r>
        <w:t xml:space="preserve"> Scor</w:t>
      </w:r>
      <w:r w:rsidR="00097234">
        <w:t>e Calculation</w:t>
      </w:r>
      <w:bookmarkEnd w:id="262"/>
    </w:p>
    <w:p w14:paraId="3E712FFA" w14:textId="77777777" w:rsidR="00206F39" w:rsidRPr="00206F39" w:rsidRDefault="001438E1" w:rsidP="00E50862">
      <w:pPr>
        <w:pStyle w:val="Heading3"/>
        <w:numPr>
          <w:ilvl w:val="3"/>
          <w:numId w:val="12"/>
        </w:numPr>
        <w:spacing w:before="240"/>
        <w:ind w:left="2520"/>
      </w:pPr>
      <w:bookmarkStart w:id="263" w:name="_Toc75446986"/>
      <w:bookmarkStart w:id="264" w:name="_Toc72352684"/>
      <w:r w:rsidRPr="00206F39">
        <w:t>C</w:t>
      </w:r>
      <w:r w:rsidR="00670588" w:rsidRPr="00206F39">
        <w:t>ategory</w:t>
      </w:r>
      <w:r w:rsidR="00670588" w:rsidRPr="00670588">
        <w:t xml:space="preserve"> </w:t>
      </w:r>
      <w:r w:rsidR="00670588" w:rsidRPr="00206F39">
        <w:t>A</w:t>
      </w:r>
      <w:bookmarkEnd w:id="263"/>
    </w:p>
    <w:p w14:paraId="0E82B8DF" w14:textId="3C6ADDAE" w:rsidR="00670588" w:rsidRPr="00206F39" w:rsidRDefault="009E758D" w:rsidP="00E50862">
      <w:pPr>
        <w:spacing w:after="120"/>
        <w:ind w:left="1440"/>
      </w:pPr>
      <w:bookmarkStart w:id="265" w:name="_Hlk75946215"/>
      <w:r>
        <w:t>The Team will review Attachment 5A and award points according to</w:t>
      </w:r>
      <w:bookmarkEnd w:id="265"/>
      <w:r>
        <w:t xml:space="preserve">: </w:t>
      </w:r>
      <w:r w:rsidR="00BF3F89" w:rsidRPr="00206F39">
        <w:t xml:space="preserve"> </w:t>
      </w:r>
    </w:p>
    <w:p w14:paraId="0F308FBF" w14:textId="1E28A96B" w:rsidR="00670588" w:rsidRDefault="00BF3F89" w:rsidP="009A3150">
      <w:pPr>
        <w:pStyle w:val="ListParagraph"/>
        <w:numPr>
          <w:ilvl w:val="0"/>
          <w:numId w:val="35"/>
        </w:numPr>
        <w:ind w:left="2160"/>
      </w:pPr>
      <w:r>
        <w:t xml:space="preserve">the number of integrations with unique </w:t>
      </w:r>
      <w:r w:rsidR="0098188A">
        <w:t>t</w:t>
      </w:r>
      <w:r>
        <w:t xml:space="preserve">ransit </w:t>
      </w:r>
      <w:r w:rsidR="0098188A">
        <w:t>p</w:t>
      </w:r>
      <w:r>
        <w:t>rocessors (regardless of the number of PAD types)</w:t>
      </w:r>
    </w:p>
    <w:p w14:paraId="740B32DD" w14:textId="18F83521" w:rsidR="002F5126" w:rsidRDefault="00BF3F89" w:rsidP="009A3150">
      <w:pPr>
        <w:pStyle w:val="ListParagraph"/>
        <w:numPr>
          <w:ilvl w:val="0"/>
          <w:numId w:val="35"/>
        </w:numPr>
        <w:ind w:left="2160"/>
      </w:pPr>
      <w:r>
        <w:t xml:space="preserve">the number of EMV Level 3 certified integrations with unique </w:t>
      </w:r>
      <w:r w:rsidR="0098188A">
        <w:t>t</w:t>
      </w:r>
      <w:r>
        <w:t xml:space="preserve">ransit </w:t>
      </w:r>
      <w:r w:rsidR="0098188A">
        <w:t>p</w:t>
      </w:r>
      <w:r>
        <w:t>rocessors</w:t>
      </w:r>
    </w:p>
    <w:p w14:paraId="10E6E012" w14:textId="4A79566E" w:rsidR="00BF3F89" w:rsidRDefault="002F5126" w:rsidP="009A3150">
      <w:pPr>
        <w:pStyle w:val="ListParagraph"/>
        <w:numPr>
          <w:ilvl w:val="0"/>
          <w:numId w:val="35"/>
        </w:numPr>
        <w:ind w:left="2160"/>
      </w:pPr>
      <w:r>
        <w:t xml:space="preserve">the </w:t>
      </w:r>
      <w:r w:rsidR="00BF3F89">
        <w:t xml:space="preserve">number of </w:t>
      </w:r>
      <w:r w:rsidR="009E758D">
        <w:t>Payment Schemes</w:t>
      </w:r>
      <w:r w:rsidR="00BF3F89">
        <w:t xml:space="preserve"> supported by </w:t>
      </w:r>
      <w:r w:rsidR="0017763E">
        <w:t xml:space="preserve">EMV Level 3 </w:t>
      </w:r>
      <w:r w:rsidR="00BF3F89">
        <w:t>integrations</w:t>
      </w:r>
    </w:p>
    <w:p w14:paraId="1EB82DF3" w14:textId="206F1912" w:rsidR="005964F4" w:rsidRDefault="00BF3F89" w:rsidP="00E50862">
      <w:pPr>
        <w:spacing w:before="240" w:after="240"/>
        <w:ind w:left="1440"/>
      </w:pPr>
      <w:r>
        <w:t xml:space="preserve">Each integration of one </w:t>
      </w:r>
      <w:r w:rsidR="00E5521A">
        <w:t xml:space="preserve">(1) </w:t>
      </w:r>
      <w:r>
        <w:t xml:space="preserve">or more PADs or back office with a different </w:t>
      </w:r>
      <w:r w:rsidR="0098188A">
        <w:t>t</w:t>
      </w:r>
      <w:r>
        <w:t xml:space="preserve">ransit </w:t>
      </w:r>
      <w:r w:rsidR="0098188A">
        <w:t>p</w:t>
      </w:r>
      <w:r>
        <w:t xml:space="preserve">rocessor shall be awarded five (5) points, up to a maximum of twenty-five (25) points, provided that the </w:t>
      </w:r>
      <w:r w:rsidR="0098188A">
        <w:t>t</w:t>
      </w:r>
      <w:r>
        <w:t xml:space="preserve">ransit </w:t>
      </w:r>
      <w:r w:rsidR="0098188A">
        <w:t>p</w:t>
      </w:r>
      <w:r>
        <w:t>rocessor is</w:t>
      </w:r>
      <w:r w:rsidR="00550357">
        <w:t xml:space="preserve"> not</w:t>
      </w:r>
      <w:r>
        <w:t xml:space="preserve"> </w:t>
      </w:r>
      <w:r w:rsidR="00550357">
        <w:t>the Bidder or</w:t>
      </w:r>
      <w:r>
        <w:t xml:space="preserve"> a subsidiary of the </w:t>
      </w:r>
      <w:r w:rsidR="005964F4">
        <w:t>Bidder</w:t>
      </w:r>
      <w:r>
        <w:t xml:space="preserve">. </w:t>
      </w:r>
    </w:p>
    <w:p w14:paraId="775072E5" w14:textId="600FEF6D" w:rsidR="00206F39" w:rsidRDefault="00BF3F89" w:rsidP="00E50862">
      <w:pPr>
        <w:ind w:left="1440"/>
      </w:pPr>
      <w:r>
        <w:t xml:space="preserve">For each EMV Level 3 certified integration of one or more PADs with a </w:t>
      </w:r>
      <w:r w:rsidR="00550357">
        <w:t>t</w:t>
      </w:r>
      <w:r>
        <w:t xml:space="preserve">ransit </w:t>
      </w:r>
      <w:r w:rsidR="00550357">
        <w:t>p</w:t>
      </w:r>
      <w:r>
        <w:t>rocessor for two (2)</w:t>
      </w:r>
      <w:r w:rsidR="00B02FDE">
        <w:t xml:space="preserve"> or three (3)</w:t>
      </w:r>
      <w:r>
        <w:t xml:space="preserve"> Payment </w:t>
      </w:r>
      <w:r w:rsidR="00D2629F">
        <w:t>Scheme</w:t>
      </w:r>
      <w:r>
        <w:t xml:space="preserve">s, </w:t>
      </w:r>
      <w:r w:rsidR="00437A2E">
        <w:t xml:space="preserve">shall be awarded </w:t>
      </w:r>
      <w:r>
        <w:t xml:space="preserve">two (2) points with a maximum of ten (10) points. For each EMV Level 3 certified integration of one </w:t>
      </w:r>
      <w:r w:rsidR="00E5521A">
        <w:t xml:space="preserve">(1) </w:t>
      </w:r>
      <w:r>
        <w:t xml:space="preserve">or more PADS with a </w:t>
      </w:r>
      <w:r w:rsidR="00550357">
        <w:t>t</w:t>
      </w:r>
      <w:r>
        <w:t xml:space="preserve">ransit </w:t>
      </w:r>
      <w:r w:rsidR="00550357">
        <w:t>p</w:t>
      </w:r>
      <w:r>
        <w:t xml:space="preserve">rocessor for four (4) Payment </w:t>
      </w:r>
      <w:r w:rsidR="009E758D">
        <w:t>Schemes</w:t>
      </w:r>
      <w:r>
        <w:t xml:space="preserve">, </w:t>
      </w:r>
      <w:r w:rsidR="00437A2E">
        <w:t xml:space="preserve">shall be awarded </w:t>
      </w:r>
      <w:r>
        <w:t>five (5) points with a maximum of fifteen (15) points.</w:t>
      </w:r>
    </w:p>
    <w:p w14:paraId="7529226B" w14:textId="3961C85D" w:rsidR="00206F39" w:rsidRPr="00206F39" w:rsidRDefault="00D37573" w:rsidP="00E50862">
      <w:pPr>
        <w:pStyle w:val="Heading3"/>
        <w:numPr>
          <w:ilvl w:val="3"/>
          <w:numId w:val="12"/>
        </w:numPr>
        <w:spacing w:before="240"/>
        <w:ind w:left="2520"/>
      </w:pPr>
      <w:bookmarkStart w:id="266" w:name="_Toc75446987"/>
      <w:r w:rsidRPr="00206F39">
        <w:t>Category B</w:t>
      </w:r>
      <w:bookmarkEnd w:id="266"/>
    </w:p>
    <w:p w14:paraId="48761C53" w14:textId="1B2BADE2" w:rsidR="00D37573" w:rsidRDefault="009E758D" w:rsidP="00E50862">
      <w:pPr>
        <w:spacing w:after="120"/>
        <w:ind w:left="1440"/>
      </w:pPr>
      <w:r>
        <w:t>The Team will review Attachment 5B and award points according to</w:t>
      </w:r>
      <w:r w:rsidR="00EE2B4A">
        <w:t>:</w:t>
      </w:r>
      <w:r w:rsidR="00BF3F89">
        <w:t xml:space="preserve"> </w:t>
      </w:r>
    </w:p>
    <w:p w14:paraId="2D925A9D" w14:textId="46E1CA02" w:rsidR="00D37573" w:rsidRDefault="00BF3F89" w:rsidP="009A3150">
      <w:pPr>
        <w:pStyle w:val="ListParagraph"/>
        <w:numPr>
          <w:ilvl w:val="0"/>
          <w:numId w:val="36"/>
        </w:numPr>
        <w:ind w:left="2160"/>
      </w:pPr>
      <w:r>
        <w:t>the number of integrations with unique PAD vendors (regardless of the number of PAD types)</w:t>
      </w:r>
      <w:r w:rsidR="00550357">
        <w:t xml:space="preserve"> with at least one </w:t>
      </w:r>
      <w:r w:rsidR="00E5521A">
        <w:t xml:space="preserve">(1) </w:t>
      </w:r>
      <w:r w:rsidR="00D134A8">
        <w:t>PAD EMV Level 3 certified</w:t>
      </w:r>
      <w:r>
        <w:t xml:space="preserve"> </w:t>
      </w:r>
    </w:p>
    <w:p w14:paraId="77511ACF" w14:textId="1063EEBC" w:rsidR="00BF3F89" w:rsidRDefault="00BF3F89" w:rsidP="009A3150">
      <w:pPr>
        <w:pStyle w:val="ListParagraph"/>
        <w:numPr>
          <w:ilvl w:val="0"/>
          <w:numId w:val="36"/>
        </w:numPr>
        <w:ind w:left="2160"/>
      </w:pPr>
      <w:r>
        <w:t>the number of unique integrations with Payment Processors.</w:t>
      </w:r>
    </w:p>
    <w:p w14:paraId="7D7E64BE" w14:textId="011CE5D9" w:rsidR="00BF3F89" w:rsidRDefault="00BF3F89" w:rsidP="00E50862">
      <w:pPr>
        <w:spacing w:before="240" w:after="120"/>
        <w:ind w:left="1440"/>
      </w:pPr>
      <w:r>
        <w:t>Each integration with a different PAD vendor shall be awarded five (5) points, up to a maximum of thirty (3</w:t>
      </w:r>
      <w:r w:rsidR="00643C08">
        <w:t>5</w:t>
      </w:r>
      <w:r>
        <w:t>) points</w:t>
      </w:r>
      <w:r w:rsidR="00D206EF">
        <w:t xml:space="preserve">, provided that the </w:t>
      </w:r>
      <w:r w:rsidR="00B40E47">
        <w:t>PAD vendor is not the Bidder or a subsidiary of the Bidder</w:t>
      </w:r>
      <w:r>
        <w:t xml:space="preserve">. Each integration with a Payment Processor shall be awarded </w:t>
      </w:r>
      <w:r w:rsidR="00637B5B">
        <w:t>five</w:t>
      </w:r>
      <w:r>
        <w:t xml:space="preserve"> (</w:t>
      </w:r>
      <w:r w:rsidR="00D134A8">
        <w:t>5</w:t>
      </w:r>
      <w:r>
        <w:t xml:space="preserve">) points, up to a maximum of </w:t>
      </w:r>
      <w:r w:rsidR="00643C08">
        <w:t xml:space="preserve">fifteen </w:t>
      </w:r>
      <w:r>
        <w:t>(</w:t>
      </w:r>
      <w:r w:rsidR="00643C08">
        <w:t>15</w:t>
      </w:r>
      <w:r>
        <w:t>) points.</w:t>
      </w:r>
    </w:p>
    <w:p w14:paraId="587B8584" w14:textId="4571B37B" w:rsidR="00C74DC2" w:rsidRPr="007B5FE9" w:rsidRDefault="00015564" w:rsidP="00E50862">
      <w:pPr>
        <w:pStyle w:val="Heading3"/>
        <w:spacing w:before="240"/>
        <w:ind w:left="1440"/>
      </w:pPr>
      <w:bookmarkStart w:id="267" w:name="_Toc75446988"/>
      <w:r w:rsidRPr="007B5FE9">
        <w:t>Cost Score Calculation</w:t>
      </w:r>
      <w:bookmarkEnd w:id="264"/>
      <w:bookmarkEnd w:id="267"/>
      <w:r w:rsidR="005226A2" w:rsidRPr="007B5FE9">
        <w:t xml:space="preserve"> </w:t>
      </w:r>
    </w:p>
    <w:p w14:paraId="5D125135" w14:textId="547F0185" w:rsidR="00197F1A" w:rsidRDefault="00D72612" w:rsidP="00E50862">
      <w:pPr>
        <w:ind w:left="720"/>
      </w:pPr>
      <w:r w:rsidRPr="008C59D2">
        <w:t xml:space="preserve">The Cost Score represents </w:t>
      </w:r>
      <w:proofErr w:type="gramStart"/>
      <w:r w:rsidRPr="008C59D2">
        <w:t>the majority</w:t>
      </w:r>
      <w:r>
        <w:t xml:space="preserve"> </w:t>
      </w:r>
      <w:r w:rsidRPr="008C59D2">
        <w:t>of</w:t>
      </w:r>
      <w:proofErr w:type="gramEnd"/>
      <w:r w:rsidRPr="008C59D2">
        <w:t xml:space="preserve"> the total points available.  Cost Workbook</w:t>
      </w:r>
      <w:r w:rsidR="00D64BEF">
        <w:t xml:space="preserve">s (Attachment </w:t>
      </w:r>
      <w:r w:rsidR="006E1036">
        <w:t>2</w:t>
      </w:r>
      <w:r w:rsidR="00D64BEF">
        <w:t xml:space="preserve">A and Attachment </w:t>
      </w:r>
      <w:r w:rsidR="006E1036">
        <w:t>2</w:t>
      </w:r>
      <w:r w:rsidR="00D64BEF">
        <w:t>B)</w:t>
      </w:r>
      <w:r w:rsidRPr="008C59D2">
        <w:t xml:space="preserve"> </w:t>
      </w:r>
      <w:r>
        <w:t>will be</w:t>
      </w:r>
      <w:r w:rsidRPr="008C59D2">
        <w:t xml:space="preserve"> used to determine the Cost Score</w:t>
      </w:r>
      <w:r w:rsidR="00D64BEF">
        <w:t xml:space="preserve"> for the Category bid</w:t>
      </w:r>
      <w:r w:rsidRPr="008C59D2">
        <w:t xml:space="preserve">.  The Cost Score </w:t>
      </w:r>
      <w:r>
        <w:t xml:space="preserve">for each Category will </w:t>
      </w:r>
      <w:r w:rsidR="00A90ADF">
        <w:t xml:space="preserve">be </w:t>
      </w:r>
      <w:r>
        <w:t>c</w:t>
      </w:r>
      <w:r w:rsidRPr="008C59D2">
        <w:t>alculated based on the following components</w:t>
      </w:r>
      <w:r w:rsidR="00A90ADF">
        <w:t xml:space="preserve"> outlined below.</w:t>
      </w:r>
    </w:p>
    <w:p w14:paraId="60982784" w14:textId="77777777" w:rsidR="00197F1A" w:rsidRDefault="00197F1A" w:rsidP="00E50862">
      <w:pPr>
        <w:pStyle w:val="Heading3"/>
        <w:numPr>
          <w:ilvl w:val="3"/>
          <w:numId w:val="12"/>
        </w:numPr>
        <w:spacing w:before="240"/>
        <w:ind w:left="2520"/>
      </w:pPr>
      <w:bookmarkStart w:id="268" w:name="_Toc75446989"/>
      <w:r w:rsidRPr="00197F1A">
        <w:t>Category A Cost Evaluation – PADS &amp; Services</w:t>
      </w:r>
      <w:bookmarkEnd w:id="268"/>
    </w:p>
    <w:p w14:paraId="735E441B" w14:textId="77777777" w:rsidR="00E50862" w:rsidRDefault="00197F1A" w:rsidP="00E50862">
      <w:pPr>
        <w:spacing w:after="240"/>
        <w:ind w:left="1440"/>
      </w:pPr>
      <w:r>
        <w:t xml:space="preserve">To evaluate cost, the State has developed three (3) representative Transit Agencies representing a Small, Medium and Large Transit Agency to use in calculating total cost.  </w:t>
      </w:r>
    </w:p>
    <w:p w14:paraId="28F6699C" w14:textId="5AE8B9BD" w:rsidR="00197F1A" w:rsidRPr="00197F1A" w:rsidRDefault="009E758D" w:rsidP="00E50862">
      <w:pPr>
        <w:spacing w:after="240"/>
        <w:ind w:left="1440"/>
      </w:pPr>
      <w:r>
        <w:lastRenderedPageBreak/>
        <w:t>C</w:t>
      </w:r>
      <w:r w:rsidR="00197F1A">
        <w:t>ost for each representative Transit Agency will be calculated separately and added together to develop an “Evaluat</w:t>
      </w:r>
      <w:r w:rsidR="00E33E62">
        <w:t>ed</w:t>
      </w:r>
      <w:r w:rsidR="00197F1A">
        <w:t xml:space="preserve"> Bid Price”.  The State will calculate a total cost for each </w:t>
      </w:r>
      <w:r w:rsidR="00CF1174">
        <w:t>Proposal</w:t>
      </w:r>
      <w:r w:rsidR="00197F1A">
        <w:t xml:space="preserve"> based on the following cost </w:t>
      </w:r>
      <w:r w:rsidR="00CF1174">
        <w:t>Proposal</w:t>
      </w:r>
      <w:r w:rsidR="00197F1A">
        <w:t xml:space="preserve"> elements:</w:t>
      </w:r>
    </w:p>
    <w:p w14:paraId="103E5732" w14:textId="62B4B50B" w:rsidR="00197F1A" w:rsidRDefault="00197F1A" w:rsidP="009A3150">
      <w:pPr>
        <w:pStyle w:val="ListParagraph"/>
        <w:numPr>
          <w:ilvl w:val="0"/>
          <w:numId w:val="33"/>
        </w:numPr>
        <w:spacing w:before="120" w:after="160" w:line="256" w:lineRule="auto"/>
        <w:ind w:left="2250"/>
      </w:pPr>
      <w:r>
        <w:t xml:space="preserve">The lowest cost Standalone Validator Device that meets minimum specifications will be used for pricing of devices based on the number of PAD devices detailed for each representative Transit Agency. </w:t>
      </w:r>
      <w:r w:rsidR="00206F39">
        <w:t>Bidders</w:t>
      </w:r>
      <w:r>
        <w:t xml:space="preserve"> shall p</w:t>
      </w:r>
      <w:r w:rsidR="00DA7E81">
        <w:t>rovide</w:t>
      </w:r>
      <w:r>
        <w:t xml:space="preserve"> the lowest cost Standalone Validator Device and the lowest cost </w:t>
      </w:r>
      <w:r w:rsidR="00DA7E81">
        <w:t>M</w:t>
      </w:r>
      <w:r>
        <w:t xml:space="preserve">ounting </w:t>
      </w:r>
      <w:r w:rsidR="00DA7E81">
        <w:t>P</w:t>
      </w:r>
      <w:r>
        <w:t xml:space="preserve">ole in accordance with the </w:t>
      </w:r>
      <w:r w:rsidR="00DA7E81">
        <w:t xml:space="preserve">instructions outlined in </w:t>
      </w:r>
      <w:r>
        <w:t xml:space="preserve">Attachment </w:t>
      </w:r>
      <w:r w:rsidR="006E1036">
        <w:t>2</w:t>
      </w:r>
      <w:r>
        <w:t>A - Cost Workbook</w:t>
      </w:r>
      <w:r w:rsidR="00DA7E81">
        <w:t>.</w:t>
      </w:r>
    </w:p>
    <w:p w14:paraId="42A3E49E" w14:textId="77777777" w:rsidR="00197F1A" w:rsidRDefault="00197F1A" w:rsidP="009A3150">
      <w:pPr>
        <w:pStyle w:val="ListParagraph"/>
        <w:numPr>
          <w:ilvl w:val="0"/>
          <w:numId w:val="33"/>
        </w:numPr>
        <w:spacing w:after="160" w:line="257" w:lineRule="auto"/>
        <w:ind w:left="2246"/>
        <w:contextualSpacing w:val="0"/>
      </w:pPr>
      <w:r>
        <w:t xml:space="preserve">All pricing for required services on Worksheets A through J will be evaluated based on the unit of measure and the number of units detailed for each representative Transit Agency.  </w:t>
      </w:r>
    </w:p>
    <w:p w14:paraId="0D83925C" w14:textId="2FB10C94" w:rsidR="004735B5" w:rsidRDefault="004735B5" w:rsidP="009A3150">
      <w:pPr>
        <w:pStyle w:val="ListParagraph"/>
        <w:numPr>
          <w:ilvl w:val="1"/>
          <w:numId w:val="31"/>
        </w:numPr>
        <w:spacing w:after="160" w:line="256" w:lineRule="auto"/>
        <w:ind w:left="2790"/>
      </w:pPr>
      <w:r>
        <w:t>PAD Implementation Services will be calculated as a lump-sum per implementation and the fee depends on the number of PAD devices for each representative Transit Agency.</w:t>
      </w:r>
    </w:p>
    <w:p w14:paraId="50E5AAA7" w14:textId="38D96308" w:rsidR="00197F1A" w:rsidRDefault="00197F1A" w:rsidP="009A3150">
      <w:pPr>
        <w:pStyle w:val="ListParagraph"/>
        <w:numPr>
          <w:ilvl w:val="1"/>
          <w:numId w:val="31"/>
        </w:numPr>
        <w:spacing w:after="160" w:line="256" w:lineRule="auto"/>
        <w:ind w:left="2790"/>
      </w:pPr>
      <w:r>
        <w:t>PAD Operations &amp; Maintenance services will be calculated for Standalone Validator Devices only. Recurring monthly costs will be evaluated for five (5) years/</w:t>
      </w:r>
      <w:r w:rsidR="00437A2E">
        <w:t>sixty (</w:t>
      </w:r>
      <w:r>
        <w:t>60</w:t>
      </w:r>
      <w:r w:rsidR="00437A2E">
        <w:t>)</w:t>
      </w:r>
      <w:r>
        <w:t xml:space="preserve"> months.</w:t>
      </w:r>
    </w:p>
    <w:p w14:paraId="15D09BB1" w14:textId="0B766F9A" w:rsidR="00197F1A" w:rsidRDefault="00197F1A" w:rsidP="009A3150">
      <w:pPr>
        <w:pStyle w:val="ListParagraph"/>
        <w:numPr>
          <w:ilvl w:val="1"/>
          <w:numId w:val="31"/>
        </w:numPr>
        <w:spacing w:after="160" w:line="256" w:lineRule="auto"/>
        <w:ind w:left="2790"/>
      </w:pPr>
      <w:r>
        <w:t>PAD Value Added Interface and Integration Services will be calculated based on the number of integration units detailed for each representative Transit Agency</w:t>
      </w:r>
      <w:r w:rsidR="00E50862">
        <w:t>.</w:t>
      </w:r>
    </w:p>
    <w:p w14:paraId="7EF192AA" w14:textId="59A42728" w:rsidR="00197F1A" w:rsidRDefault="00197F1A" w:rsidP="009A3150">
      <w:pPr>
        <w:pStyle w:val="ListParagraph"/>
        <w:numPr>
          <w:ilvl w:val="1"/>
          <w:numId w:val="31"/>
        </w:numPr>
        <w:spacing w:line="256" w:lineRule="auto"/>
        <w:ind w:left="2790"/>
      </w:pPr>
      <w:r>
        <w:t>PAD Value Added Implementation Services will be calculated based on the number of PAD devices detailed for each representative Transit Agency</w:t>
      </w:r>
      <w:r w:rsidR="00E50862">
        <w:t>.</w:t>
      </w:r>
    </w:p>
    <w:p w14:paraId="0779B527" w14:textId="77777777" w:rsidR="004735B5" w:rsidRPr="004735B5" w:rsidRDefault="004735B5" w:rsidP="009A3150">
      <w:pPr>
        <w:numPr>
          <w:ilvl w:val="1"/>
          <w:numId w:val="31"/>
        </w:numPr>
        <w:spacing w:after="160" w:line="256" w:lineRule="auto"/>
        <w:ind w:left="2790"/>
        <w:contextualSpacing/>
      </w:pPr>
      <w:r w:rsidRPr="004735B5">
        <w:t xml:space="preserve">The recuring costs for PAD Value Added Operations &amp; Maintenance Services will be calculated based on the number of PAD devices detailed for each representative Transit Agency and the number of months that these fees will be charged. </w:t>
      </w:r>
    </w:p>
    <w:p w14:paraId="63275123" w14:textId="7C0E550C" w:rsidR="004735B5" w:rsidRPr="004735B5" w:rsidRDefault="004735B5" w:rsidP="009A3150">
      <w:pPr>
        <w:numPr>
          <w:ilvl w:val="1"/>
          <w:numId w:val="31"/>
        </w:numPr>
        <w:spacing w:after="240" w:line="257" w:lineRule="auto"/>
        <w:ind w:left="2794"/>
      </w:pPr>
      <w:r w:rsidRPr="004735B5">
        <w:t xml:space="preserve">The hourly rates for project management, custom solution development and training will be calculated based on </w:t>
      </w:r>
      <w:proofErr w:type="gramStart"/>
      <w:r w:rsidRPr="004735B5">
        <w:t>a number of</w:t>
      </w:r>
      <w:proofErr w:type="gramEnd"/>
      <w:r w:rsidRPr="004735B5">
        <w:t xml:space="preserve"> hours </w:t>
      </w:r>
      <w:r w:rsidR="00A33EEA">
        <w:t>for</w:t>
      </w:r>
      <w:r w:rsidRPr="004735B5">
        <w:t xml:space="preserve"> each </w:t>
      </w:r>
      <w:r w:rsidR="00A33EEA">
        <w:t>representative Transit Agency.</w:t>
      </w:r>
    </w:p>
    <w:p w14:paraId="76609FDA" w14:textId="77777777" w:rsidR="004735B5" w:rsidRPr="004735B5" w:rsidRDefault="004735B5" w:rsidP="009A3150">
      <w:pPr>
        <w:numPr>
          <w:ilvl w:val="0"/>
          <w:numId w:val="33"/>
        </w:numPr>
        <w:spacing w:before="240" w:after="160" w:line="257" w:lineRule="auto"/>
        <w:ind w:left="2246"/>
      </w:pPr>
      <w:r w:rsidRPr="004735B5">
        <w:t>Non-mandatory devices or services will not be calculated or evaluated.</w:t>
      </w:r>
    </w:p>
    <w:p w14:paraId="737F44D5" w14:textId="49925A9C" w:rsidR="00E708BF" w:rsidRDefault="004735B5" w:rsidP="009A3150">
      <w:pPr>
        <w:pStyle w:val="ListParagraph"/>
        <w:numPr>
          <w:ilvl w:val="0"/>
          <w:numId w:val="33"/>
        </w:numPr>
        <w:spacing w:before="120" w:after="160" w:line="256" w:lineRule="auto"/>
        <w:ind w:left="2250"/>
      </w:pPr>
      <w:r w:rsidRPr="004735B5">
        <w:t>The Total Cost calculated is the “Evaluated Bid Price” in the corresponding Worksheet that takes a weighted average of the total costs for each of the representative agencies</w:t>
      </w:r>
      <w:r w:rsidR="00437A2E">
        <w:t>.</w:t>
      </w:r>
      <w:r w:rsidR="00E708BF">
        <w:t xml:space="preserve"> </w:t>
      </w:r>
    </w:p>
    <w:p w14:paraId="428B33BE" w14:textId="33DFDDBE" w:rsidR="00E708BF" w:rsidRPr="00A33EEA" w:rsidRDefault="00E708BF" w:rsidP="00A33EEA">
      <w:pPr>
        <w:spacing w:before="240" w:after="240"/>
        <w:ind w:left="1440"/>
      </w:pPr>
      <w:r w:rsidRPr="00A33EEA">
        <w:t xml:space="preserve">The “Evaluated Bid Price” from the Attachment </w:t>
      </w:r>
      <w:r w:rsidR="006E1036" w:rsidRPr="00A33EEA">
        <w:t>2</w:t>
      </w:r>
      <w:r w:rsidRPr="00A33EEA">
        <w:t xml:space="preserve">A – Cost Workbook will be used to determine the Category A Cost Score for each Bidder in accordance with RFP Section </w:t>
      </w:r>
      <w:r w:rsidR="006E1036" w:rsidRPr="00A33EEA">
        <w:t>6.3.8</w:t>
      </w:r>
      <w:r w:rsidRPr="00A33EEA">
        <w:t>, Cost Score Calculation Example.</w:t>
      </w:r>
    </w:p>
    <w:p w14:paraId="5D68EAA6" w14:textId="77777777" w:rsidR="00197F1A" w:rsidRDefault="00197F1A" w:rsidP="00A33EEA">
      <w:pPr>
        <w:pStyle w:val="Heading3"/>
        <w:numPr>
          <w:ilvl w:val="3"/>
          <w:numId w:val="12"/>
        </w:numPr>
        <w:spacing w:before="240"/>
        <w:ind w:left="2520"/>
      </w:pPr>
      <w:bookmarkStart w:id="269" w:name="_Toc75446990"/>
      <w:r w:rsidRPr="00197F1A">
        <w:lastRenderedPageBreak/>
        <w:t>Category B - Cost Evaluation – Transit Processor Services</w:t>
      </w:r>
      <w:bookmarkEnd w:id="269"/>
    </w:p>
    <w:p w14:paraId="1CFED94B" w14:textId="0EAAF6EE" w:rsidR="00197F1A" w:rsidRDefault="00197F1A" w:rsidP="00A33EEA">
      <w:pPr>
        <w:spacing w:before="120" w:after="240"/>
        <w:ind w:left="1440"/>
      </w:pPr>
      <w:r>
        <w:t xml:space="preserve">To evaluate cost, the State has developed a reasonable implementation scenario to use in calculating total cost. Using metrics from this scenario detailed in the Cost Workbook, cost of the Transit Processor’s services will be calculated separately and costs for each added together to develop a total cost.  The State will calculate a total cost for each </w:t>
      </w:r>
      <w:r w:rsidR="00CF1174">
        <w:t>Proposal</w:t>
      </w:r>
      <w:r>
        <w:t xml:space="preserve"> based on the following cost </w:t>
      </w:r>
      <w:r w:rsidR="00CF1174">
        <w:t>Proposal</w:t>
      </w:r>
      <w:r>
        <w:t xml:space="preserve"> elements:</w:t>
      </w:r>
    </w:p>
    <w:p w14:paraId="77E2D6CD" w14:textId="77777777" w:rsidR="00197F1A" w:rsidRDefault="00197F1A" w:rsidP="009A3150">
      <w:pPr>
        <w:pStyle w:val="ListParagraph"/>
        <w:numPr>
          <w:ilvl w:val="0"/>
          <w:numId w:val="32"/>
        </w:numPr>
        <w:spacing w:after="160" w:line="256" w:lineRule="auto"/>
        <w:ind w:left="1980"/>
      </w:pPr>
      <w:r>
        <w:t>Transit Processing Services will be calculated over a sixty (60) month period of operations. The fee, as a rate of Total Processed Revenue, is calculated as a weighted average of the rates for each breakpoint, with pre-set weighting. The total processing fees are calculated as the product of the total revenue processed per month as detailed in the Cost Workbook and the average fee.</w:t>
      </w:r>
    </w:p>
    <w:p w14:paraId="54577E64" w14:textId="77777777" w:rsidR="00197F1A" w:rsidRDefault="00197F1A" w:rsidP="009A3150">
      <w:pPr>
        <w:pStyle w:val="ListParagraph"/>
        <w:numPr>
          <w:ilvl w:val="0"/>
          <w:numId w:val="32"/>
        </w:numPr>
        <w:spacing w:after="160" w:line="256" w:lineRule="auto"/>
        <w:ind w:left="1980"/>
      </w:pPr>
      <w:r>
        <w:t>Transit Processing Implementation Services will be calculated based on the number of implementation units detailed in the Cost Workbook.</w:t>
      </w:r>
    </w:p>
    <w:p w14:paraId="3B98AF59" w14:textId="77777777" w:rsidR="00197F1A" w:rsidRDefault="00197F1A" w:rsidP="009A3150">
      <w:pPr>
        <w:pStyle w:val="ListParagraph"/>
        <w:numPr>
          <w:ilvl w:val="0"/>
          <w:numId w:val="32"/>
        </w:numPr>
        <w:spacing w:after="160" w:line="256" w:lineRule="auto"/>
        <w:ind w:left="1980"/>
      </w:pPr>
      <w:r>
        <w:t>Interface and Integration Services will be calculated based on the number of integration units detailed in the Cost Workbook.</w:t>
      </w:r>
    </w:p>
    <w:p w14:paraId="6B8BCE2F" w14:textId="77777777" w:rsidR="00197F1A" w:rsidRDefault="00197F1A" w:rsidP="009A3150">
      <w:pPr>
        <w:pStyle w:val="ListParagraph"/>
        <w:numPr>
          <w:ilvl w:val="0"/>
          <w:numId w:val="32"/>
        </w:numPr>
        <w:spacing w:after="160" w:line="256" w:lineRule="auto"/>
        <w:ind w:left="1980"/>
      </w:pPr>
      <w:r>
        <w:t>Required Implementation Services (Value Added) will be calculated based on the revenue for each representative Transit Agency detailed in the Cost Workbook.</w:t>
      </w:r>
    </w:p>
    <w:p w14:paraId="63C266D1" w14:textId="77777777" w:rsidR="006E1036" w:rsidRDefault="00197F1A" w:rsidP="009A3150">
      <w:pPr>
        <w:pStyle w:val="ListParagraph"/>
        <w:numPr>
          <w:ilvl w:val="0"/>
          <w:numId w:val="32"/>
        </w:numPr>
        <w:spacing w:after="160" w:line="256" w:lineRule="auto"/>
        <w:ind w:left="1980"/>
      </w:pPr>
      <w:r>
        <w:t>Recurring monthly costs will be evaluated for five (5) years/60 months.</w:t>
      </w:r>
    </w:p>
    <w:p w14:paraId="41EB146C" w14:textId="2A4BAD5B" w:rsidR="00197F1A" w:rsidRDefault="00AC70B7" w:rsidP="009A3150">
      <w:pPr>
        <w:pStyle w:val="ListParagraph"/>
        <w:numPr>
          <w:ilvl w:val="0"/>
          <w:numId w:val="32"/>
        </w:numPr>
        <w:spacing w:after="160" w:line="256" w:lineRule="auto"/>
        <w:ind w:left="1980"/>
      </w:pPr>
      <w:r>
        <w:t>N</w:t>
      </w:r>
      <w:r w:rsidR="00495DC2">
        <w:t>on-mandatory</w:t>
      </w:r>
      <w:r w:rsidR="00197F1A">
        <w:t xml:space="preserve"> services will </w:t>
      </w:r>
      <w:r w:rsidR="006E1036">
        <w:t xml:space="preserve">not </w:t>
      </w:r>
      <w:r w:rsidR="00197F1A">
        <w:t>be evaluated.</w:t>
      </w:r>
    </w:p>
    <w:p w14:paraId="1F3412F9" w14:textId="67D1BBE0" w:rsidR="00E708BF" w:rsidRDefault="00E708BF" w:rsidP="009A3150">
      <w:pPr>
        <w:pStyle w:val="ListParagraph"/>
        <w:numPr>
          <w:ilvl w:val="0"/>
          <w:numId w:val="32"/>
        </w:numPr>
        <w:spacing w:after="160" w:line="256" w:lineRule="auto"/>
        <w:ind w:left="1980"/>
      </w:pPr>
      <w:r>
        <w:t>T</w:t>
      </w:r>
      <w:r w:rsidR="00197F1A">
        <w:t xml:space="preserve">he Total Cost calculated is the </w:t>
      </w:r>
      <w:r>
        <w:t>“</w:t>
      </w:r>
      <w:r w:rsidR="00197F1A">
        <w:t>Evaluated Bid Price</w:t>
      </w:r>
      <w:r>
        <w:t>”</w:t>
      </w:r>
      <w:r w:rsidRPr="00E708BF">
        <w:t xml:space="preserve"> in the corresponding Worksheet</w:t>
      </w:r>
      <w:r>
        <w:t>.</w:t>
      </w:r>
    </w:p>
    <w:p w14:paraId="16CAEE18" w14:textId="703E3983" w:rsidR="00E708BF" w:rsidRPr="00A33EEA" w:rsidRDefault="00E708BF" w:rsidP="00A33EEA">
      <w:pPr>
        <w:spacing w:before="120" w:after="240"/>
        <w:ind w:left="1440"/>
      </w:pPr>
      <w:r w:rsidRPr="00A33EEA">
        <w:t xml:space="preserve">The “Evaluated Bid Price” from the Attachment </w:t>
      </w:r>
      <w:r w:rsidR="006E1036" w:rsidRPr="00A33EEA">
        <w:t>2</w:t>
      </w:r>
      <w:r w:rsidRPr="00A33EEA">
        <w:t xml:space="preserve">B – Cost Workbook will be used to determine the Category B Cost Score for each Bidder in accordance with RFP Section </w:t>
      </w:r>
      <w:r w:rsidR="006E1036" w:rsidRPr="00A33EEA">
        <w:t>6.3.8</w:t>
      </w:r>
      <w:r w:rsidRPr="00A33EEA">
        <w:t>, Cost Score Calculation Example.</w:t>
      </w:r>
    </w:p>
    <w:p w14:paraId="2A9BAE75" w14:textId="77777777" w:rsidR="00D72612" w:rsidRDefault="00D72612" w:rsidP="00A33EEA">
      <w:pPr>
        <w:pStyle w:val="Heading3"/>
        <w:spacing w:before="240"/>
        <w:ind w:left="1440"/>
      </w:pPr>
      <w:bookmarkStart w:id="270" w:name="_Toc72352687"/>
      <w:bookmarkStart w:id="271" w:name="_Toc72352688"/>
      <w:bookmarkStart w:id="272" w:name="_Toc75446991"/>
      <w:bookmarkStart w:id="273" w:name="_Toc63805055"/>
      <w:bookmarkEnd w:id="270"/>
      <w:r>
        <w:t>Cost Score Calculation Example</w:t>
      </w:r>
      <w:bookmarkEnd w:id="271"/>
      <w:bookmarkEnd w:id="272"/>
    </w:p>
    <w:p w14:paraId="2BDD2B1A" w14:textId="766D0A6C" w:rsidR="00D72612" w:rsidRPr="00A33EEA" w:rsidRDefault="00D72612" w:rsidP="00A33EEA">
      <w:pPr>
        <w:spacing w:after="240"/>
        <w:ind w:left="720"/>
      </w:pPr>
      <w:r w:rsidRPr="008C59D2">
        <w:rPr>
          <w:u w:val="single"/>
        </w:rPr>
        <w:t>Step One:</w:t>
      </w:r>
      <w:r w:rsidRPr="008C59D2">
        <w:t xml:space="preserve"> Total Cost - Determine the lowest </w:t>
      </w:r>
      <w:r w:rsidR="00E708BF">
        <w:t>“Evaluated Bid Price”</w:t>
      </w:r>
      <w:r w:rsidRPr="008C59D2">
        <w:t xml:space="preserve"> cost for </w:t>
      </w:r>
      <w:r>
        <w:t xml:space="preserve">the Category </w:t>
      </w:r>
      <w:r w:rsidRPr="008C59D2">
        <w:t xml:space="preserve">for all Bidders.  The maximum Total Cost Score is </w:t>
      </w:r>
      <w:r w:rsidRPr="006E1036">
        <w:t>600</w:t>
      </w:r>
      <w:r w:rsidRPr="008C59D2">
        <w:t xml:space="preserve"> points.</w:t>
      </w:r>
    </w:p>
    <w:p w14:paraId="5ECB4ABA" w14:textId="77777777" w:rsidR="00D72612" w:rsidRPr="008C59D2" w:rsidRDefault="00D72612" w:rsidP="00295263">
      <w:pPr>
        <w:overflowPunct w:val="0"/>
        <w:autoSpaceDE w:val="0"/>
        <w:autoSpaceDN w:val="0"/>
        <w:adjustRightInd w:val="0"/>
        <w:spacing w:before="240"/>
        <w:ind w:left="1260"/>
        <w:textAlignment w:val="baseline"/>
        <w:rPr>
          <w:rFonts w:cs="Arial"/>
        </w:rPr>
      </w:pPr>
      <w:r w:rsidRPr="008C59D2">
        <w:rPr>
          <w:rFonts w:cs="Arial"/>
        </w:rPr>
        <w:t>Example:</w:t>
      </w:r>
    </w:p>
    <w:tbl>
      <w:tblPr>
        <w:tblW w:w="0" w:type="auto"/>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1672"/>
      </w:tblGrid>
      <w:tr w:rsidR="00D72612" w:rsidRPr="008C59D2" w14:paraId="572C561A" w14:textId="77777777" w:rsidTr="005C7A02">
        <w:trPr>
          <w:trHeight w:val="314"/>
        </w:trPr>
        <w:tc>
          <w:tcPr>
            <w:tcW w:w="1568" w:type="dxa"/>
            <w:shd w:val="clear" w:color="auto" w:fill="E0E0E0"/>
            <w:vAlign w:val="center"/>
          </w:tcPr>
          <w:p w14:paraId="37FEA9F2" w14:textId="77777777" w:rsidR="00D72612" w:rsidRPr="008C59D2" w:rsidRDefault="00D72612" w:rsidP="005C7A02">
            <w:pPr>
              <w:widowControl w:val="0"/>
              <w:overflowPunct w:val="0"/>
              <w:autoSpaceDE w:val="0"/>
              <w:autoSpaceDN w:val="0"/>
              <w:adjustRightInd w:val="0"/>
              <w:jc w:val="center"/>
              <w:textAlignment w:val="baseline"/>
              <w:rPr>
                <w:rFonts w:cs="Arial"/>
                <w:b/>
              </w:rPr>
            </w:pPr>
            <w:r w:rsidRPr="008C59D2">
              <w:rPr>
                <w:rFonts w:cs="Arial"/>
                <w:b/>
              </w:rPr>
              <w:t>Bidder</w:t>
            </w:r>
          </w:p>
        </w:tc>
        <w:tc>
          <w:tcPr>
            <w:tcW w:w="1672" w:type="dxa"/>
            <w:tcBorders>
              <w:right w:val="single" w:sz="4" w:space="0" w:color="auto"/>
            </w:tcBorders>
            <w:shd w:val="clear" w:color="auto" w:fill="E0E0E0"/>
            <w:vAlign w:val="center"/>
          </w:tcPr>
          <w:p w14:paraId="3FCA83BA" w14:textId="77777777" w:rsidR="00D72612" w:rsidRPr="008C59D2" w:rsidRDefault="00D72612" w:rsidP="005C7A02">
            <w:pPr>
              <w:widowControl w:val="0"/>
              <w:overflowPunct w:val="0"/>
              <w:autoSpaceDE w:val="0"/>
              <w:autoSpaceDN w:val="0"/>
              <w:adjustRightInd w:val="0"/>
              <w:jc w:val="center"/>
              <w:textAlignment w:val="baseline"/>
              <w:rPr>
                <w:rFonts w:cs="Arial"/>
                <w:b/>
              </w:rPr>
            </w:pPr>
            <w:r w:rsidRPr="008C59D2">
              <w:rPr>
                <w:rFonts w:cs="Arial"/>
                <w:b/>
              </w:rPr>
              <w:t>Total for all Categories</w:t>
            </w:r>
          </w:p>
        </w:tc>
      </w:tr>
      <w:tr w:rsidR="00D72612" w:rsidRPr="008C59D2" w14:paraId="560FA50F" w14:textId="77777777" w:rsidTr="005C7A02">
        <w:tc>
          <w:tcPr>
            <w:tcW w:w="1568" w:type="dxa"/>
            <w:vAlign w:val="center"/>
          </w:tcPr>
          <w:p w14:paraId="5AF013FC" w14:textId="77777777" w:rsidR="00D72612" w:rsidRPr="008C59D2" w:rsidRDefault="00D72612" w:rsidP="005C7A02">
            <w:pPr>
              <w:overflowPunct w:val="0"/>
              <w:autoSpaceDE w:val="0"/>
              <w:autoSpaceDN w:val="0"/>
              <w:adjustRightInd w:val="0"/>
              <w:textAlignment w:val="baseline"/>
              <w:rPr>
                <w:rFonts w:cs="Arial"/>
              </w:rPr>
            </w:pPr>
            <w:r w:rsidRPr="008C59D2">
              <w:rPr>
                <w:rFonts w:cs="Arial"/>
              </w:rPr>
              <w:t>Bidder 1</w:t>
            </w:r>
          </w:p>
        </w:tc>
        <w:tc>
          <w:tcPr>
            <w:tcW w:w="1672" w:type="dxa"/>
            <w:tcBorders>
              <w:right w:val="single" w:sz="4" w:space="0" w:color="auto"/>
            </w:tcBorders>
            <w:vAlign w:val="center"/>
          </w:tcPr>
          <w:p w14:paraId="473BA401" w14:textId="77777777" w:rsidR="00D72612" w:rsidRPr="008C59D2" w:rsidRDefault="00D72612" w:rsidP="005C7A02">
            <w:pPr>
              <w:jc w:val="center"/>
              <w:rPr>
                <w:rFonts w:cs="Arial"/>
              </w:rPr>
            </w:pPr>
            <w:r w:rsidRPr="008C59D2">
              <w:rPr>
                <w:rFonts w:cs="Arial"/>
              </w:rPr>
              <w:t>$275.00</w:t>
            </w:r>
          </w:p>
        </w:tc>
      </w:tr>
      <w:tr w:rsidR="00D72612" w:rsidRPr="008C59D2" w14:paraId="2D323E3D" w14:textId="77777777" w:rsidTr="005C7A02">
        <w:tc>
          <w:tcPr>
            <w:tcW w:w="1568" w:type="dxa"/>
            <w:vAlign w:val="center"/>
          </w:tcPr>
          <w:p w14:paraId="313C2377" w14:textId="77777777" w:rsidR="00D72612" w:rsidRPr="008C59D2" w:rsidRDefault="00D72612" w:rsidP="005C7A02">
            <w:pPr>
              <w:overflowPunct w:val="0"/>
              <w:autoSpaceDE w:val="0"/>
              <w:autoSpaceDN w:val="0"/>
              <w:adjustRightInd w:val="0"/>
              <w:textAlignment w:val="baseline"/>
              <w:rPr>
                <w:rFonts w:cs="Arial"/>
              </w:rPr>
            </w:pPr>
            <w:r w:rsidRPr="008C59D2">
              <w:rPr>
                <w:rFonts w:cs="Arial"/>
              </w:rPr>
              <w:t>Bidder 2</w:t>
            </w:r>
          </w:p>
        </w:tc>
        <w:tc>
          <w:tcPr>
            <w:tcW w:w="1672" w:type="dxa"/>
            <w:tcBorders>
              <w:right w:val="single" w:sz="4" w:space="0" w:color="auto"/>
            </w:tcBorders>
            <w:vAlign w:val="center"/>
          </w:tcPr>
          <w:p w14:paraId="6B295F19" w14:textId="77777777" w:rsidR="00D72612" w:rsidRPr="008C59D2" w:rsidRDefault="00D72612" w:rsidP="005C7A02">
            <w:pPr>
              <w:jc w:val="center"/>
              <w:rPr>
                <w:rFonts w:cs="Arial"/>
              </w:rPr>
            </w:pPr>
            <w:r w:rsidRPr="008C59D2">
              <w:rPr>
                <w:rFonts w:cs="Arial"/>
              </w:rPr>
              <w:t>$300.00</w:t>
            </w:r>
          </w:p>
        </w:tc>
      </w:tr>
      <w:tr w:rsidR="00D72612" w:rsidRPr="008C59D2" w14:paraId="464A0DF8" w14:textId="77777777" w:rsidTr="005C7A02">
        <w:tc>
          <w:tcPr>
            <w:tcW w:w="1568" w:type="dxa"/>
            <w:vAlign w:val="center"/>
          </w:tcPr>
          <w:p w14:paraId="7B8A833F" w14:textId="77777777" w:rsidR="00D72612" w:rsidRPr="008C59D2" w:rsidRDefault="00D72612" w:rsidP="005C7A02">
            <w:pPr>
              <w:overflowPunct w:val="0"/>
              <w:autoSpaceDE w:val="0"/>
              <w:autoSpaceDN w:val="0"/>
              <w:adjustRightInd w:val="0"/>
              <w:textAlignment w:val="baseline"/>
              <w:rPr>
                <w:rFonts w:cs="Arial"/>
              </w:rPr>
            </w:pPr>
            <w:r w:rsidRPr="008C59D2">
              <w:rPr>
                <w:rFonts w:cs="Arial"/>
              </w:rPr>
              <w:t>Bidder 3</w:t>
            </w:r>
          </w:p>
        </w:tc>
        <w:tc>
          <w:tcPr>
            <w:tcW w:w="1672" w:type="dxa"/>
            <w:vAlign w:val="center"/>
          </w:tcPr>
          <w:p w14:paraId="0BDA06F8" w14:textId="77777777" w:rsidR="00D72612" w:rsidRPr="008C59D2" w:rsidRDefault="00D72612" w:rsidP="005C7A02">
            <w:pPr>
              <w:jc w:val="center"/>
              <w:rPr>
                <w:rFonts w:cs="Arial"/>
              </w:rPr>
            </w:pPr>
            <w:r w:rsidRPr="008C59D2">
              <w:rPr>
                <w:rFonts w:cs="Arial"/>
              </w:rPr>
              <w:t>$255.00</w:t>
            </w:r>
          </w:p>
        </w:tc>
      </w:tr>
      <w:tr w:rsidR="00D72612" w:rsidRPr="008C59D2" w14:paraId="59898BF0" w14:textId="77777777" w:rsidTr="005C7A02">
        <w:tc>
          <w:tcPr>
            <w:tcW w:w="1568" w:type="dxa"/>
            <w:vAlign w:val="center"/>
          </w:tcPr>
          <w:p w14:paraId="2206AD93" w14:textId="77777777" w:rsidR="00D72612" w:rsidRPr="008C59D2" w:rsidRDefault="00D72612" w:rsidP="005C7A02">
            <w:pPr>
              <w:overflowPunct w:val="0"/>
              <w:autoSpaceDE w:val="0"/>
              <w:autoSpaceDN w:val="0"/>
              <w:adjustRightInd w:val="0"/>
              <w:textAlignment w:val="baseline"/>
              <w:rPr>
                <w:rFonts w:cs="Arial"/>
              </w:rPr>
            </w:pPr>
            <w:r w:rsidRPr="008C59D2">
              <w:rPr>
                <w:rFonts w:cs="Arial"/>
              </w:rPr>
              <w:t>Bidder 4</w:t>
            </w:r>
          </w:p>
        </w:tc>
        <w:tc>
          <w:tcPr>
            <w:tcW w:w="1672" w:type="dxa"/>
            <w:vAlign w:val="center"/>
          </w:tcPr>
          <w:p w14:paraId="753DA901" w14:textId="77777777" w:rsidR="00D72612" w:rsidRPr="008C59D2" w:rsidRDefault="00D72612" w:rsidP="005C7A02">
            <w:pPr>
              <w:jc w:val="center"/>
              <w:rPr>
                <w:rFonts w:cs="Arial"/>
              </w:rPr>
            </w:pPr>
            <w:r w:rsidRPr="008C59D2">
              <w:rPr>
                <w:rFonts w:cs="Arial"/>
              </w:rPr>
              <w:t>$350.00</w:t>
            </w:r>
          </w:p>
        </w:tc>
      </w:tr>
    </w:tbl>
    <w:p w14:paraId="4C6C402D" w14:textId="78AA5649" w:rsidR="00D72612" w:rsidRPr="00A33EEA" w:rsidRDefault="00D72612" w:rsidP="00A33EEA">
      <w:pPr>
        <w:pStyle w:val="IFBHeading"/>
        <w:numPr>
          <w:ilvl w:val="0"/>
          <w:numId w:val="0"/>
        </w:numPr>
        <w:spacing w:before="240" w:after="240"/>
        <w:ind w:left="720" w:firstLine="540"/>
        <w:rPr>
          <w:b w:val="0"/>
          <w:szCs w:val="24"/>
        </w:rPr>
      </w:pPr>
      <w:r w:rsidRPr="008C59D2">
        <w:rPr>
          <w:b w:val="0"/>
          <w:szCs w:val="24"/>
        </w:rPr>
        <w:t>Bidder 3 is lowest total</w:t>
      </w:r>
    </w:p>
    <w:p w14:paraId="6FE6CE72" w14:textId="77777777" w:rsidR="00D72612" w:rsidRPr="00A33EEA" w:rsidRDefault="00D72612" w:rsidP="00A33EEA">
      <w:pPr>
        <w:spacing w:after="240"/>
        <w:ind w:left="720"/>
        <w:rPr>
          <w:bCs/>
          <w:u w:val="single"/>
        </w:rPr>
      </w:pPr>
      <w:r w:rsidRPr="00A33EEA">
        <w:rPr>
          <w:bCs/>
          <w:u w:val="single"/>
        </w:rPr>
        <w:t>Step Two</w:t>
      </w:r>
      <w:r w:rsidRPr="008C59D2">
        <w:rPr>
          <w:b/>
          <w:u w:val="single"/>
        </w:rPr>
        <w:t>:</w:t>
      </w:r>
      <w:r w:rsidRPr="00A33EEA">
        <w:rPr>
          <w:bCs/>
        </w:rPr>
        <w:t xml:space="preserve"> For each Bidder’s Total Cost, use the lowest Total Cost as the NUMERATOR and the respective Bidder’s Total Cost as the DENOMINATOR. </w:t>
      </w:r>
    </w:p>
    <w:p w14:paraId="5BBDF4C6" w14:textId="77777777" w:rsidR="00D72612" w:rsidRPr="008C59D2" w:rsidRDefault="00D72612" w:rsidP="00D72612">
      <w:pPr>
        <w:ind w:left="1260"/>
        <w:rPr>
          <w:rFonts w:cs="Arial"/>
        </w:rPr>
      </w:pPr>
      <w:r w:rsidRPr="008C59D2">
        <w:rPr>
          <w:rFonts w:cs="Arial"/>
        </w:rPr>
        <w:lastRenderedPageBreak/>
        <w:t>Example for Total Cost</w:t>
      </w:r>
    </w:p>
    <w:tbl>
      <w:tblPr>
        <w:tblW w:w="6165" w:type="dxa"/>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3240"/>
        <w:gridCol w:w="1350"/>
      </w:tblGrid>
      <w:tr w:rsidR="00D72612" w:rsidRPr="008C59D2" w14:paraId="6EA0E956" w14:textId="77777777" w:rsidTr="005C7A02">
        <w:trPr>
          <w:trHeight w:val="440"/>
          <w:tblHeader/>
        </w:trPr>
        <w:tc>
          <w:tcPr>
            <w:tcW w:w="1575" w:type="dxa"/>
            <w:shd w:val="clear" w:color="auto" w:fill="D9D9D9"/>
            <w:vAlign w:val="center"/>
          </w:tcPr>
          <w:p w14:paraId="21643A2E" w14:textId="77777777" w:rsidR="00D72612" w:rsidRPr="008C59D2" w:rsidRDefault="00D72612" w:rsidP="005C7A02">
            <w:pPr>
              <w:widowControl w:val="0"/>
              <w:overflowPunct w:val="0"/>
              <w:autoSpaceDE w:val="0"/>
              <w:autoSpaceDN w:val="0"/>
              <w:adjustRightInd w:val="0"/>
              <w:jc w:val="center"/>
              <w:textAlignment w:val="baseline"/>
              <w:rPr>
                <w:rFonts w:cs="Arial"/>
                <w:b/>
              </w:rPr>
            </w:pPr>
            <w:r w:rsidRPr="008C59D2">
              <w:rPr>
                <w:rFonts w:cs="Arial"/>
                <w:b/>
              </w:rPr>
              <w:t>Bidder</w:t>
            </w:r>
          </w:p>
        </w:tc>
        <w:tc>
          <w:tcPr>
            <w:tcW w:w="3240" w:type="dxa"/>
            <w:tcBorders>
              <w:right w:val="single" w:sz="4" w:space="0" w:color="auto"/>
            </w:tcBorders>
            <w:shd w:val="clear" w:color="auto" w:fill="D9D9D9"/>
            <w:vAlign w:val="center"/>
          </w:tcPr>
          <w:p w14:paraId="1D18BFEB" w14:textId="77777777" w:rsidR="00D72612" w:rsidRPr="008C59D2" w:rsidRDefault="00D72612" w:rsidP="005C7A02">
            <w:pPr>
              <w:widowControl w:val="0"/>
              <w:overflowPunct w:val="0"/>
              <w:autoSpaceDE w:val="0"/>
              <w:autoSpaceDN w:val="0"/>
              <w:adjustRightInd w:val="0"/>
              <w:jc w:val="center"/>
              <w:textAlignment w:val="baseline"/>
              <w:rPr>
                <w:rFonts w:cs="Arial"/>
                <w:b/>
              </w:rPr>
            </w:pPr>
            <w:r w:rsidRPr="008C59D2">
              <w:rPr>
                <w:rFonts w:cs="Arial"/>
                <w:b/>
                <w:u w:val="single"/>
              </w:rPr>
              <w:t xml:space="preserve">Lowest Total Cost (NUMERATOR) divided by </w:t>
            </w:r>
          </w:p>
          <w:p w14:paraId="59875F9B" w14:textId="77777777" w:rsidR="00D72612" w:rsidRPr="008C59D2" w:rsidRDefault="00D72612" w:rsidP="005C7A02">
            <w:pPr>
              <w:widowControl w:val="0"/>
              <w:overflowPunct w:val="0"/>
              <w:autoSpaceDE w:val="0"/>
              <w:autoSpaceDN w:val="0"/>
              <w:adjustRightInd w:val="0"/>
              <w:jc w:val="center"/>
              <w:textAlignment w:val="baseline"/>
              <w:rPr>
                <w:rFonts w:cs="Arial"/>
                <w:b/>
              </w:rPr>
            </w:pPr>
            <w:r w:rsidRPr="008C59D2">
              <w:rPr>
                <w:rFonts w:cs="Arial"/>
                <w:b/>
              </w:rPr>
              <w:t>Respective Bidder Total Cost (DENOMINATOR)</w:t>
            </w:r>
          </w:p>
        </w:tc>
        <w:tc>
          <w:tcPr>
            <w:tcW w:w="1350" w:type="dxa"/>
            <w:tcBorders>
              <w:right w:val="single" w:sz="4" w:space="0" w:color="auto"/>
            </w:tcBorders>
            <w:shd w:val="clear" w:color="auto" w:fill="D9D9D9"/>
            <w:vAlign w:val="center"/>
          </w:tcPr>
          <w:p w14:paraId="396B90DB" w14:textId="77777777" w:rsidR="00D72612" w:rsidRPr="008C59D2" w:rsidRDefault="00D72612" w:rsidP="005C7A02">
            <w:pPr>
              <w:widowControl w:val="0"/>
              <w:overflowPunct w:val="0"/>
              <w:autoSpaceDE w:val="0"/>
              <w:autoSpaceDN w:val="0"/>
              <w:adjustRightInd w:val="0"/>
              <w:jc w:val="center"/>
              <w:textAlignment w:val="baseline"/>
              <w:rPr>
                <w:rFonts w:cs="Arial"/>
                <w:b/>
              </w:rPr>
            </w:pPr>
            <w:r w:rsidRPr="008C59D2">
              <w:rPr>
                <w:rFonts w:cs="Arial"/>
                <w:b/>
              </w:rPr>
              <w:t>Cost Factor</w:t>
            </w:r>
          </w:p>
        </w:tc>
      </w:tr>
      <w:tr w:rsidR="00D72612" w:rsidRPr="008C59D2" w14:paraId="178340F0" w14:textId="77777777" w:rsidTr="009A3150">
        <w:trPr>
          <w:trHeight w:val="366"/>
        </w:trPr>
        <w:tc>
          <w:tcPr>
            <w:tcW w:w="1575" w:type="dxa"/>
            <w:vAlign w:val="center"/>
          </w:tcPr>
          <w:p w14:paraId="2E2488E5" w14:textId="77777777" w:rsidR="00D72612" w:rsidRPr="008C59D2" w:rsidRDefault="00D72612" w:rsidP="005C7A02">
            <w:pPr>
              <w:overflowPunct w:val="0"/>
              <w:autoSpaceDE w:val="0"/>
              <w:autoSpaceDN w:val="0"/>
              <w:adjustRightInd w:val="0"/>
              <w:textAlignment w:val="baseline"/>
              <w:rPr>
                <w:rFonts w:cs="Arial"/>
              </w:rPr>
            </w:pPr>
            <w:r w:rsidRPr="008C59D2">
              <w:rPr>
                <w:rFonts w:cs="Arial"/>
              </w:rPr>
              <w:t>Bidder 1</w:t>
            </w:r>
          </w:p>
        </w:tc>
        <w:tc>
          <w:tcPr>
            <w:tcW w:w="3240" w:type="dxa"/>
            <w:tcBorders>
              <w:right w:val="single" w:sz="4" w:space="0" w:color="auto"/>
            </w:tcBorders>
            <w:vAlign w:val="center"/>
          </w:tcPr>
          <w:p w14:paraId="4AA48E62" w14:textId="77777777" w:rsidR="00D72612" w:rsidRPr="008C59D2" w:rsidRDefault="00D72612" w:rsidP="005C7A02">
            <w:pPr>
              <w:jc w:val="center"/>
              <w:rPr>
                <w:rFonts w:cs="Arial"/>
              </w:rPr>
            </w:pPr>
            <w:r w:rsidRPr="008C59D2">
              <w:rPr>
                <w:rFonts w:cs="Arial"/>
              </w:rPr>
              <w:t>$255.00 divided by 275.00</w:t>
            </w:r>
          </w:p>
        </w:tc>
        <w:tc>
          <w:tcPr>
            <w:tcW w:w="1350" w:type="dxa"/>
            <w:tcBorders>
              <w:right w:val="single" w:sz="4" w:space="0" w:color="auto"/>
            </w:tcBorders>
            <w:vAlign w:val="center"/>
          </w:tcPr>
          <w:p w14:paraId="25F73399" w14:textId="77777777" w:rsidR="00D72612" w:rsidRPr="008C59D2" w:rsidRDefault="00D72612" w:rsidP="005C7A02">
            <w:pPr>
              <w:jc w:val="center"/>
              <w:rPr>
                <w:rFonts w:cs="Arial"/>
              </w:rPr>
            </w:pPr>
            <w:r w:rsidRPr="008C59D2">
              <w:rPr>
                <w:rFonts w:cs="Arial"/>
              </w:rPr>
              <w:t>= 0.9272</w:t>
            </w:r>
          </w:p>
        </w:tc>
      </w:tr>
      <w:tr w:rsidR="00D72612" w:rsidRPr="008C59D2" w14:paraId="217D5A74" w14:textId="77777777" w:rsidTr="009A3150">
        <w:trPr>
          <w:trHeight w:val="366"/>
        </w:trPr>
        <w:tc>
          <w:tcPr>
            <w:tcW w:w="1575" w:type="dxa"/>
            <w:vAlign w:val="center"/>
          </w:tcPr>
          <w:p w14:paraId="215EEE30" w14:textId="77777777" w:rsidR="00D72612" w:rsidRPr="008C59D2" w:rsidRDefault="00D72612" w:rsidP="005C7A02">
            <w:pPr>
              <w:overflowPunct w:val="0"/>
              <w:autoSpaceDE w:val="0"/>
              <w:autoSpaceDN w:val="0"/>
              <w:adjustRightInd w:val="0"/>
              <w:textAlignment w:val="baseline"/>
              <w:rPr>
                <w:rFonts w:cs="Arial"/>
              </w:rPr>
            </w:pPr>
            <w:r w:rsidRPr="008C59D2">
              <w:rPr>
                <w:rFonts w:cs="Arial"/>
              </w:rPr>
              <w:t>Bidder 2</w:t>
            </w:r>
          </w:p>
        </w:tc>
        <w:tc>
          <w:tcPr>
            <w:tcW w:w="3240" w:type="dxa"/>
            <w:tcBorders>
              <w:right w:val="single" w:sz="4" w:space="0" w:color="auto"/>
            </w:tcBorders>
            <w:vAlign w:val="center"/>
          </w:tcPr>
          <w:p w14:paraId="51E4675A" w14:textId="77777777" w:rsidR="00D72612" w:rsidRPr="008C59D2" w:rsidRDefault="00D72612" w:rsidP="005C7A02">
            <w:pPr>
              <w:jc w:val="center"/>
              <w:rPr>
                <w:rFonts w:cs="Arial"/>
              </w:rPr>
            </w:pPr>
            <w:r w:rsidRPr="008C59D2">
              <w:rPr>
                <w:rFonts w:cs="Arial"/>
              </w:rPr>
              <w:t>$255.00 divided by $300.00</w:t>
            </w:r>
          </w:p>
        </w:tc>
        <w:tc>
          <w:tcPr>
            <w:tcW w:w="1350" w:type="dxa"/>
            <w:tcBorders>
              <w:right w:val="single" w:sz="4" w:space="0" w:color="auto"/>
            </w:tcBorders>
            <w:vAlign w:val="center"/>
          </w:tcPr>
          <w:p w14:paraId="425DBF36" w14:textId="77777777" w:rsidR="00D72612" w:rsidRPr="008C59D2" w:rsidRDefault="00D72612" w:rsidP="005C7A02">
            <w:pPr>
              <w:jc w:val="center"/>
              <w:rPr>
                <w:rFonts w:cs="Arial"/>
              </w:rPr>
            </w:pPr>
            <w:r w:rsidRPr="008C59D2">
              <w:rPr>
                <w:rFonts w:cs="Arial"/>
              </w:rPr>
              <w:t>= 0.8500</w:t>
            </w:r>
          </w:p>
        </w:tc>
      </w:tr>
      <w:tr w:rsidR="00D72612" w:rsidRPr="008C59D2" w14:paraId="3804A2BD" w14:textId="77777777" w:rsidTr="009A3150">
        <w:trPr>
          <w:trHeight w:val="366"/>
        </w:trPr>
        <w:tc>
          <w:tcPr>
            <w:tcW w:w="1575" w:type="dxa"/>
            <w:vAlign w:val="center"/>
          </w:tcPr>
          <w:p w14:paraId="6103D3D4" w14:textId="77777777" w:rsidR="00D72612" w:rsidRPr="008C59D2" w:rsidRDefault="00D72612" w:rsidP="005C7A02">
            <w:pPr>
              <w:overflowPunct w:val="0"/>
              <w:autoSpaceDE w:val="0"/>
              <w:autoSpaceDN w:val="0"/>
              <w:adjustRightInd w:val="0"/>
              <w:textAlignment w:val="baseline"/>
              <w:rPr>
                <w:rFonts w:cs="Arial"/>
              </w:rPr>
            </w:pPr>
            <w:r w:rsidRPr="008C59D2">
              <w:rPr>
                <w:rFonts w:cs="Arial"/>
              </w:rPr>
              <w:t>Bidder 3</w:t>
            </w:r>
          </w:p>
        </w:tc>
        <w:tc>
          <w:tcPr>
            <w:tcW w:w="3240" w:type="dxa"/>
            <w:vAlign w:val="center"/>
          </w:tcPr>
          <w:p w14:paraId="6AE254FD" w14:textId="77777777" w:rsidR="00D72612" w:rsidRPr="008C59D2" w:rsidRDefault="00D72612" w:rsidP="005C7A02">
            <w:pPr>
              <w:jc w:val="center"/>
              <w:rPr>
                <w:rFonts w:cs="Arial"/>
              </w:rPr>
            </w:pPr>
            <w:r w:rsidRPr="008C59D2">
              <w:rPr>
                <w:rFonts w:cs="Arial"/>
              </w:rPr>
              <w:t>$255.00 divided by $255.00</w:t>
            </w:r>
          </w:p>
        </w:tc>
        <w:tc>
          <w:tcPr>
            <w:tcW w:w="1350" w:type="dxa"/>
            <w:vAlign w:val="center"/>
          </w:tcPr>
          <w:p w14:paraId="07E35A1C" w14:textId="77777777" w:rsidR="00D72612" w:rsidRPr="008C59D2" w:rsidRDefault="00D72612" w:rsidP="005C7A02">
            <w:pPr>
              <w:jc w:val="center"/>
              <w:rPr>
                <w:rFonts w:cs="Arial"/>
                <w:noProof/>
              </w:rPr>
            </w:pPr>
            <w:r w:rsidRPr="008C59D2">
              <w:rPr>
                <w:rFonts w:cs="Arial"/>
                <w:noProof/>
              </w:rPr>
              <w:t>= 1.0000</w:t>
            </w:r>
          </w:p>
        </w:tc>
      </w:tr>
      <w:tr w:rsidR="00D72612" w:rsidRPr="008C59D2" w14:paraId="61D469D5" w14:textId="77777777" w:rsidTr="009A3150">
        <w:trPr>
          <w:trHeight w:val="366"/>
        </w:trPr>
        <w:tc>
          <w:tcPr>
            <w:tcW w:w="1575" w:type="dxa"/>
            <w:vAlign w:val="center"/>
          </w:tcPr>
          <w:p w14:paraId="24E3F9D7" w14:textId="77777777" w:rsidR="00D72612" w:rsidRPr="008C59D2" w:rsidRDefault="00D72612" w:rsidP="005C7A02">
            <w:pPr>
              <w:overflowPunct w:val="0"/>
              <w:autoSpaceDE w:val="0"/>
              <w:autoSpaceDN w:val="0"/>
              <w:adjustRightInd w:val="0"/>
              <w:textAlignment w:val="baseline"/>
              <w:rPr>
                <w:rFonts w:cs="Arial"/>
              </w:rPr>
            </w:pPr>
            <w:r w:rsidRPr="008C59D2">
              <w:rPr>
                <w:rFonts w:cs="Arial"/>
              </w:rPr>
              <w:t>Bidder 4</w:t>
            </w:r>
          </w:p>
        </w:tc>
        <w:tc>
          <w:tcPr>
            <w:tcW w:w="3240" w:type="dxa"/>
            <w:vAlign w:val="center"/>
          </w:tcPr>
          <w:p w14:paraId="58F46407" w14:textId="77777777" w:rsidR="00D72612" w:rsidRPr="008C59D2" w:rsidRDefault="00D72612" w:rsidP="005C7A02">
            <w:pPr>
              <w:jc w:val="center"/>
              <w:rPr>
                <w:rFonts w:cs="Arial"/>
              </w:rPr>
            </w:pPr>
            <w:r w:rsidRPr="008C59D2">
              <w:rPr>
                <w:rFonts w:cs="Arial"/>
              </w:rPr>
              <w:t>$255.00 divided by $350.00</w:t>
            </w:r>
          </w:p>
        </w:tc>
        <w:tc>
          <w:tcPr>
            <w:tcW w:w="1350" w:type="dxa"/>
            <w:vAlign w:val="center"/>
          </w:tcPr>
          <w:p w14:paraId="32AE3FDA" w14:textId="77777777" w:rsidR="00D72612" w:rsidRPr="008C59D2" w:rsidRDefault="00D72612" w:rsidP="005C7A02">
            <w:pPr>
              <w:jc w:val="center"/>
              <w:rPr>
                <w:rFonts w:cs="Arial"/>
                <w:noProof/>
              </w:rPr>
            </w:pPr>
            <w:r w:rsidRPr="008C59D2">
              <w:rPr>
                <w:rFonts w:cs="Arial"/>
                <w:noProof/>
              </w:rPr>
              <w:t>= 0.7285</w:t>
            </w:r>
          </w:p>
        </w:tc>
      </w:tr>
    </w:tbl>
    <w:p w14:paraId="18B9CE52" w14:textId="77777777" w:rsidR="00D72612" w:rsidRPr="008C59D2" w:rsidRDefault="00D72612" w:rsidP="00A33EEA">
      <w:pPr>
        <w:spacing w:before="120"/>
        <w:ind w:left="1350"/>
        <w:rPr>
          <w:rFonts w:cs="Arial"/>
        </w:rPr>
      </w:pPr>
      <w:r w:rsidRPr="008C59D2">
        <w:rPr>
          <w:rFonts w:cs="Arial"/>
        </w:rPr>
        <w:t>These results are referred to as the Cost Factor.</w:t>
      </w:r>
    </w:p>
    <w:p w14:paraId="714D0DE6" w14:textId="1CBFF4C3" w:rsidR="00D72612" w:rsidRPr="008C59D2" w:rsidRDefault="00D72612" w:rsidP="00295263">
      <w:pPr>
        <w:spacing w:before="240" w:after="240"/>
        <w:ind w:left="720"/>
        <w:rPr>
          <w:rFonts w:cs="Arial"/>
          <w:u w:val="single"/>
        </w:rPr>
      </w:pPr>
      <w:r w:rsidRPr="008C59D2">
        <w:rPr>
          <w:rFonts w:cs="Arial"/>
          <w:u w:val="single"/>
        </w:rPr>
        <w:t>Step Three:</w:t>
      </w:r>
      <w:r w:rsidRPr="008C59D2">
        <w:rPr>
          <w:rFonts w:cs="Arial"/>
        </w:rPr>
        <w:t xml:space="preserve"> </w:t>
      </w:r>
      <w:r w:rsidRPr="00A33EEA">
        <w:rPr>
          <w:bCs/>
        </w:rPr>
        <w:t>Multiply</w:t>
      </w:r>
      <w:r w:rsidRPr="008C59D2">
        <w:rPr>
          <w:rFonts w:cs="Arial"/>
        </w:rPr>
        <w:t xml:space="preserve"> each Bidder’s Cost Factor by the points available to obtain the Bidder’s Cost Score.</w:t>
      </w:r>
    </w:p>
    <w:p w14:paraId="10B784FC" w14:textId="77777777" w:rsidR="00D72612" w:rsidRPr="008C59D2" w:rsidRDefault="00D72612" w:rsidP="00D72612">
      <w:pPr>
        <w:overflowPunct w:val="0"/>
        <w:autoSpaceDE w:val="0"/>
        <w:autoSpaceDN w:val="0"/>
        <w:adjustRightInd w:val="0"/>
        <w:ind w:left="1350"/>
        <w:textAlignment w:val="baseline"/>
        <w:rPr>
          <w:rFonts w:cs="Arial"/>
        </w:rPr>
      </w:pPr>
      <w:r w:rsidRPr="008C59D2">
        <w:rPr>
          <w:rFonts w:cs="Arial"/>
        </w:rPr>
        <w:t>Example for Total Cost:</w:t>
      </w:r>
    </w:p>
    <w:tbl>
      <w:tblPr>
        <w:tblW w:w="6465" w:type="dxa"/>
        <w:tblInd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xample of Total Cost"/>
      </w:tblPr>
      <w:tblGrid>
        <w:gridCol w:w="1260"/>
        <w:gridCol w:w="1440"/>
        <w:gridCol w:w="1620"/>
        <w:gridCol w:w="2145"/>
      </w:tblGrid>
      <w:tr w:rsidR="00D72612" w:rsidRPr="008C59D2" w14:paraId="2E2EEFB9" w14:textId="77777777" w:rsidTr="00397A78">
        <w:trPr>
          <w:trHeight w:val="1403"/>
          <w:tblHeader/>
        </w:trPr>
        <w:tc>
          <w:tcPr>
            <w:tcW w:w="1260" w:type="dxa"/>
            <w:shd w:val="clear" w:color="auto" w:fill="E0E0E0"/>
            <w:vAlign w:val="center"/>
          </w:tcPr>
          <w:p w14:paraId="6B75730A" w14:textId="77777777" w:rsidR="00D72612" w:rsidRPr="008C59D2" w:rsidRDefault="00D72612" w:rsidP="005C7A02">
            <w:pPr>
              <w:keepNext/>
              <w:widowControl w:val="0"/>
              <w:overflowPunct w:val="0"/>
              <w:autoSpaceDE w:val="0"/>
              <w:autoSpaceDN w:val="0"/>
              <w:adjustRightInd w:val="0"/>
              <w:jc w:val="center"/>
              <w:textAlignment w:val="baseline"/>
              <w:rPr>
                <w:rFonts w:cs="Arial"/>
                <w:b/>
              </w:rPr>
            </w:pPr>
            <w:r w:rsidRPr="008C59D2">
              <w:rPr>
                <w:rFonts w:cs="Arial"/>
                <w:b/>
              </w:rPr>
              <w:t>Bidder</w:t>
            </w:r>
          </w:p>
        </w:tc>
        <w:tc>
          <w:tcPr>
            <w:tcW w:w="1440" w:type="dxa"/>
            <w:shd w:val="clear" w:color="auto" w:fill="E0E0E0"/>
            <w:vAlign w:val="center"/>
          </w:tcPr>
          <w:p w14:paraId="13CB2904" w14:textId="77777777" w:rsidR="00D72612" w:rsidRPr="008C59D2" w:rsidRDefault="00D72612" w:rsidP="005C7A02">
            <w:pPr>
              <w:keepNext/>
              <w:widowControl w:val="0"/>
              <w:overflowPunct w:val="0"/>
              <w:autoSpaceDE w:val="0"/>
              <w:autoSpaceDN w:val="0"/>
              <w:adjustRightInd w:val="0"/>
              <w:jc w:val="center"/>
              <w:textAlignment w:val="baseline"/>
              <w:rPr>
                <w:rFonts w:cs="Arial"/>
                <w:b/>
              </w:rPr>
            </w:pPr>
            <w:r w:rsidRPr="008C59D2">
              <w:rPr>
                <w:rFonts w:cs="Arial"/>
                <w:b/>
              </w:rPr>
              <w:t>Cost Factor for Total Cost</w:t>
            </w:r>
          </w:p>
          <w:p w14:paraId="73F144F5" w14:textId="77777777" w:rsidR="00D72612" w:rsidRPr="008C59D2" w:rsidRDefault="00D72612" w:rsidP="005C7A02">
            <w:pPr>
              <w:keepNext/>
              <w:widowControl w:val="0"/>
              <w:overflowPunct w:val="0"/>
              <w:autoSpaceDE w:val="0"/>
              <w:autoSpaceDN w:val="0"/>
              <w:adjustRightInd w:val="0"/>
              <w:jc w:val="center"/>
              <w:textAlignment w:val="baseline"/>
              <w:rPr>
                <w:rFonts w:cs="Arial"/>
              </w:rPr>
            </w:pPr>
            <w:r w:rsidRPr="008C59D2">
              <w:rPr>
                <w:rFonts w:cs="Arial"/>
              </w:rPr>
              <w:t>(a)</w:t>
            </w:r>
          </w:p>
        </w:tc>
        <w:tc>
          <w:tcPr>
            <w:tcW w:w="1620" w:type="dxa"/>
            <w:shd w:val="clear" w:color="auto" w:fill="E0E0E0"/>
            <w:vAlign w:val="center"/>
          </w:tcPr>
          <w:p w14:paraId="09EF684A" w14:textId="77777777" w:rsidR="00D72612" w:rsidRPr="008C59D2" w:rsidRDefault="00D72612" w:rsidP="005C7A02">
            <w:pPr>
              <w:keepNext/>
              <w:widowControl w:val="0"/>
              <w:overflowPunct w:val="0"/>
              <w:autoSpaceDE w:val="0"/>
              <w:autoSpaceDN w:val="0"/>
              <w:adjustRightInd w:val="0"/>
              <w:jc w:val="center"/>
              <w:textAlignment w:val="baseline"/>
              <w:rPr>
                <w:rFonts w:cs="Arial"/>
                <w:b/>
              </w:rPr>
            </w:pPr>
            <w:r w:rsidRPr="008C59D2">
              <w:rPr>
                <w:rFonts w:cs="Arial"/>
                <w:b/>
              </w:rPr>
              <w:t xml:space="preserve">Total Cost Maximum </w:t>
            </w:r>
          </w:p>
          <w:p w14:paraId="408086F8" w14:textId="77777777" w:rsidR="00D72612" w:rsidRPr="008C59D2" w:rsidRDefault="00D72612" w:rsidP="005C7A02">
            <w:pPr>
              <w:keepNext/>
              <w:widowControl w:val="0"/>
              <w:overflowPunct w:val="0"/>
              <w:autoSpaceDE w:val="0"/>
              <w:autoSpaceDN w:val="0"/>
              <w:adjustRightInd w:val="0"/>
              <w:jc w:val="center"/>
              <w:textAlignment w:val="baseline"/>
              <w:rPr>
                <w:rFonts w:cs="Arial"/>
                <w:b/>
              </w:rPr>
            </w:pPr>
            <w:r w:rsidRPr="008C59D2">
              <w:rPr>
                <w:rFonts w:cs="Arial"/>
                <w:b/>
              </w:rPr>
              <w:t>Points Available</w:t>
            </w:r>
          </w:p>
          <w:p w14:paraId="1DC6B8C1" w14:textId="77777777" w:rsidR="00D72612" w:rsidRPr="008C59D2" w:rsidRDefault="00D72612" w:rsidP="005C7A02">
            <w:pPr>
              <w:keepNext/>
              <w:widowControl w:val="0"/>
              <w:overflowPunct w:val="0"/>
              <w:autoSpaceDE w:val="0"/>
              <w:autoSpaceDN w:val="0"/>
              <w:adjustRightInd w:val="0"/>
              <w:jc w:val="center"/>
              <w:textAlignment w:val="baseline"/>
              <w:rPr>
                <w:rFonts w:cs="Arial"/>
              </w:rPr>
            </w:pPr>
            <w:r w:rsidRPr="008C59D2">
              <w:rPr>
                <w:rFonts w:cs="Arial"/>
              </w:rPr>
              <w:t>(b)</w:t>
            </w:r>
          </w:p>
        </w:tc>
        <w:tc>
          <w:tcPr>
            <w:tcW w:w="2145" w:type="dxa"/>
            <w:shd w:val="clear" w:color="auto" w:fill="E0E0E0"/>
            <w:vAlign w:val="center"/>
          </w:tcPr>
          <w:p w14:paraId="6BAA83BA" w14:textId="77777777" w:rsidR="00D72612" w:rsidRPr="008C59D2" w:rsidRDefault="00D72612" w:rsidP="005C7A02">
            <w:pPr>
              <w:keepNext/>
              <w:widowControl w:val="0"/>
              <w:overflowPunct w:val="0"/>
              <w:autoSpaceDE w:val="0"/>
              <w:autoSpaceDN w:val="0"/>
              <w:adjustRightInd w:val="0"/>
              <w:jc w:val="center"/>
              <w:textAlignment w:val="baseline"/>
              <w:rPr>
                <w:rFonts w:cs="Arial"/>
                <w:b/>
              </w:rPr>
            </w:pPr>
            <w:r w:rsidRPr="008C59D2">
              <w:rPr>
                <w:rFonts w:cs="Arial"/>
                <w:b/>
              </w:rPr>
              <w:t>Score for Item</w:t>
            </w:r>
          </w:p>
          <w:p w14:paraId="078C5895" w14:textId="2DF1C796" w:rsidR="00D72612" w:rsidRPr="008C59D2" w:rsidRDefault="00D72612" w:rsidP="00397A78">
            <w:pPr>
              <w:keepNext/>
              <w:widowControl w:val="0"/>
              <w:overflowPunct w:val="0"/>
              <w:autoSpaceDE w:val="0"/>
              <w:autoSpaceDN w:val="0"/>
              <w:adjustRightInd w:val="0"/>
              <w:ind w:left="-119" w:right="-104"/>
              <w:jc w:val="center"/>
              <w:textAlignment w:val="baseline"/>
              <w:rPr>
                <w:rFonts w:cs="Arial"/>
              </w:rPr>
            </w:pPr>
            <w:r w:rsidRPr="008C59D2">
              <w:rPr>
                <w:rFonts w:cs="Arial"/>
              </w:rPr>
              <w:t>(a multiplied by b)</w:t>
            </w:r>
          </w:p>
        </w:tc>
      </w:tr>
      <w:tr w:rsidR="00D72612" w:rsidRPr="008C59D2" w14:paraId="443F0356" w14:textId="77777777" w:rsidTr="00397A78">
        <w:trPr>
          <w:trHeight w:val="363"/>
        </w:trPr>
        <w:tc>
          <w:tcPr>
            <w:tcW w:w="1260" w:type="dxa"/>
          </w:tcPr>
          <w:p w14:paraId="59AF4A65" w14:textId="77777777" w:rsidR="00D72612" w:rsidRPr="008C59D2" w:rsidRDefault="00D72612" w:rsidP="005C7A02">
            <w:pPr>
              <w:keepNext/>
              <w:overflowPunct w:val="0"/>
              <w:autoSpaceDE w:val="0"/>
              <w:autoSpaceDN w:val="0"/>
              <w:adjustRightInd w:val="0"/>
              <w:textAlignment w:val="baseline"/>
              <w:rPr>
                <w:rFonts w:cs="Arial"/>
              </w:rPr>
            </w:pPr>
            <w:r w:rsidRPr="008C59D2">
              <w:rPr>
                <w:rFonts w:cs="Arial"/>
              </w:rPr>
              <w:t xml:space="preserve">Bidder 1 </w:t>
            </w:r>
          </w:p>
        </w:tc>
        <w:tc>
          <w:tcPr>
            <w:tcW w:w="1440" w:type="dxa"/>
            <w:vAlign w:val="center"/>
          </w:tcPr>
          <w:p w14:paraId="34C5FBC1" w14:textId="77777777" w:rsidR="00D72612" w:rsidRPr="008C59D2" w:rsidRDefault="00D72612" w:rsidP="005C7A02">
            <w:pPr>
              <w:keepNext/>
              <w:overflowPunct w:val="0"/>
              <w:autoSpaceDE w:val="0"/>
              <w:autoSpaceDN w:val="0"/>
              <w:adjustRightInd w:val="0"/>
              <w:ind w:right="144"/>
              <w:jc w:val="center"/>
              <w:textAlignment w:val="baseline"/>
              <w:rPr>
                <w:rFonts w:cs="Arial"/>
              </w:rPr>
            </w:pPr>
            <w:r w:rsidRPr="008C59D2">
              <w:rPr>
                <w:rFonts w:cs="Arial"/>
              </w:rPr>
              <w:t>0.9272</w:t>
            </w:r>
          </w:p>
        </w:tc>
        <w:tc>
          <w:tcPr>
            <w:tcW w:w="1620" w:type="dxa"/>
            <w:vAlign w:val="center"/>
          </w:tcPr>
          <w:p w14:paraId="2A57E6A5" w14:textId="77777777" w:rsidR="00D72612" w:rsidRPr="008C59D2" w:rsidRDefault="00D72612" w:rsidP="005C7A02">
            <w:pPr>
              <w:keepNext/>
              <w:overflowPunct w:val="0"/>
              <w:autoSpaceDE w:val="0"/>
              <w:autoSpaceDN w:val="0"/>
              <w:adjustRightInd w:val="0"/>
              <w:jc w:val="center"/>
              <w:textAlignment w:val="baseline"/>
              <w:rPr>
                <w:rFonts w:cs="Arial"/>
              </w:rPr>
            </w:pPr>
            <w:r w:rsidRPr="008C59D2">
              <w:rPr>
                <w:rFonts w:cs="Arial"/>
              </w:rPr>
              <w:t>600</w:t>
            </w:r>
          </w:p>
        </w:tc>
        <w:tc>
          <w:tcPr>
            <w:tcW w:w="2145" w:type="dxa"/>
            <w:vAlign w:val="center"/>
          </w:tcPr>
          <w:p w14:paraId="0937FF04" w14:textId="77777777" w:rsidR="00D72612" w:rsidRPr="008C59D2" w:rsidRDefault="00D72612" w:rsidP="005C7A02">
            <w:pPr>
              <w:jc w:val="center"/>
              <w:rPr>
                <w:rFonts w:cs="Arial"/>
              </w:rPr>
            </w:pPr>
            <w:r w:rsidRPr="008C59D2">
              <w:rPr>
                <w:rFonts w:cs="Arial"/>
              </w:rPr>
              <w:t>556.32</w:t>
            </w:r>
          </w:p>
        </w:tc>
      </w:tr>
      <w:tr w:rsidR="00D72612" w:rsidRPr="008C59D2" w14:paraId="050C8D1D" w14:textId="77777777" w:rsidTr="00397A78">
        <w:trPr>
          <w:trHeight w:val="363"/>
        </w:trPr>
        <w:tc>
          <w:tcPr>
            <w:tcW w:w="1260" w:type="dxa"/>
          </w:tcPr>
          <w:p w14:paraId="406FCDA3" w14:textId="77777777" w:rsidR="00D72612" w:rsidRPr="008C59D2" w:rsidRDefault="00D72612" w:rsidP="005C7A02">
            <w:pPr>
              <w:keepNext/>
              <w:overflowPunct w:val="0"/>
              <w:autoSpaceDE w:val="0"/>
              <w:autoSpaceDN w:val="0"/>
              <w:adjustRightInd w:val="0"/>
              <w:textAlignment w:val="baseline"/>
              <w:rPr>
                <w:rFonts w:cs="Arial"/>
              </w:rPr>
            </w:pPr>
            <w:r w:rsidRPr="008C59D2">
              <w:rPr>
                <w:rFonts w:cs="Arial"/>
              </w:rPr>
              <w:t>Bidder 2</w:t>
            </w:r>
          </w:p>
        </w:tc>
        <w:tc>
          <w:tcPr>
            <w:tcW w:w="1440" w:type="dxa"/>
            <w:vAlign w:val="center"/>
          </w:tcPr>
          <w:p w14:paraId="1C30C66D" w14:textId="77777777" w:rsidR="00D72612" w:rsidRPr="008C59D2" w:rsidRDefault="00D72612" w:rsidP="005C7A02">
            <w:pPr>
              <w:keepNext/>
              <w:overflowPunct w:val="0"/>
              <w:autoSpaceDE w:val="0"/>
              <w:autoSpaceDN w:val="0"/>
              <w:adjustRightInd w:val="0"/>
              <w:ind w:right="144"/>
              <w:jc w:val="center"/>
              <w:textAlignment w:val="baseline"/>
              <w:rPr>
                <w:rFonts w:cs="Arial"/>
              </w:rPr>
            </w:pPr>
            <w:r w:rsidRPr="008C59D2">
              <w:rPr>
                <w:rFonts w:cs="Arial"/>
              </w:rPr>
              <w:t>0.8500</w:t>
            </w:r>
          </w:p>
        </w:tc>
        <w:tc>
          <w:tcPr>
            <w:tcW w:w="1620" w:type="dxa"/>
            <w:vAlign w:val="center"/>
          </w:tcPr>
          <w:p w14:paraId="1638FFC5" w14:textId="77777777" w:rsidR="00D72612" w:rsidRPr="008C59D2" w:rsidRDefault="00D72612" w:rsidP="005C7A02">
            <w:pPr>
              <w:jc w:val="center"/>
              <w:rPr>
                <w:rFonts w:cs="Arial"/>
              </w:rPr>
            </w:pPr>
            <w:r w:rsidRPr="008C59D2">
              <w:rPr>
                <w:rFonts w:cs="Arial"/>
              </w:rPr>
              <w:t>600</w:t>
            </w:r>
          </w:p>
        </w:tc>
        <w:tc>
          <w:tcPr>
            <w:tcW w:w="2145" w:type="dxa"/>
            <w:vAlign w:val="center"/>
          </w:tcPr>
          <w:p w14:paraId="23B8D693" w14:textId="77777777" w:rsidR="00D72612" w:rsidRPr="008C59D2" w:rsidRDefault="00D72612" w:rsidP="005C7A02">
            <w:pPr>
              <w:jc w:val="center"/>
              <w:rPr>
                <w:rFonts w:cs="Arial"/>
              </w:rPr>
            </w:pPr>
            <w:r w:rsidRPr="008C59D2">
              <w:rPr>
                <w:rFonts w:cs="Arial"/>
              </w:rPr>
              <w:t>510</w:t>
            </w:r>
          </w:p>
        </w:tc>
      </w:tr>
      <w:tr w:rsidR="00D72612" w:rsidRPr="008C59D2" w14:paraId="5875AA0B" w14:textId="77777777" w:rsidTr="00397A78">
        <w:trPr>
          <w:trHeight w:val="379"/>
        </w:trPr>
        <w:tc>
          <w:tcPr>
            <w:tcW w:w="1260" w:type="dxa"/>
          </w:tcPr>
          <w:p w14:paraId="4D8E3E7E" w14:textId="77777777" w:rsidR="00D72612" w:rsidRPr="008C59D2" w:rsidRDefault="00D72612" w:rsidP="005C7A02">
            <w:pPr>
              <w:keepNext/>
              <w:overflowPunct w:val="0"/>
              <w:autoSpaceDE w:val="0"/>
              <w:autoSpaceDN w:val="0"/>
              <w:adjustRightInd w:val="0"/>
              <w:textAlignment w:val="baseline"/>
              <w:rPr>
                <w:rFonts w:cs="Arial"/>
              </w:rPr>
            </w:pPr>
            <w:r w:rsidRPr="008C59D2">
              <w:rPr>
                <w:rFonts w:cs="Arial"/>
              </w:rPr>
              <w:t>Bidder 3</w:t>
            </w:r>
          </w:p>
        </w:tc>
        <w:tc>
          <w:tcPr>
            <w:tcW w:w="1440" w:type="dxa"/>
            <w:vAlign w:val="center"/>
          </w:tcPr>
          <w:p w14:paraId="65004103" w14:textId="77777777" w:rsidR="00D72612" w:rsidRPr="008C59D2" w:rsidRDefault="00D72612" w:rsidP="005C7A02">
            <w:pPr>
              <w:keepNext/>
              <w:overflowPunct w:val="0"/>
              <w:autoSpaceDE w:val="0"/>
              <w:autoSpaceDN w:val="0"/>
              <w:adjustRightInd w:val="0"/>
              <w:ind w:right="144"/>
              <w:jc w:val="center"/>
              <w:textAlignment w:val="baseline"/>
              <w:rPr>
                <w:rFonts w:cs="Arial"/>
              </w:rPr>
            </w:pPr>
            <w:r w:rsidRPr="008C59D2">
              <w:rPr>
                <w:rFonts w:cs="Arial"/>
              </w:rPr>
              <w:t>1.0000</w:t>
            </w:r>
          </w:p>
        </w:tc>
        <w:tc>
          <w:tcPr>
            <w:tcW w:w="1620" w:type="dxa"/>
            <w:vAlign w:val="center"/>
          </w:tcPr>
          <w:p w14:paraId="55CAF6BE" w14:textId="77777777" w:rsidR="00D72612" w:rsidRPr="008C59D2" w:rsidRDefault="00D72612" w:rsidP="005C7A02">
            <w:pPr>
              <w:jc w:val="center"/>
              <w:rPr>
                <w:rFonts w:cs="Arial"/>
              </w:rPr>
            </w:pPr>
            <w:r w:rsidRPr="008C59D2">
              <w:rPr>
                <w:rFonts w:cs="Arial"/>
              </w:rPr>
              <w:t>600</w:t>
            </w:r>
          </w:p>
        </w:tc>
        <w:tc>
          <w:tcPr>
            <w:tcW w:w="2145" w:type="dxa"/>
            <w:vAlign w:val="center"/>
          </w:tcPr>
          <w:p w14:paraId="6668AB04" w14:textId="77777777" w:rsidR="00D72612" w:rsidRPr="008C59D2" w:rsidRDefault="00D72612" w:rsidP="005C7A02">
            <w:pPr>
              <w:jc w:val="center"/>
              <w:rPr>
                <w:rFonts w:cs="Arial"/>
              </w:rPr>
            </w:pPr>
            <w:r w:rsidRPr="008C59D2">
              <w:rPr>
                <w:rFonts w:cs="Arial"/>
              </w:rPr>
              <w:t>600</w:t>
            </w:r>
          </w:p>
        </w:tc>
      </w:tr>
      <w:tr w:rsidR="00D72612" w:rsidRPr="008C59D2" w14:paraId="3A3E51C8" w14:textId="77777777" w:rsidTr="00397A78">
        <w:trPr>
          <w:trHeight w:val="379"/>
        </w:trPr>
        <w:tc>
          <w:tcPr>
            <w:tcW w:w="1260" w:type="dxa"/>
          </w:tcPr>
          <w:p w14:paraId="35094FEC" w14:textId="77777777" w:rsidR="00D72612" w:rsidRPr="008C59D2" w:rsidRDefault="00D72612" w:rsidP="005C7A02">
            <w:pPr>
              <w:keepNext/>
              <w:overflowPunct w:val="0"/>
              <w:autoSpaceDE w:val="0"/>
              <w:autoSpaceDN w:val="0"/>
              <w:adjustRightInd w:val="0"/>
              <w:textAlignment w:val="baseline"/>
              <w:rPr>
                <w:rFonts w:cs="Arial"/>
              </w:rPr>
            </w:pPr>
            <w:r w:rsidRPr="008C59D2">
              <w:rPr>
                <w:rFonts w:cs="Arial"/>
              </w:rPr>
              <w:t>Bidder 4</w:t>
            </w:r>
          </w:p>
        </w:tc>
        <w:tc>
          <w:tcPr>
            <w:tcW w:w="1440" w:type="dxa"/>
            <w:vAlign w:val="center"/>
          </w:tcPr>
          <w:p w14:paraId="414BE81A" w14:textId="77777777" w:rsidR="00D72612" w:rsidRPr="008C59D2" w:rsidRDefault="00D72612" w:rsidP="005C7A02">
            <w:pPr>
              <w:keepNext/>
              <w:overflowPunct w:val="0"/>
              <w:autoSpaceDE w:val="0"/>
              <w:autoSpaceDN w:val="0"/>
              <w:adjustRightInd w:val="0"/>
              <w:ind w:right="144"/>
              <w:jc w:val="center"/>
              <w:textAlignment w:val="baseline"/>
              <w:rPr>
                <w:rFonts w:cs="Arial"/>
              </w:rPr>
            </w:pPr>
            <w:r w:rsidRPr="008C59D2">
              <w:rPr>
                <w:rFonts w:cs="Arial"/>
              </w:rPr>
              <w:t>0.7285</w:t>
            </w:r>
          </w:p>
        </w:tc>
        <w:tc>
          <w:tcPr>
            <w:tcW w:w="1620" w:type="dxa"/>
            <w:vAlign w:val="center"/>
          </w:tcPr>
          <w:p w14:paraId="1813FF58" w14:textId="77777777" w:rsidR="00D72612" w:rsidRPr="008C59D2" w:rsidRDefault="00D72612" w:rsidP="005C7A02">
            <w:pPr>
              <w:jc w:val="center"/>
              <w:rPr>
                <w:rFonts w:cs="Arial"/>
              </w:rPr>
            </w:pPr>
            <w:r w:rsidRPr="008C59D2">
              <w:rPr>
                <w:rFonts w:cs="Arial"/>
              </w:rPr>
              <w:t>600</w:t>
            </w:r>
          </w:p>
        </w:tc>
        <w:tc>
          <w:tcPr>
            <w:tcW w:w="2145" w:type="dxa"/>
            <w:vAlign w:val="center"/>
          </w:tcPr>
          <w:p w14:paraId="52379AE6" w14:textId="77777777" w:rsidR="00D72612" w:rsidRPr="008C59D2" w:rsidRDefault="00D72612" w:rsidP="005C7A02">
            <w:pPr>
              <w:jc w:val="center"/>
              <w:rPr>
                <w:rFonts w:cs="Arial"/>
              </w:rPr>
            </w:pPr>
            <w:r w:rsidRPr="008C59D2">
              <w:rPr>
                <w:rFonts w:cs="Arial"/>
              </w:rPr>
              <w:t>437.1</w:t>
            </w:r>
          </w:p>
        </w:tc>
      </w:tr>
      <w:bookmarkEnd w:id="273"/>
    </w:tbl>
    <w:p w14:paraId="527A6B5C" w14:textId="2A4E6681" w:rsidR="00A40E89" w:rsidRPr="00A104E2" w:rsidRDefault="00A40E89" w:rsidP="00A33EEA"/>
    <w:p w14:paraId="4DAA8FB4" w14:textId="0B1D8C46" w:rsidR="00636129" w:rsidRPr="005C2EDB" w:rsidRDefault="00636129" w:rsidP="00295263">
      <w:pPr>
        <w:pStyle w:val="Heading3"/>
        <w:spacing w:before="120"/>
        <w:ind w:left="1440"/>
      </w:pPr>
      <w:bookmarkStart w:id="274" w:name="_Toc72352689"/>
      <w:bookmarkStart w:id="275" w:name="_Toc75446992"/>
      <w:r w:rsidRPr="005C2EDB">
        <w:t>Total Score</w:t>
      </w:r>
      <w:bookmarkEnd w:id="274"/>
      <w:bookmarkEnd w:id="275"/>
      <w:r w:rsidR="009B202A" w:rsidRPr="005C2EDB">
        <w:t xml:space="preserve"> </w:t>
      </w:r>
    </w:p>
    <w:p w14:paraId="5FCE99B9" w14:textId="797E70F4" w:rsidR="00A7654F" w:rsidRDefault="00636129" w:rsidP="00A33EEA">
      <w:pPr>
        <w:tabs>
          <w:tab w:val="left" w:pos="1440"/>
        </w:tabs>
        <w:spacing w:after="240"/>
        <w:ind w:left="720"/>
        <w:rPr>
          <w:rFonts w:cs="Arial"/>
        </w:rPr>
      </w:pPr>
      <w:r w:rsidRPr="005C2EDB">
        <w:rPr>
          <w:rFonts w:cs="Arial"/>
        </w:rPr>
        <w:t xml:space="preserve">The Total Score will be calculated by aggregating the </w:t>
      </w:r>
      <w:r w:rsidR="00A90ADF">
        <w:rPr>
          <w:rFonts w:cs="Arial"/>
        </w:rPr>
        <w:t xml:space="preserve">Non-Cost and </w:t>
      </w:r>
      <w:r w:rsidRPr="005C2EDB">
        <w:rPr>
          <w:rFonts w:cs="Arial"/>
        </w:rPr>
        <w:t>the Cost Score</w:t>
      </w:r>
      <w:r w:rsidR="00E708BF">
        <w:rPr>
          <w:rFonts w:cs="Arial"/>
        </w:rPr>
        <w:t xml:space="preserve"> for the Bidder for the Category</w:t>
      </w:r>
      <w:r w:rsidRPr="005C2EDB">
        <w:rPr>
          <w:rFonts w:cs="Arial"/>
        </w:rPr>
        <w:t>.</w:t>
      </w:r>
    </w:p>
    <w:p w14:paraId="13EC3F21" w14:textId="77777777" w:rsidR="00636129" w:rsidRPr="005C2EDB" w:rsidRDefault="00636129" w:rsidP="00A7654F">
      <w:pPr>
        <w:tabs>
          <w:tab w:val="left" w:pos="1440"/>
        </w:tabs>
        <w:ind w:left="1260"/>
        <w:rPr>
          <w:rFonts w:cs="Arial"/>
        </w:rPr>
      </w:pPr>
      <w:r w:rsidRPr="005C2EDB">
        <w:rPr>
          <w:rFonts w:cs="Arial"/>
        </w:rPr>
        <w:t>Example:</w:t>
      </w:r>
    </w:p>
    <w:tbl>
      <w:tblPr>
        <w:tblW w:w="6690" w:type="dxa"/>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xample of Total Score with C/ustomer Reference and EPEAT points"/>
      </w:tblPr>
      <w:tblGrid>
        <w:gridCol w:w="1260"/>
        <w:gridCol w:w="1980"/>
        <w:gridCol w:w="1725"/>
        <w:gridCol w:w="1725"/>
      </w:tblGrid>
      <w:tr w:rsidR="00507939" w:rsidRPr="005C2EDB" w14:paraId="7FFF96CD" w14:textId="77777777" w:rsidTr="00874B71">
        <w:trPr>
          <w:trHeight w:val="557"/>
          <w:tblHeader/>
        </w:trPr>
        <w:tc>
          <w:tcPr>
            <w:tcW w:w="1260" w:type="dxa"/>
            <w:shd w:val="clear" w:color="auto" w:fill="E0E0E0"/>
            <w:vAlign w:val="center"/>
          </w:tcPr>
          <w:p w14:paraId="693E7E32" w14:textId="77777777" w:rsidR="00507939" w:rsidRPr="005C2EDB" w:rsidRDefault="00507939" w:rsidP="006516D8">
            <w:pPr>
              <w:keepNext/>
              <w:widowControl w:val="0"/>
              <w:overflowPunct w:val="0"/>
              <w:autoSpaceDE w:val="0"/>
              <w:autoSpaceDN w:val="0"/>
              <w:adjustRightInd w:val="0"/>
              <w:jc w:val="center"/>
              <w:textAlignment w:val="baseline"/>
              <w:rPr>
                <w:rFonts w:cs="Arial"/>
                <w:b/>
              </w:rPr>
            </w:pPr>
            <w:r w:rsidRPr="005C2EDB">
              <w:rPr>
                <w:rFonts w:cs="Arial"/>
                <w:b/>
              </w:rPr>
              <w:t>Bidder</w:t>
            </w:r>
          </w:p>
        </w:tc>
        <w:tc>
          <w:tcPr>
            <w:tcW w:w="1980" w:type="dxa"/>
            <w:shd w:val="clear" w:color="auto" w:fill="E0E0E0"/>
            <w:vAlign w:val="center"/>
          </w:tcPr>
          <w:p w14:paraId="3E4098B5" w14:textId="77777777" w:rsidR="00874B71" w:rsidRDefault="00874B71" w:rsidP="006516D8">
            <w:pPr>
              <w:keepNext/>
              <w:widowControl w:val="0"/>
              <w:overflowPunct w:val="0"/>
              <w:autoSpaceDE w:val="0"/>
              <w:autoSpaceDN w:val="0"/>
              <w:adjustRightInd w:val="0"/>
              <w:ind w:left="-108" w:right="-108"/>
              <w:jc w:val="center"/>
              <w:textAlignment w:val="baseline"/>
              <w:rPr>
                <w:rFonts w:cs="Arial"/>
                <w:b/>
              </w:rPr>
            </w:pPr>
            <w:r>
              <w:rPr>
                <w:rFonts w:cs="Arial"/>
                <w:b/>
              </w:rPr>
              <w:t xml:space="preserve">Category A </w:t>
            </w:r>
          </w:p>
          <w:p w14:paraId="1D7C409F" w14:textId="25E0DB0F" w:rsidR="00507939" w:rsidRPr="005C2EDB" w:rsidRDefault="00A90ADF" w:rsidP="006516D8">
            <w:pPr>
              <w:keepNext/>
              <w:widowControl w:val="0"/>
              <w:overflowPunct w:val="0"/>
              <w:autoSpaceDE w:val="0"/>
              <w:autoSpaceDN w:val="0"/>
              <w:adjustRightInd w:val="0"/>
              <w:ind w:left="-108" w:right="-108"/>
              <w:jc w:val="center"/>
              <w:textAlignment w:val="baseline"/>
              <w:rPr>
                <w:rFonts w:cs="Arial"/>
                <w:b/>
              </w:rPr>
            </w:pPr>
            <w:r>
              <w:rPr>
                <w:rFonts w:cs="Arial"/>
                <w:b/>
              </w:rPr>
              <w:t>Non-Cost</w:t>
            </w:r>
            <w:r w:rsidR="00507939" w:rsidRPr="005C2EDB">
              <w:rPr>
                <w:rFonts w:cs="Arial"/>
                <w:b/>
              </w:rPr>
              <w:t xml:space="preserve"> Score</w:t>
            </w:r>
          </w:p>
          <w:p w14:paraId="42C7E249" w14:textId="77777777" w:rsidR="00507939" w:rsidRPr="005C2EDB" w:rsidRDefault="00507939" w:rsidP="006516D8">
            <w:pPr>
              <w:keepNext/>
              <w:widowControl w:val="0"/>
              <w:overflowPunct w:val="0"/>
              <w:autoSpaceDE w:val="0"/>
              <w:autoSpaceDN w:val="0"/>
              <w:adjustRightInd w:val="0"/>
              <w:jc w:val="center"/>
              <w:textAlignment w:val="baseline"/>
              <w:rPr>
                <w:rFonts w:cs="Arial"/>
              </w:rPr>
            </w:pPr>
            <w:r w:rsidRPr="005C2EDB">
              <w:rPr>
                <w:rFonts w:cs="Arial"/>
              </w:rPr>
              <w:t>(a)</w:t>
            </w:r>
          </w:p>
        </w:tc>
        <w:tc>
          <w:tcPr>
            <w:tcW w:w="1725" w:type="dxa"/>
            <w:shd w:val="clear" w:color="auto" w:fill="E0E0E0"/>
          </w:tcPr>
          <w:p w14:paraId="1D8736B5" w14:textId="485D1300" w:rsidR="00507939" w:rsidRPr="005C2EDB" w:rsidRDefault="00874B71" w:rsidP="006516D8">
            <w:pPr>
              <w:keepNext/>
              <w:widowControl w:val="0"/>
              <w:overflowPunct w:val="0"/>
              <w:autoSpaceDE w:val="0"/>
              <w:autoSpaceDN w:val="0"/>
              <w:adjustRightInd w:val="0"/>
              <w:jc w:val="center"/>
              <w:textAlignment w:val="baseline"/>
              <w:rPr>
                <w:rFonts w:cs="Arial"/>
                <w:b/>
              </w:rPr>
            </w:pPr>
            <w:r>
              <w:rPr>
                <w:rFonts w:cs="Arial"/>
                <w:b/>
              </w:rPr>
              <w:t xml:space="preserve">Category A </w:t>
            </w:r>
            <w:r w:rsidR="00507939" w:rsidRPr="005C2EDB">
              <w:rPr>
                <w:rFonts w:cs="Arial"/>
                <w:b/>
              </w:rPr>
              <w:t>Cost Score</w:t>
            </w:r>
          </w:p>
          <w:p w14:paraId="674A8DB3" w14:textId="7090324C" w:rsidR="00507939" w:rsidRPr="005C2EDB" w:rsidRDefault="00507939" w:rsidP="006516D8">
            <w:pPr>
              <w:keepNext/>
              <w:widowControl w:val="0"/>
              <w:overflowPunct w:val="0"/>
              <w:autoSpaceDE w:val="0"/>
              <w:autoSpaceDN w:val="0"/>
              <w:adjustRightInd w:val="0"/>
              <w:jc w:val="center"/>
              <w:textAlignment w:val="baseline"/>
              <w:rPr>
                <w:rFonts w:cs="Arial"/>
                <w:b/>
              </w:rPr>
            </w:pPr>
            <w:r w:rsidRPr="005C2EDB">
              <w:rPr>
                <w:rFonts w:cs="Arial"/>
                <w:b/>
              </w:rPr>
              <w:t>(</w:t>
            </w:r>
            <w:r w:rsidR="00A90ADF">
              <w:rPr>
                <w:rFonts w:cs="Arial"/>
                <w:b/>
              </w:rPr>
              <w:t>b</w:t>
            </w:r>
            <w:r w:rsidRPr="005C2EDB">
              <w:rPr>
                <w:rFonts w:cs="Arial"/>
                <w:b/>
              </w:rPr>
              <w:t>)</w:t>
            </w:r>
          </w:p>
        </w:tc>
        <w:tc>
          <w:tcPr>
            <w:tcW w:w="1725" w:type="dxa"/>
            <w:shd w:val="clear" w:color="auto" w:fill="E0E0E0"/>
            <w:vAlign w:val="center"/>
          </w:tcPr>
          <w:p w14:paraId="322B04F6" w14:textId="1BB0A1AA" w:rsidR="00507939" w:rsidRPr="005C2EDB" w:rsidRDefault="00874B71" w:rsidP="006516D8">
            <w:pPr>
              <w:keepNext/>
              <w:widowControl w:val="0"/>
              <w:overflowPunct w:val="0"/>
              <w:autoSpaceDE w:val="0"/>
              <w:autoSpaceDN w:val="0"/>
              <w:adjustRightInd w:val="0"/>
              <w:jc w:val="center"/>
              <w:textAlignment w:val="baseline"/>
              <w:rPr>
                <w:rFonts w:cs="Arial"/>
                <w:b/>
              </w:rPr>
            </w:pPr>
            <w:r>
              <w:rPr>
                <w:rFonts w:cs="Arial"/>
                <w:b/>
              </w:rPr>
              <w:t xml:space="preserve">Category A </w:t>
            </w:r>
            <w:r w:rsidR="00507939" w:rsidRPr="005C2EDB">
              <w:rPr>
                <w:rFonts w:cs="Arial"/>
                <w:b/>
              </w:rPr>
              <w:t>Total Score</w:t>
            </w:r>
          </w:p>
          <w:p w14:paraId="376A31A7" w14:textId="2C8BDF97" w:rsidR="00507939" w:rsidRPr="005C2EDB" w:rsidRDefault="00507939" w:rsidP="006516D8">
            <w:pPr>
              <w:keepNext/>
              <w:widowControl w:val="0"/>
              <w:overflowPunct w:val="0"/>
              <w:autoSpaceDE w:val="0"/>
              <w:autoSpaceDN w:val="0"/>
              <w:adjustRightInd w:val="0"/>
              <w:jc w:val="center"/>
              <w:textAlignment w:val="baseline"/>
              <w:rPr>
                <w:rFonts w:cs="Arial"/>
              </w:rPr>
            </w:pPr>
            <w:r w:rsidRPr="005C2EDB">
              <w:rPr>
                <w:rFonts w:cs="Arial"/>
              </w:rPr>
              <w:t>(a + b)</w:t>
            </w:r>
          </w:p>
        </w:tc>
      </w:tr>
      <w:tr w:rsidR="00507939" w:rsidRPr="005C2EDB" w14:paraId="7E600282" w14:textId="77777777" w:rsidTr="00874B71">
        <w:trPr>
          <w:trHeight w:val="363"/>
        </w:trPr>
        <w:tc>
          <w:tcPr>
            <w:tcW w:w="1260" w:type="dxa"/>
          </w:tcPr>
          <w:p w14:paraId="0B492D16" w14:textId="77777777" w:rsidR="00507939" w:rsidRPr="005C2EDB" w:rsidRDefault="00507939" w:rsidP="006516D8">
            <w:pPr>
              <w:keepNext/>
              <w:overflowPunct w:val="0"/>
              <w:autoSpaceDE w:val="0"/>
              <w:autoSpaceDN w:val="0"/>
              <w:adjustRightInd w:val="0"/>
              <w:textAlignment w:val="baseline"/>
              <w:rPr>
                <w:rFonts w:cs="Arial"/>
              </w:rPr>
            </w:pPr>
            <w:r w:rsidRPr="005C2EDB">
              <w:rPr>
                <w:rFonts w:cs="Arial"/>
              </w:rPr>
              <w:t xml:space="preserve">Bidder 1 </w:t>
            </w:r>
          </w:p>
        </w:tc>
        <w:tc>
          <w:tcPr>
            <w:tcW w:w="1980" w:type="dxa"/>
            <w:vAlign w:val="center"/>
          </w:tcPr>
          <w:p w14:paraId="11536D27" w14:textId="77777777" w:rsidR="00507939" w:rsidRPr="00A90ADF" w:rsidRDefault="00507939" w:rsidP="006516D8">
            <w:pPr>
              <w:keepNext/>
              <w:overflowPunct w:val="0"/>
              <w:autoSpaceDE w:val="0"/>
              <w:autoSpaceDN w:val="0"/>
              <w:adjustRightInd w:val="0"/>
              <w:ind w:right="144"/>
              <w:jc w:val="center"/>
              <w:textAlignment w:val="baseline"/>
              <w:rPr>
                <w:rFonts w:cs="Arial"/>
              </w:rPr>
            </w:pPr>
            <w:r w:rsidRPr="00A90ADF">
              <w:rPr>
                <w:rFonts w:cs="Arial"/>
              </w:rPr>
              <w:t>130</w:t>
            </w:r>
          </w:p>
        </w:tc>
        <w:tc>
          <w:tcPr>
            <w:tcW w:w="1725" w:type="dxa"/>
            <w:vAlign w:val="center"/>
          </w:tcPr>
          <w:p w14:paraId="3607C4EB" w14:textId="31C4E365" w:rsidR="00507939" w:rsidRPr="00A90ADF" w:rsidRDefault="00A90ADF" w:rsidP="006516D8">
            <w:pPr>
              <w:jc w:val="center"/>
              <w:rPr>
                <w:rFonts w:cs="Arial"/>
              </w:rPr>
            </w:pPr>
            <w:r>
              <w:rPr>
                <w:rFonts w:cs="Arial"/>
              </w:rPr>
              <w:t>5</w:t>
            </w:r>
            <w:r w:rsidR="00507939" w:rsidRPr="00A90ADF">
              <w:rPr>
                <w:rFonts w:cs="Arial"/>
              </w:rPr>
              <w:t>16.32</w:t>
            </w:r>
          </w:p>
        </w:tc>
        <w:tc>
          <w:tcPr>
            <w:tcW w:w="1725" w:type="dxa"/>
            <w:vAlign w:val="center"/>
          </w:tcPr>
          <w:p w14:paraId="631A2DE8" w14:textId="6167F4B3" w:rsidR="00507939" w:rsidRPr="00A90ADF" w:rsidRDefault="00A90ADF" w:rsidP="006516D8">
            <w:pPr>
              <w:jc w:val="center"/>
              <w:rPr>
                <w:rFonts w:cs="Arial"/>
              </w:rPr>
            </w:pPr>
            <w:r>
              <w:rPr>
                <w:rFonts w:cs="Arial"/>
              </w:rPr>
              <w:t>64</w:t>
            </w:r>
            <w:r w:rsidR="00507939" w:rsidRPr="00A90ADF">
              <w:rPr>
                <w:rFonts w:cs="Arial"/>
              </w:rPr>
              <w:t>6.32</w:t>
            </w:r>
          </w:p>
        </w:tc>
      </w:tr>
      <w:tr w:rsidR="00507939" w:rsidRPr="005C2EDB" w14:paraId="34AA207D" w14:textId="77777777" w:rsidTr="00874B71">
        <w:trPr>
          <w:trHeight w:val="363"/>
        </w:trPr>
        <w:tc>
          <w:tcPr>
            <w:tcW w:w="1260" w:type="dxa"/>
          </w:tcPr>
          <w:p w14:paraId="444D1E47" w14:textId="77777777" w:rsidR="00507939" w:rsidRPr="005C2EDB" w:rsidRDefault="00507939" w:rsidP="006516D8">
            <w:pPr>
              <w:keepNext/>
              <w:overflowPunct w:val="0"/>
              <w:autoSpaceDE w:val="0"/>
              <w:autoSpaceDN w:val="0"/>
              <w:adjustRightInd w:val="0"/>
              <w:textAlignment w:val="baseline"/>
              <w:rPr>
                <w:rFonts w:cs="Arial"/>
              </w:rPr>
            </w:pPr>
            <w:r w:rsidRPr="005C2EDB">
              <w:rPr>
                <w:rFonts w:cs="Arial"/>
              </w:rPr>
              <w:t>Bidder 2</w:t>
            </w:r>
          </w:p>
        </w:tc>
        <w:tc>
          <w:tcPr>
            <w:tcW w:w="1980" w:type="dxa"/>
            <w:vAlign w:val="center"/>
          </w:tcPr>
          <w:p w14:paraId="5D8F56BE" w14:textId="77777777" w:rsidR="00507939" w:rsidRPr="00A90ADF" w:rsidRDefault="00507939" w:rsidP="006516D8">
            <w:pPr>
              <w:keepNext/>
              <w:overflowPunct w:val="0"/>
              <w:autoSpaceDE w:val="0"/>
              <w:autoSpaceDN w:val="0"/>
              <w:adjustRightInd w:val="0"/>
              <w:ind w:right="144"/>
              <w:jc w:val="center"/>
              <w:textAlignment w:val="baseline"/>
              <w:rPr>
                <w:rFonts w:cs="Arial"/>
              </w:rPr>
            </w:pPr>
            <w:r w:rsidRPr="00A90ADF">
              <w:rPr>
                <w:rFonts w:cs="Arial"/>
              </w:rPr>
              <w:t>125</w:t>
            </w:r>
          </w:p>
        </w:tc>
        <w:tc>
          <w:tcPr>
            <w:tcW w:w="1725" w:type="dxa"/>
            <w:vAlign w:val="center"/>
          </w:tcPr>
          <w:p w14:paraId="10873BE1" w14:textId="63B68A0E" w:rsidR="00507939" w:rsidRPr="00A90ADF" w:rsidRDefault="00A90ADF" w:rsidP="006516D8">
            <w:pPr>
              <w:jc w:val="center"/>
              <w:rPr>
                <w:rFonts w:cs="Arial"/>
              </w:rPr>
            </w:pPr>
            <w:r>
              <w:rPr>
                <w:rFonts w:cs="Arial"/>
              </w:rPr>
              <w:t>4</w:t>
            </w:r>
            <w:r w:rsidR="00507939" w:rsidRPr="00A90ADF">
              <w:rPr>
                <w:rFonts w:cs="Arial"/>
              </w:rPr>
              <w:t>10</w:t>
            </w:r>
          </w:p>
        </w:tc>
        <w:tc>
          <w:tcPr>
            <w:tcW w:w="1725" w:type="dxa"/>
            <w:vAlign w:val="center"/>
          </w:tcPr>
          <w:p w14:paraId="2F10DAE4" w14:textId="07A2B37F" w:rsidR="00507939" w:rsidRPr="00A90ADF" w:rsidRDefault="00A90ADF" w:rsidP="006516D8">
            <w:pPr>
              <w:jc w:val="center"/>
              <w:rPr>
                <w:rFonts w:cs="Arial"/>
              </w:rPr>
            </w:pPr>
            <w:r>
              <w:rPr>
                <w:rFonts w:cs="Arial"/>
              </w:rPr>
              <w:t>5</w:t>
            </w:r>
            <w:r w:rsidR="00507939" w:rsidRPr="00A90ADF">
              <w:rPr>
                <w:rFonts w:cs="Arial"/>
              </w:rPr>
              <w:t>35</w:t>
            </w:r>
          </w:p>
        </w:tc>
      </w:tr>
      <w:tr w:rsidR="00507939" w:rsidRPr="005C2EDB" w14:paraId="6948DB51" w14:textId="77777777" w:rsidTr="00874B71">
        <w:trPr>
          <w:trHeight w:val="379"/>
        </w:trPr>
        <w:tc>
          <w:tcPr>
            <w:tcW w:w="1260" w:type="dxa"/>
          </w:tcPr>
          <w:p w14:paraId="7DAD3612" w14:textId="77777777" w:rsidR="00507939" w:rsidRPr="005C2EDB" w:rsidRDefault="00507939" w:rsidP="006516D8">
            <w:pPr>
              <w:keepNext/>
              <w:overflowPunct w:val="0"/>
              <w:autoSpaceDE w:val="0"/>
              <w:autoSpaceDN w:val="0"/>
              <w:adjustRightInd w:val="0"/>
              <w:textAlignment w:val="baseline"/>
              <w:rPr>
                <w:rFonts w:cs="Arial"/>
              </w:rPr>
            </w:pPr>
            <w:r w:rsidRPr="005C2EDB">
              <w:rPr>
                <w:rFonts w:cs="Arial"/>
              </w:rPr>
              <w:t>Bidder 3</w:t>
            </w:r>
          </w:p>
        </w:tc>
        <w:tc>
          <w:tcPr>
            <w:tcW w:w="1980" w:type="dxa"/>
            <w:vAlign w:val="center"/>
          </w:tcPr>
          <w:p w14:paraId="7900487F" w14:textId="77777777" w:rsidR="00507939" w:rsidRPr="00A90ADF" w:rsidRDefault="00507939" w:rsidP="006516D8">
            <w:pPr>
              <w:keepNext/>
              <w:overflowPunct w:val="0"/>
              <w:autoSpaceDE w:val="0"/>
              <w:autoSpaceDN w:val="0"/>
              <w:adjustRightInd w:val="0"/>
              <w:ind w:right="144"/>
              <w:jc w:val="center"/>
              <w:textAlignment w:val="baseline"/>
              <w:rPr>
                <w:rFonts w:cs="Arial"/>
              </w:rPr>
            </w:pPr>
            <w:r w:rsidRPr="00A90ADF">
              <w:rPr>
                <w:rFonts w:cs="Arial"/>
              </w:rPr>
              <w:t>140</w:t>
            </w:r>
          </w:p>
        </w:tc>
        <w:tc>
          <w:tcPr>
            <w:tcW w:w="1725" w:type="dxa"/>
            <w:vAlign w:val="center"/>
          </w:tcPr>
          <w:p w14:paraId="24339807" w14:textId="5519554B" w:rsidR="00507939" w:rsidRPr="00A90ADF" w:rsidRDefault="00A90ADF" w:rsidP="006516D8">
            <w:pPr>
              <w:jc w:val="center"/>
              <w:rPr>
                <w:rFonts w:cs="Arial"/>
              </w:rPr>
            </w:pPr>
            <w:r>
              <w:rPr>
                <w:rFonts w:cs="Arial"/>
              </w:rPr>
              <w:t>3</w:t>
            </w:r>
            <w:r w:rsidR="00507939" w:rsidRPr="00A90ADF">
              <w:rPr>
                <w:rFonts w:cs="Arial"/>
              </w:rPr>
              <w:t>46.66</w:t>
            </w:r>
          </w:p>
        </w:tc>
        <w:tc>
          <w:tcPr>
            <w:tcW w:w="1725" w:type="dxa"/>
            <w:vAlign w:val="center"/>
          </w:tcPr>
          <w:p w14:paraId="6A5C12C4" w14:textId="270C6AD5" w:rsidR="00507939" w:rsidRPr="00A90ADF" w:rsidRDefault="00A90ADF" w:rsidP="006516D8">
            <w:pPr>
              <w:jc w:val="center"/>
              <w:rPr>
                <w:rFonts w:cs="Arial"/>
              </w:rPr>
            </w:pPr>
            <w:r>
              <w:rPr>
                <w:rFonts w:cs="Arial"/>
              </w:rPr>
              <w:t>48</w:t>
            </w:r>
            <w:r w:rsidR="00507939" w:rsidRPr="00A90ADF">
              <w:rPr>
                <w:rFonts w:cs="Arial"/>
              </w:rPr>
              <w:t>6.66</w:t>
            </w:r>
          </w:p>
        </w:tc>
      </w:tr>
      <w:tr w:rsidR="00507939" w:rsidRPr="005C2EDB" w14:paraId="7161365C" w14:textId="77777777" w:rsidTr="00874B71">
        <w:trPr>
          <w:trHeight w:val="379"/>
        </w:trPr>
        <w:tc>
          <w:tcPr>
            <w:tcW w:w="1260" w:type="dxa"/>
          </w:tcPr>
          <w:p w14:paraId="2B12A4C5" w14:textId="77777777" w:rsidR="00507939" w:rsidRPr="005C2EDB" w:rsidRDefault="00507939" w:rsidP="006516D8">
            <w:pPr>
              <w:keepNext/>
              <w:overflowPunct w:val="0"/>
              <w:autoSpaceDE w:val="0"/>
              <w:autoSpaceDN w:val="0"/>
              <w:adjustRightInd w:val="0"/>
              <w:textAlignment w:val="baseline"/>
              <w:rPr>
                <w:rFonts w:cs="Arial"/>
              </w:rPr>
            </w:pPr>
            <w:r w:rsidRPr="005C2EDB">
              <w:rPr>
                <w:rFonts w:cs="Arial"/>
              </w:rPr>
              <w:t>Bidder 4</w:t>
            </w:r>
          </w:p>
        </w:tc>
        <w:tc>
          <w:tcPr>
            <w:tcW w:w="1980" w:type="dxa"/>
            <w:vAlign w:val="center"/>
          </w:tcPr>
          <w:p w14:paraId="0547D417" w14:textId="77777777" w:rsidR="00507939" w:rsidRPr="00A90ADF" w:rsidRDefault="00507939" w:rsidP="006516D8">
            <w:pPr>
              <w:keepNext/>
              <w:overflowPunct w:val="0"/>
              <w:autoSpaceDE w:val="0"/>
              <w:autoSpaceDN w:val="0"/>
              <w:adjustRightInd w:val="0"/>
              <w:ind w:right="144"/>
              <w:jc w:val="center"/>
              <w:textAlignment w:val="baseline"/>
              <w:rPr>
                <w:rFonts w:cs="Arial"/>
              </w:rPr>
            </w:pPr>
            <w:r w:rsidRPr="00A90ADF">
              <w:rPr>
                <w:rFonts w:cs="Arial"/>
              </w:rPr>
              <w:t>150</w:t>
            </w:r>
          </w:p>
        </w:tc>
        <w:tc>
          <w:tcPr>
            <w:tcW w:w="1725" w:type="dxa"/>
            <w:vAlign w:val="center"/>
          </w:tcPr>
          <w:p w14:paraId="2DA58B3C" w14:textId="062B1CF4" w:rsidR="00507939" w:rsidRPr="00A90ADF" w:rsidRDefault="00A90ADF" w:rsidP="006516D8">
            <w:pPr>
              <w:jc w:val="center"/>
              <w:rPr>
                <w:rFonts w:cs="Arial"/>
              </w:rPr>
            </w:pPr>
            <w:r>
              <w:rPr>
                <w:rFonts w:cs="Arial"/>
              </w:rPr>
              <w:t>4</w:t>
            </w:r>
            <w:r w:rsidR="00507939" w:rsidRPr="00A90ADF">
              <w:rPr>
                <w:rFonts w:cs="Arial"/>
              </w:rPr>
              <w:t>10.42</w:t>
            </w:r>
          </w:p>
        </w:tc>
        <w:tc>
          <w:tcPr>
            <w:tcW w:w="1725" w:type="dxa"/>
            <w:vAlign w:val="center"/>
          </w:tcPr>
          <w:p w14:paraId="42DB47E0" w14:textId="17D302C8" w:rsidR="00507939" w:rsidRPr="00A90ADF" w:rsidRDefault="00A90ADF" w:rsidP="006516D8">
            <w:pPr>
              <w:jc w:val="center"/>
              <w:rPr>
                <w:rFonts w:cs="Arial"/>
              </w:rPr>
            </w:pPr>
            <w:r>
              <w:rPr>
                <w:rFonts w:cs="Arial"/>
              </w:rPr>
              <w:t>560.42</w:t>
            </w:r>
          </w:p>
        </w:tc>
      </w:tr>
    </w:tbl>
    <w:p w14:paraId="495BE314" w14:textId="77777777" w:rsidR="00A7654F" w:rsidRPr="005C2EDB" w:rsidRDefault="00A7654F" w:rsidP="00A90ADF">
      <w:pPr>
        <w:tabs>
          <w:tab w:val="left" w:pos="1620"/>
        </w:tabs>
        <w:rPr>
          <w:rFonts w:cs="Arial"/>
        </w:rPr>
      </w:pPr>
    </w:p>
    <w:p w14:paraId="60F3A8F8" w14:textId="77777777" w:rsidR="00A31D5F" w:rsidRPr="005C2EDB" w:rsidRDefault="00A31D5F" w:rsidP="004272F4">
      <w:pPr>
        <w:pStyle w:val="Heading2"/>
      </w:pPr>
      <w:bookmarkStart w:id="276" w:name="_Toc72352690"/>
      <w:bookmarkStart w:id="277" w:name="_Toc75446993"/>
      <w:r w:rsidRPr="005C2EDB">
        <w:lastRenderedPageBreak/>
        <w:t>Selection and Award</w:t>
      </w:r>
      <w:bookmarkEnd w:id="276"/>
      <w:bookmarkEnd w:id="277"/>
    </w:p>
    <w:p w14:paraId="24260A48" w14:textId="49BBFFA6" w:rsidR="00874B71" w:rsidRDefault="00A90ADF" w:rsidP="00A33EEA">
      <w:pPr>
        <w:tabs>
          <w:tab w:val="left" w:pos="1620"/>
        </w:tabs>
        <w:spacing w:after="120"/>
        <w:ind w:left="360"/>
        <w:rPr>
          <w:rFonts w:cs="Arial"/>
        </w:rPr>
      </w:pPr>
      <w:r>
        <w:rPr>
          <w:rFonts w:cs="Arial"/>
        </w:rPr>
        <w:t>MSA</w:t>
      </w:r>
      <w:r w:rsidR="00874B71">
        <w:rPr>
          <w:rFonts w:cs="Arial"/>
        </w:rPr>
        <w:t>s</w:t>
      </w:r>
      <w:r w:rsidR="0032718E" w:rsidRPr="005C2EDB">
        <w:rPr>
          <w:rFonts w:cs="Arial"/>
        </w:rPr>
        <w:t xml:space="preserve"> will be awarded </w:t>
      </w:r>
      <w:r w:rsidR="00874B71">
        <w:rPr>
          <w:rFonts w:cs="Arial"/>
        </w:rPr>
        <w:t xml:space="preserve">as follows: </w:t>
      </w:r>
    </w:p>
    <w:p w14:paraId="55A605F2" w14:textId="61527CDC" w:rsidR="00874B71" w:rsidRDefault="00874B71" w:rsidP="009A3150">
      <w:pPr>
        <w:pStyle w:val="ListParagraph"/>
        <w:numPr>
          <w:ilvl w:val="0"/>
          <w:numId w:val="34"/>
        </w:numPr>
        <w:tabs>
          <w:tab w:val="left" w:pos="1620"/>
        </w:tabs>
        <w:ind w:left="1170"/>
        <w:rPr>
          <w:rFonts w:cs="Arial"/>
        </w:rPr>
      </w:pPr>
      <w:r>
        <w:rPr>
          <w:rFonts w:cs="Arial"/>
        </w:rPr>
        <w:t>Category A – R</w:t>
      </w:r>
      <w:r w:rsidRPr="005C2EDB">
        <w:rPr>
          <w:rFonts w:cs="Arial"/>
        </w:rPr>
        <w:t>esponsive and responsible</w:t>
      </w:r>
      <w:r>
        <w:rPr>
          <w:rFonts w:cs="Arial"/>
        </w:rPr>
        <w:t xml:space="preserve"> Bidders with the top seven (7) highest Total Scores. </w:t>
      </w:r>
    </w:p>
    <w:p w14:paraId="535A9288" w14:textId="1F75BA32" w:rsidR="00F64C6C" w:rsidRPr="00A33EEA" w:rsidRDefault="00874B71" w:rsidP="009A3150">
      <w:pPr>
        <w:pStyle w:val="ListParagraph"/>
        <w:numPr>
          <w:ilvl w:val="0"/>
          <w:numId w:val="34"/>
        </w:numPr>
        <w:tabs>
          <w:tab w:val="left" w:pos="1620"/>
        </w:tabs>
        <w:ind w:left="1170"/>
        <w:rPr>
          <w:rFonts w:cs="Arial"/>
        </w:rPr>
      </w:pPr>
      <w:r>
        <w:rPr>
          <w:rFonts w:cs="Arial"/>
        </w:rPr>
        <w:t>Category B – R</w:t>
      </w:r>
      <w:r w:rsidRPr="005C2EDB">
        <w:rPr>
          <w:rFonts w:cs="Arial"/>
        </w:rPr>
        <w:t xml:space="preserve">esponsive and responsible </w:t>
      </w:r>
      <w:r>
        <w:rPr>
          <w:rFonts w:cs="Arial"/>
        </w:rPr>
        <w:t xml:space="preserve">Bidders with the top four (4) </w:t>
      </w:r>
      <w:r w:rsidR="00FF2A60">
        <w:rPr>
          <w:rFonts w:cs="Arial"/>
        </w:rPr>
        <w:t xml:space="preserve">highest </w:t>
      </w:r>
      <w:r>
        <w:rPr>
          <w:rFonts w:cs="Arial"/>
        </w:rPr>
        <w:t xml:space="preserve">Total Scores. </w:t>
      </w:r>
    </w:p>
    <w:p w14:paraId="790895D9" w14:textId="77777777" w:rsidR="00E51415" w:rsidRPr="005C2EDB" w:rsidRDefault="00E51415" w:rsidP="004272F4">
      <w:pPr>
        <w:pStyle w:val="Heading2"/>
      </w:pPr>
      <w:bookmarkStart w:id="278" w:name="_Toc72352691"/>
      <w:bookmarkStart w:id="279" w:name="_Toc75446994"/>
      <w:r w:rsidRPr="005C2EDB">
        <w:t>Negotiations</w:t>
      </w:r>
      <w:bookmarkEnd w:id="278"/>
      <w:bookmarkEnd w:id="279"/>
    </w:p>
    <w:p w14:paraId="59699B3E" w14:textId="4D3EAA80" w:rsidR="00E51415" w:rsidRPr="005C2EDB" w:rsidRDefault="00E51415" w:rsidP="00A33EEA">
      <w:pPr>
        <w:tabs>
          <w:tab w:val="left" w:pos="1620"/>
        </w:tabs>
        <w:ind w:left="360"/>
        <w:rPr>
          <w:rFonts w:cs="Arial"/>
        </w:rPr>
      </w:pPr>
      <w:r w:rsidRPr="005C2EDB">
        <w:rPr>
          <w:rFonts w:cs="Arial"/>
        </w:rPr>
        <w:t xml:space="preserve">The State may elect to </w:t>
      </w:r>
      <w:proofErr w:type="gramStart"/>
      <w:r w:rsidRPr="005C2EDB">
        <w:rPr>
          <w:rFonts w:cs="Arial"/>
        </w:rPr>
        <w:t>enter into</w:t>
      </w:r>
      <w:proofErr w:type="gramEnd"/>
      <w:r w:rsidRPr="005C2EDB">
        <w:rPr>
          <w:rFonts w:cs="Arial"/>
        </w:rPr>
        <w:t xml:space="preserve"> negotiations pursuant to Public Contract Code §6611, if conditions exist.</w:t>
      </w:r>
    </w:p>
    <w:p w14:paraId="2826A069" w14:textId="74346ACE" w:rsidR="009D70B7" w:rsidRPr="005C2EDB" w:rsidRDefault="00874B71" w:rsidP="004272F4">
      <w:pPr>
        <w:pStyle w:val="Heading1"/>
      </w:pPr>
      <w:bookmarkStart w:id="280" w:name="_Toc72352692"/>
      <w:bookmarkStart w:id="281" w:name="_Toc75446995"/>
      <w:r>
        <w:t>S</w:t>
      </w:r>
      <w:r w:rsidR="00E87455">
        <w:t>ECTION 7</w:t>
      </w:r>
      <w:r w:rsidR="000B1E5E">
        <w:t xml:space="preserve"> </w:t>
      </w:r>
      <w:r w:rsidR="00C65793">
        <w:t>–</w:t>
      </w:r>
      <w:r w:rsidR="000B1E5E">
        <w:t xml:space="preserve"> </w:t>
      </w:r>
      <w:bookmarkEnd w:id="280"/>
      <w:r w:rsidR="00B64F25">
        <w:t>ATTACHMENTS</w:t>
      </w:r>
      <w:bookmarkEnd w:id="281"/>
    </w:p>
    <w:p w14:paraId="0C1CFFEB" w14:textId="43A25AE7" w:rsidR="00C65793" w:rsidRDefault="00D10165" w:rsidP="00A33EEA">
      <w:pPr>
        <w:spacing w:after="240"/>
        <w:ind w:left="360"/>
      </w:pPr>
      <w:r w:rsidRPr="005C2EDB">
        <w:t xml:space="preserve">The following list identifies the applicable </w:t>
      </w:r>
      <w:r w:rsidR="00BB5F79">
        <w:t xml:space="preserve">Attachments </w:t>
      </w:r>
      <w:r w:rsidRPr="005C2EDB">
        <w:t>for this solicitation</w:t>
      </w:r>
      <w:r w:rsidR="000C0A01" w:rsidRPr="005C2EDB">
        <w:t>:</w:t>
      </w:r>
    </w:p>
    <w:p w14:paraId="727A6100" w14:textId="23685278" w:rsidR="00BB5F79" w:rsidRPr="007E7627" w:rsidRDefault="00BB5F79" w:rsidP="009A3150">
      <w:pPr>
        <w:pStyle w:val="ListParagraph"/>
        <w:numPr>
          <w:ilvl w:val="0"/>
          <w:numId w:val="27"/>
        </w:numPr>
        <w:ind w:left="1260"/>
      </w:pPr>
      <w:bookmarkStart w:id="282" w:name="_Hlk74899803"/>
      <w:r w:rsidRPr="007E7627">
        <w:t xml:space="preserve">Attachment 1 – Key Action Dates </w:t>
      </w:r>
    </w:p>
    <w:p w14:paraId="516867E4" w14:textId="4B2F87B6" w:rsidR="00BB5F79" w:rsidRPr="007E7627" w:rsidRDefault="00BB5F79" w:rsidP="009A3150">
      <w:pPr>
        <w:pStyle w:val="ListParagraph"/>
        <w:numPr>
          <w:ilvl w:val="0"/>
          <w:numId w:val="27"/>
        </w:numPr>
        <w:ind w:left="1260"/>
      </w:pPr>
      <w:r w:rsidRPr="007E7627">
        <w:t xml:space="preserve">Attachment </w:t>
      </w:r>
      <w:r w:rsidR="00F22658">
        <w:t>2A</w:t>
      </w:r>
      <w:r w:rsidR="00F22658" w:rsidRPr="007E7627">
        <w:t xml:space="preserve"> </w:t>
      </w:r>
      <w:r w:rsidRPr="007E7627">
        <w:t xml:space="preserve">– </w:t>
      </w:r>
      <w:r w:rsidR="00BA765E" w:rsidRPr="007E7627">
        <w:t xml:space="preserve">Category A </w:t>
      </w:r>
      <w:r w:rsidRPr="007E7627">
        <w:t>Cost Workbook</w:t>
      </w:r>
    </w:p>
    <w:p w14:paraId="203DE0BC" w14:textId="4F6486AA" w:rsidR="00BA765E" w:rsidRPr="007E7627" w:rsidRDefault="00BB5F79" w:rsidP="009A3150">
      <w:pPr>
        <w:pStyle w:val="ListParagraph"/>
        <w:numPr>
          <w:ilvl w:val="0"/>
          <w:numId w:val="27"/>
        </w:numPr>
        <w:ind w:left="1260"/>
      </w:pPr>
      <w:r w:rsidRPr="007E7627">
        <w:t xml:space="preserve">Attachment </w:t>
      </w:r>
      <w:r w:rsidR="00F22658">
        <w:t>2</w:t>
      </w:r>
      <w:r w:rsidR="00B73562">
        <w:t>B</w:t>
      </w:r>
      <w:r w:rsidRPr="007E7627">
        <w:t xml:space="preserve"> – </w:t>
      </w:r>
      <w:r w:rsidR="00BA765E" w:rsidRPr="007E7627">
        <w:t>Category B Cost Workbook</w:t>
      </w:r>
    </w:p>
    <w:p w14:paraId="4DE24446" w14:textId="2F347CA5" w:rsidR="00BB5F79" w:rsidRPr="007E7627" w:rsidRDefault="00BB5F79" w:rsidP="009A3150">
      <w:pPr>
        <w:pStyle w:val="ListParagraph"/>
        <w:numPr>
          <w:ilvl w:val="0"/>
          <w:numId w:val="27"/>
        </w:numPr>
        <w:ind w:left="1260"/>
      </w:pPr>
      <w:r w:rsidRPr="007E7627">
        <w:t xml:space="preserve">Attachment </w:t>
      </w:r>
      <w:r w:rsidR="00F22658">
        <w:t>3</w:t>
      </w:r>
      <w:r w:rsidR="00B73562">
        <w:t>A</w:t>
      </w:r>
      <w:r w:rsidRPr="007E7627">
        <w:t xml:space="preserve"> – </w:t>
      </w:r>
      <w:r w:rsidR="007E7627" w:rsidRPr="007E7627">
        <w:t>Category A Narrative Response</w:t>
      </w:r>
    </w:p>
    <w:p w14:paraId="7C6220B2" w14:textId="5B6DDAFB" w:rsidR="00BB5F79" w:rsidRPr="007E7627" w:rsidRDefault="00BB5F79" w:rsidP="009A3150">
      <w:pPr>
        <w:pStyle w:val="ListParagraph"/>
        <w:numPr>
          <w:ilvl w:val="0"/>
          <w:numId w:val="27"/>
        </w:numPr>
        <w:ind w:left="1260"/>
      </w:pPr>
      <w:r w:rsidRPr="007E7627">
        <w:t xml:space="preserve">Attachment </w:t>
      </w:r>
      <w:r w:rsidR="00F22658">
        <w:t>3</w:t>
      </w:r>
      <w:r w:rsidR="00B73562">
        <w:t>B</w:t>
      </w:r>
      <w:r w:rsidRPr="007E7627">
        <w:t xml:space="preserve"> – </w:t>
      </w:r>
      <w:r w:rsidR="007E7627" w:rsidRPr="007E7627">
        <w:t>Category B Narrative Response</w:t>
      </w:r>
    </w:p>
    <w:p w14:paraId="5B8D42C0" w14:textId="02B802EF" w:rsidR="00BB5F79" w:rsidRPr="007E7627" w:rsidRDefault="00BB5F79" w:rsidP="009A3150">
      <w:pPr>
        <w:pStyle w:val="ListParagraph"/>
        <w:numPr>
          <w:ilvl w:val="0"/>
          <w:numId w:val="27"/>
        </w:numPr>
        <w:ind w:left="1260"/>
      </w:pPr>
      <w:r w:rsidRPr="007E7627">
        <w:t xml:space="preserve">Attachment </w:t>
      </w:r>
      <w:r w:rsidR="00F22658">
        <w:t>4</w:t>
      </w:r>
      <w:r w:rsidR="00B73562">
        <w:t>A</w:t>
      </w:r>
      <w:r w:rsidRPr="007E7627">
        <w:t xml:space="preserve"> – </w:t>
      </w:r>
      <w:r w:rsidR="007E7627" w:rsidRPr="007E7627">
        <w:t xml:space="preserve">Category A </w:t>
      </w:r>
      <w:r w:rsidR="00874B71">
        <w:t xml:space="preserve">Technical </w:t>
      </w:r>
      <w:r w:rsidR="00B73562">
        <w:t>Questionnaire</w:t>
      </w:r>
      <w:r w:rsidR="00874B71">
        <w:t xml:space="preserve"> </w:t>
      </w:r>
    </w:p>
    <w:p w14:paraId="5546A3C7" w14:textId="297A7F31" w:rsidR="00BB5F79" w:rsidRPr="007E7627" w:rsidRDefault="00BB5F79" w:rsidP="009A3150">
      <w:pPr>
        <w:pStyle w:val="ListParagraph"/>
        <w:numPr>
          <w:ilvl w:val="0"/>
          <w:numId w:val="27"/>
        </w:numPr>
        <w:ind w:left="1260"/>
      </w:pPr>
      <w:r w:rsidRPr="007E7627">
        <w:t xml:space="preserve">Attachment </w:t>
      </w:r>
      <w:r w:rsidR="00F22658">
        <w:t>4</w:t>
      </w:r>
      <w:r w:rsidR="00B73562">
        <w:t>B</w:t>
      </w:r>
      <w:r w:rsidRPr="007E7627">
        <w:t xml:space="preserve"> – </w:t>
      </w:r>
      <w:r w:rsidR="00B73562" w:rsidRPr="007E7627">
        <w:t xml:space="preserve">Category </w:t>
      </w:r>
      <w:r w:rsidR="00B73562">
        <w:t>B</w:t>
      </w:r>
      <w:r w:rsidR="00B73562" w:rsidRPr="007E7627">
        <w:t xml:space="preserve"> </w:t>
      </w:r>
      <w:r w:rsidR="00B73562">
        <w:t>Technical Questionnaire</w:t>
      </w:r>
    </w:p>
    <w:p w14:paraId="109A30B9" w14:textId="30170741" w:rsidR="00B73562" w:rsidRPr="007E7627" w:rsidRDefault="00B73562" w:rsidP="009A3150">
      <w:pPr>
        <w:pStyle w:val="ListParagraph"/>
        <w:numPr>
          <w:ilvl w:val="0"/>
          <w:numId w:val="27"/>
        </w:numPr>
        <w:ind w:left="1260"/>
      </w:pPr>
      <w:r w:rsidRPr="007E7627">
        <w:t xml:space="preserve">Attachment </w:t>
      </w:r>
      <w:r w:rsidR="00F22658">
        <w:t>5</w:t>
      </w:r>
      <w:r>
        <w:t>A</w:t>
      </w:r>
      <w:r w:rsidRPr="007E7627">
        <w:t xml:space="preserve"> – Category A </w:t>
      </w:r>
      <w:r>
        <w:t xml:space="preserve">Integration Mapping </w:t>
      </w:r>
    </w:p>
    <w:p w14:paraId="5EFBCCFF" w14:textId="17741E8B" w:rsidR="00BB5F79" w:rsidRDefault="00B73562" w:rsidP="009A3150">
      <w:pPr>
        <w:pStyle w:val="ListParagraph"/>
        <w:numPr>
          <w:ilvl w:val="0"/>
          <w:numId w:val="27"/>
        </w:numPr>
        <w:ind w:left="1260"/>
      </w:pPr>
      <w:r w:rsidRPr="007E7627">
        <w:t xml:space="preserve">Attachment </w:t>
      </w:r>
      <w:r w:rsidR="00F22658">
        <w:t>5</w:t>
      </w:r>
      <w:r>
        <w:t>B</w:t>
      </w:r>
      <w:r w:rsidRPr="007E7627">
        <w:t xml:space="preserve"> – Category </w:t>
      </w:r>
      <w:r>
        <w:t>B</w:t>
      </w:r>
      <w:r w:rsidRPr="007E7627">
        <w:t xml:space="preserve"> </w:t>
      </w:r>
      <w:r>
        <w:t>Integration Mapping</w:t>
      </w:r>
    </w:p>
    <w:p w14:paraId="5CC46893" w14:textId="7A3CF6BD" w:rsidR="00F22658" w:rsidRPr="00637B5B" w:rsidRDefault="00F22658" w:rsidP="009A3150">
      <w:pPr>
        <w:pStyle w:val="ListParagraph"/>
        <w:numPr>
          <w:ilvl w:val="0"/>
          <w:numId w:val="27"/>
        </w:numPr>
        <w:ind w:left="1260"/>
      </w:pPr>
      <w:r w:rsidRPr="00637B5B">
        <w:t>Attachment 6 – Federal Certification Forms</w:t>
      </w:r>
    </w:p>
    <w:p w14:paraId="7CF43D55" w14:textId="1F0634FC" w:rsidR="00BB5F79" w:rsidRPr="007E7627" w:rsidRDefault="00BB5F79" w:rsidP="009A3150">
      <w:pPr>
        <w:pStyle w:val="ListParagraph"/>
        <w:numPr>
          <w:ilvl w:val="0"/>
          <w:numId w:val="27"/>
        </w:numPr>
        <w:ind w:left="1260"/>
      </w:pPr>
      <w:r w:rsidRPr="007E7627">
        <w:t xml:space="preserve">Attachment </w:t>
      </w:r>
      <w:r w:rsidR="00F22658">
        <w:t>7</w:t>
      </w:r>
      <w:r w:rsidRPr="007E7627">
        <w:t xml:space="preserve"> – </w:t>
      </w:r>
      <w:r w:rsidR="007E7627" w:rsidRPr="007E7627">
        <w:t>Proposed Form of Agreement, which includes:</w:t>
      </w:r>
    </w:p>
    <w:p w14:paraId="62DA4540" w14:textId="25081D20" w:rsidR="00577CEE" w:rsidRPr="007E7627" w:rsidRDefault="00577CEE" w:rsidP="009A3150">
      <w:pPr>
        <w:pStyle w:val="ListParagraph"/>
        <w:numPr>
          <w:ilvl w:val="1"/>
          <w:numId w:val="27"/>
        </w:numPr>
        <w:ind w:left="1710"/>
      </w:pPr>
      <w:r w:rsidRPr="007E7627">
        <w:t>Exhibit A</w:t>
      </w:r>
      <w:r w:rsidR="007E7627" w:rsidRPr="007E7627">
        <w:t xml:space="preserve"> - </w:t>
      </w:r>
      <w:r w:rsidRPr="007E7627">
        <w:t>Scope of Work</w:t>
      </w:r>
    </w:p>
    <w:p w14:paraId="22EAB7C7" w14:textId="1F3D63E8" w:rsidR="007E7627" w:rsidRPr="007E7627" w:rsidRDefault="00577CEE" w:rsidP="009A3150">
      <w:pPr>
        <w:pStyle w:val="ListParagraph"/>
        <w:numPr>
          <w:ilvl w:val="1"/>
          <w:numId w:val="27"/>
        </w:numPr>
        <w:ind w:left="1710"/>
      </w:pPr>
      <w:r w:rsidRPr="007E7627">
        <w:t>Exhibit A</w:t>
      </w:r>
      <w:r w:rsidR="007E7627" w:rsidRPr="007E7627">
        <w:t>.</w:t>
      </w:r>
      <w:r w:rsidRPr="007E7627">
        <w:t>1</w:t>
      </w:r>
      <w:r w:rsidR="007E7627" w:rsidRPr="007E7627">
        <w:t xml:space="preserve"> - </w:t>
      </w:r>
      <w:r w:rsidRPr="007E7627">
        <w:t>Performance Measures</w:t>
      </w:r>
    </w:p>
    <w:p w14:paraId="08566F9A" w14:textId="57D832A1" w:rsidR="00577CEE" w:rsidRPr="007E7627" w:rsidRDefault="00577CEE" w:rsidP="009A3150">
      <w:pPr>
        <w:pStyle w:val="ListParagraph"/>
        <w:numPr>
          <w:ilvl w:val="1"/>
          <w:numId w:val="27"/>
        </w:numPr>
        <w:ind w:left="1710"/>
      </w:pPr>
      <w:r w:rsidRPr="007E7627">
        <w:t>Exhibit A</w:t>
      </w:r>
      <w:r w:rsidR="007E7627" w:rsidRPr="007E7627">
        <w:t>.</w:t>
      </w:r>
      <w:r w:rsidRPr="007E7627">
        <w:t>2</w:t>
      </w:r>
      <w:r w:rsidR="007E7627" w:rsidRPr="007E7627">
        <w:t xml:space="preserve"> - </w:t>
      </w:r>
      <w:r w:rsidRPr="007E7627">
        <w:t>Payment Acceptance Device (PAD) Specifications (if awarded Category A)</w:t>
      </w:r>
    </w:p>
    <w:p w14:paraId="77042AAD" w14:textId="5A24E6FA" w:rsidR="00577CEE" w:rsidRPr="007E7627" w:rsidRDefault="00577CEE" w:rsidP="009A3150">
      <w:pPr>
        <w:pStyle w:val="ListParagraph"/>
        <w:numPr>
          <w:ilvl w:val="1"/>
          <w:numId w:val="27"/>
        </w:numPr>
        <w:ind w:left="1710"/>
      </w:pPr>
      <w:r w:rsidRPr="007E7627">
        <w:t>Exhibit B</w:t>
      </w:r>
      <w:r w:rsidR="007E7627" w:rsidRPr="007E7627">
        <w:t xml:space="preserve"> - </w:t>
      </w:r>
      <w:r w:rsidRPr="007E7627">
        <w:t>Payment and Budget Provisions</w:t>
      </w:r>
    </w:p>
    <w:p w14:paraId="75E636D7" w14:textId="51A4BBCA" w:rsidR="00577CEE" w:rsidRPr="007E7627" w:rsidRDefault="00577CEE" w:rsidP="009A3150">
      <w:pPr>
        <w:pStyle w:val="ListParagraph"/>
        <w:numPr>
          <w:ilvl w:val="1"/>
          <w:numId w:val="27"/>
        </w:numPr>
        <w:ind w:left="1710"/>
      </w:pPr>
      <w:r w:rsidRPr="007E7627">
        <w:t>Exhibit B</w:t>
      </w:r>
      <w:r w:rsidR="007E7627" w:rsidRPr="007E7627">
        <w:t>.</w:t>
      </w:r>
      <w:r w:rsidRPr="007E7627">
        <w:t>1</w:t>
      </w:r>
      <w:r w:rsidR="007E7627" w:rsidRPr="007E7627">
        <w:t xml:space="preserve"> - </w:t>
      </w:r>
      <w:r w:rsidRPr="007E7627">
        <w:t>Rate Sheet</w:t>
      </w:r>
    </w:p>
    <w:p w14:paraId="1BD2CA06" w14:textId="378535D2" w:rsidR="00577CEE" w:rsidRPr="007E7627" w:rsidRDefault="00577CEE" w:rsidP="009A3150">
      <w:pPr>
        <w:pStyle w:val="ListParagraph"/>
        <w:numPr>
          <w:ilvl w:val="1"/>
          <w:numId w:val="27"/>
        </w:numPr>
        <w:ind w:left="1710"/>
      </w:pPr>
      <w:r w:rsidRPr="007E7627">
        <w:t>Exhibit B</w:t>
      </w:r>
      <w:r w:rsidR="007E7627" w:rsidRPr="007E7627">
        <w:t>.</w:t>
      </w:r>
      <w:r w:rsidRPr="007E7627">
        <w:t>2</w:t>
      </w:r>
      <w:r w:rsidR="007E7627" w:rsidRPr="007E7627">
        <w:t xml:space="preserve"> - </w:t>
      </w:r>
      <w:r w:rsidRPr="007E7627">
        <w:t>Equipment List</w:t>
      </w:r>
      <w:r w:rsidR="00F22658">
        <w:t xml:space="preserve"> (if awarded Category A)</w:t>
      </w:r>
    </w:p>
    <w:p w14:paraId="009CFBA9" w14:textId="005BEFAA" w:rsidR="00577CEE" w:rsidRPr="007E7627" w:rsidRDefault="00577CEE" w:rsidP="009A3150">
      <w:pPr>
        <w:pStyle w:val="ListParagraph"/>
        <w:numPr>
          <w:ilvl w:val="1"/>
          <w:numId w:val="27"/>
        </w:numPr>
        <w:ind w:left="1710"/>
      </w:pPr>
      <w:r w:rsidRPr="007E7627">
        <w:t>Exhibit C</w:t>
      </w:r>
      <w:r w:rsidR="007E7627" w:rsidRPr="007E7627">
        <w:t xml:space="preserve"> - </w:t>
      </w:r>
      <w:r w:rsidRPr="007E7627">
        <w:t>Information Technology General Provisions (GSPD- 401IT), Effective 9/5/2014</w:t>
      </w:r>
    </w:p>
    <w:p w14:paraId="216F2DB5" w14:textId="192D2787" w:rsidR="00577CEE" w:rsidRPr="007E7627" w:rsidRDefault="00577CEE" w:rsidP="009A3150">
      <w:pPr>
        <w:pStyle w:val="ListParagraph"/>
        <w:numPr>
          <w:ilvl w:val="1"/>
          <w:numId w:val="27"/>
        </w:numPr>
        <w:ind w:left="1710"/>
      </w:pPr>
      <w:r w:rsidRPr="007E7627">
        <w:t>Exhibit D</w:t>
      </w:r>
      <w:r w:rsidR="007E7627" w:rsidRPr="007E7627">
        <w:t xml:space="preserve"> - </w:t>
      </w:r>
      <w:r w:rsidRPr="007E7627">
        <w:t>Cloud Computing - Software as a Service (SaaS), Effective 6/7/2019</w:t>
      </w:r>
    </w:p>
    <w:p w14:paraId="41392BC8" w14:textId="6A26DA64" w:rsidR="00577CEE" w:rsidRPr="007E7627" w:rsidRDefault="00577CEE" w:rsidP="009A3150">
      <w:pPr>
        <w:pStyle w:val="ListParagraph"/>
        <w:numPr>
          <w:ilvl w:val="1"/>
          <w:numId w:val="27"/>
        </w:numPr>
        <w:ind w:left="1710"/>
      </w:pPr>
      <w:r w:rsidRPr="007E7627">
        <w:t>Exhibit D</w:t>
      </w:r>
      <w:r w:rsidR="007E7627">
        <w:t>.</w:t>
      </w:r>
      <w:r w:rsidRPr="007E7627">
        <w:t>1</w:t>
      </w:r>
      <w:r w:rsidR="007E7627" w:rsidRPr="007E7627">
        <w:t xml:space="preserve"> - </w:t>
      </w:r>
      <w:r w:rsidRPr="007E7627">
        <w:t>Cloud Computing Special Provisions for Software as a Service (SaaS), Effective 03/01/18</w:t>
      </w:r>
    </w:p>
    <w:p w14:paraId="49517162" w14:textId="48D386A0" w:rsidR="00577CEE" w:rsidRPr="007E7627" w:rsidRDefault="00577CEE" w:rsidP="009A3150">
      <w:pPr>
        <w:pStyle w:val="ListParagraph"/>
        <w:numPr>
          <w:ilvl w:val="1"/>
          <w:numId w:val="27"/>
        </w:numPr>
        <w:ind w:left="1710"/>
      </w:pPr>
      <w:r w:rsidRPr="007E7627">
        <w:t>Exhibit E</w:t>
      </w:r>
      <w:r w:rsidR="007E7627" w:rsidRPr="007E7627">
        <w:t xml:space="preserve"> - </w:t>
      </w:r>
      <w:r w:rsidRPr="007E7627">
        <w:t>Insurance Provisions</w:t>
      </w:r>
    </w:p>
    <w:p w14:paraId="765A8EBB" w14:textId="26326028" w:rsidR="007E7627" w:rsidRPr="007E7627" w:rsidRDefault="00577CEE" w:rsidP="009A3150">
      <w:pPr>
        <w:pStyle w:val="ListParagraph"/>
        <w:numPr>
          <w:ilvl w:val="1"/>
          <w:numId w:val="27"/>
        </w:numPr>
        <w:ind w:left="1710"/>
      </w:pPr>
      <w:r w:rsidRPr="007E7627">
        <w:t>Exhibit F</w:t>
      </w:r>
      <w:r w:rsidR="007E7627" w:rsidRPr="007E7627">
        <w:t xml:space="preserve"> - </w:t>
      </w:r>
      <w:r w:rsidRPr="007E7627">
        <w:t>Federal Transportation Administration (FTA) Clauses</w:t>
      </w:r>
    </w:p>
    <w:p w14:paraId="2DA8F20E" w14:textId="1D752330" w:rsidR="00233A97" w:rsidRPr="007E7627" w:rsidRDefault="00577CEE" w:rsidP="009A3150">
      <w:pPr>
        <w:pStyle w:val="ListParagraph"/>
        <w:numPr>
          <w:ilvl w:val="1"/>
          <w:numId w:val="27"/>
        </w:numPr>
        <w:ind w:left="1710"/>
      </w:pPr>
      <w:r w:rsidRPr="007E7627">
        <w:t>Exhibit G</w:t>
      </w:r>
      <w:r w:rsidR="007E7627" w:rsidRPr="007E7627">
        <w:t xml:space="preserve"> - </w:t>
      </w:r>
      <w:r w:rsidRPr="007E7627">
        <w:t>Definitions</w:t>
      </w:r>
      <w:bookmarkStart w:id="283" w:name="_Toc56506642"/>
      <w:bookmarkStart w:id="284" w:name="_Toc56506708"/>
      <w:bookmarkStart w:id="285" w:name="_Toc56507750"/>
      <w:bookmarkEnd w:id="282"/>
      <w:bookmarkEnd w:id="283"/>
      <w:bookmarkEnd w:id="284"/>
      <w:bookmarkEnd w:id="285"/>
    </w:p>
    <w:sectPr w:rsidR="00233A97" w:rsidRPr="007E7627" w:rsidSect="00F52DD5">
      <w:headerReference w:type="default" r:id="rId31"/>
      <w:footerReference w:type="default" r:id="rId32"/>
      <w:type w:val="continuous"/>
      <w:pgSz w:w="12240" w:h="15840"/>
      <w:pgMar w:top="630" w:right="630" w:bottom="1080" w:left="4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8D108" w14:textId="77777777" w:rsidR="00397A78" w:rsidRDefault="00397A78" w:rsidP="0015395D">
      <w:r>
        <w:separator/>
      </w:r>
    </w:p>
  </w:endnote>
  <w:endnote w:type="continuationSeparator" w:id="0">
    <w:p w14:paraId="70C30518" w14:textId="77777777" w:rsidR="00397A78" w:rsidRDefault="00397A78" w:rsidP="0015395D">
      <w:r>
        <w:continuationSeparator/>
      </w:r>
    </w:p>
  </w:endnote>
  <w:endnote w:type="continuationNotice" w:id="1">
    <w:p w14:paraId="2449E37C" w14:textId="77777777" w:rsidR="00397A78" w:rsidRDefault="00397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00006FF" w:usb1="4000205B" w:usb2="00000010" w:usb3="00000000" w:csb0="0000019F" w:csb1="00000000"/>
  </w:font>
  <w:font w:name="letter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brima">
    <w:panose1 w:val="02000000000000000000"/>
    <w:charset w:val="00"/>
    <w:family w:val="auto"/>
    <w:pitch w:val="variable"/>
    <w:sig w:usb0="A000005F" w:usb1="02000041" w:usb2="00000800" w:usb3="00000000" w:csb0="00000093"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511463"/>
      <w:docPartObj>
        <w:docPartGallery w:val="Page Numbers (Bottom of Page)"/>
        <w:docPartUnique/>
      </w:docPartObj>
    </w:sdtPr>
    <w:sdtEndPr>
      <w:rPr>
        <w:noProof/>
      </w:rPr>
    </w:sdtEndPr>
    <w:sdtContent>
      <w:p w14:paraId="1EEFE417" w14:textId="378246AD" w:rsidR="00397A78" w:rsidRDefault="00397A78" w:rsidP="00CD5430">
        <w:pPr>
          <w:pStyle w:val="Footer"/>
          <w:pBdr>
            <w:top w:val="double" w:sz="4" w:space="1" w:color="auto"/>
          </w:pBdr>
          <w:tabs>
            <w:tab w:val="clear" w:pos="9360"/>
            <w:tab w:val="right" w:pos="11250"/>
          </w:tabs>
          <w:spacing w:before="120"/>
          <w:rPr>
            <w:rFonts w:cs="Arial"/>
          </w:rPr>
        </w:pPr>
        <w:r w:rsidRPr="00902DE1">
          <w:rPr>
            <w:rFonts w:cs="Arial"/>
          </w:rPr>
          <w:t xml:space="preserve">This document is not required to be submitted with final </w:t>
        </w:r>
        <w:r>
          <w:rPr>
            <w:rFonts w:cs="Arial"/>
          </w:rPr>
          <w:t>Proposal.</w:t>
        </w:r>
        <w:r w:rsidRPr="00902DE1">
          <w:rPr>
            <w:rFonts w:cs="Arial"/>
          </w:rPr>
          <w:tab/>
        </w:r>
        <w:r>
          <w:rPr>
            <w:rFonts w:cs="Arial"/>
          </w:rPr>
          <w:t>06/30/2021</w:t>
        </w:r>
      </w:p>
      <w:p w14:paraId="7CB285A5" w14:textId="3CA4F24A" w:rsidR="00397A78" w:rsidRDefault="00397A78" w:rsidP="00B64F25">
        <w:pPr>
          <w:pStyle w:val="Footer"/>
          <w:pBdr>
            <w:top w:val="double" w:sz="4" w:space="1" w:color="auto"/>
          </w:pBdr>
          <w:tabs>
            <w:tab w:val="clear" w:pos="9360"/>
            <w:tab w:val="right" w:pos="11250"/>
          </w:tabs>
          <w:spacing w:before="120"/>
          <w:jc w:val="center"/>
        </w:pPr>
        <w:r w:rsidRPr="00D30701">
          <w:rPr>
            <w:rFonts w:cs="Arial"/>
            <w:sz w:val="20"/>
            <w:szCs w:val="20"/>
          </w:rPr>
          <w:fldChar w:fldCharType="begin"/>
        </w:r>
        <w:r w:rsidRPr="00D30701">
          <w:rPr>
            <w:rFonts w:cs="Arial"/>
            <w:sz w:val="20"/>
            <w:szCs w:val="20"/>
          </w:rPr>
          <w:instrText xml:space="preserve"> PAGE   \* MERGEFORMAT </w:instrText>
        </w:r>
        <w:r w:rsidRPr="00D30701">
          <w:rPr>
            <w:rFonts w:cs="Arial"/>
            <w:sz w:val="20"/>
            <w:szCs w:val="20"/>
          </w:rPr>
          <w:fldChar w:fldCharType="separate"/>
        </w:r>
        <w:r>
          <w:rPr>
            <w:rFonts w:cs="Arial"/>
            <w:noProof/>
            <w:sz w:val="20"/>
            <w:szCs w:val="20"/>
          </w:rPr>
          <w:t>44</w:t>
        </w:r>
        <w:r w:rsidRPr="00D30701">
          <w:rPr>
            <w:rFonts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F71EB" w14:textId="77777777" w:rsidR="00397A78" w:rsidRDefault="00397A78" w:rsidP="0015395D">
      <w:r>
        <w:separator/>
      </w:r>
    </w:p>
  </w:footnote>
  <w:footnote w:type="continuationSeparator" w:id="0">
    <w:p w14:paraId="4FDBF8BB" w14:textId="77777777" w:rsidR="00397A78" w:rsidRDefault="00397A78" w:rsidP="0015395D">
      <w:r>
        <w:continuationSeparator/>
      </w:r>
    </w:p>
  </w:footnote>
  <w:footnote w:type="continuationNotice" w:id="1">
    <w:p w14:paraId="2AF403BA" w14:textId="77777777" w:rsidR="00397A78" w:rsidRDefault="00397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F49C5" w14:textId="2AFBEF57" w:rsidR="00397A78" w:rsidRPr="00902DE1" w:rsidRDefault="00397A78" w:rsidP="00902DE1">
    <w:pPr>
      <w:pStyle w:val="Header"/>
      <w:tabs>
        <w:tab w:val="clear" w:pos="4320"/>
        <w:tab w:val="clear" w:pos="8640"/>
        <w:tab w:val="center" w:pos="3780"/>
        <w:tab w:val="right" w:pos="11250"/>
      </w:tabs>
      <w:rPr>
        <w:rFonts w:cs="Arial"/>
        <w:szCs w:val="24"/>
      </w:rPr>
    </w:pPr>
    <w:r w:rsidRPr="00902DE1">
      <w:rPr>
        <w:rFonts w:cs="Arial"/>
        <w:szCs w:val="24"/>
      </w:rPr>
      <w:t>Department of General Services</w:t>
    </w:r>
    <w:r w:rsidRPr="00902DE1">
      <w:rPr>
        <w:rFonts w:cs="Arial"/>
        <w:szCs w:val="24"/>
      </w:rPr>
      <w:tab/>
    </w:r>
    <w:r>
      <w:rPr>
        <w:rFonts w:cs="Arial"/>
        <w:szCs w:val="24"/>
      </w:rPr>
      <w:tab/>
    </w:r>
    <w:r w:rsidRPr="00902DE1">
      <w:rPr>
        <w:rFonts w:cs="Arial"/>
        <w:szCs w:val="24"/>
      </w:rPr>
      <w:t>Payment Acceptance Devices (PAD) and Transit Processor Services</w:t>
    </w:r>
  </w:p>
  <w:p w14:paraId="7BCDC1B6" w14:textId="296A8D1B" w:rsidR="00397A78" w:rsidRPr="00902DE1" w:rsidRDefault="00397A78" w:rsidP="00D675F2">
    <w:pPr>
      <w:pStyle w:val="Header"/>
      <w:tabs>
        <w:tab w:val="clear" w:pos="8640"/>
        <w:tab w:val="right" w:pos="11250"/>
      </w:tabs>
      <w:rPr>
        <w:rFonts w:cs="Arial"/>
        <w:szCs w:val="24"/>
      </w:rPr>
    </w:pPr>
    <w:r w:rsidRPr="00902DE1">
      <w:rPr>
        <w:rFonts w:cs="Arial"/>
        <w:szCs w:val="24"/>
      </w:rPr>
      <w:t>Procurement Division</w:t>
    </w:r>
    <w:r w:rsidRPr="00902DE1">
      <w:rPr>
        <w:rFonts w:cs="Arial"/>
        <w:szCs w:val="24"/>
      </w:rPr>
      <w:tab/>
    </w:r>
    <w:r w:rsidRPr="00902DE1">
      <w:rPr>
        <w:rFonts w:cs="Arial"/>
        <w:szCs w:val="24"/>
      </w:rPr>
      <w:tab/>
    </w:r>
    <w:r w:rsidRPr="00E6561F">
      <w:rPr>
        <w:rFonts w:cs="Arial"/>
        <w:b/>
        <w:bCs/>
        <w:szCs w:val="24"/>
      </w:rPr>
      <w:t>RFP 5217028</w:t>
    </w:r>
  </w:p>
  <w:p w14:paraId="1F8D5755" w14:textId="77777777" w:rsidR="00397A78" w:rsidRPr="00D675F2" w:rsidRDefault="00397A78" w:rsidP="003F3F85">
    <w:pPr>
      <w:pBdr>
        <w:bottom w:val="double" w:sz="4" w:space="1" w:color="auto"/>
      </w:pBdr>
      <w:spacing w:after="240"/>
      <w:jc w:val="center"/>
      <w:outlineLvl w:val="0"/>
      <w:rPr>
        <w:rFonts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FCF258"/>
    <w:lvl w:ilvl="0">
      <w:start w:val="1"/>
      <w:numFmt w:val="decimal"/>
      <w:pStyle w:val="ListNumber5"/>
      <w:lvlText w:val="%1."/>
      <w:lvlJc w:val="left"/>
      <w:pPr>
        <w:tabs>
          <w:tab w:val="num" w:pos="3510"/>
        </w:tabs>
        <w:ind w:left="3510" w:hanging="360"/>
      </w:pPr>
    </w:lvl>
  </w:abstractNum>
  <w:abstractNum w:abstractNumId="1" w15:restartNumberingAfterBreak="0">
    <w:nsid w:val="FFFFFF7D"/>
    <w:multiLevelType w:val="singleLevel"/>
    <w:tmpl w:val="FC7CE4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ECFF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5DCEB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4C95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C463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9A51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D8FB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3671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DC08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F1FEA"/>
    <w:multiLevelType w:val="hybridMultilevel"/>
    <w:tmpl w:val="F4D8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301C0B"/>
    <w:multiLevelType w:val="hybridMultilevel"/>
    <w:tmpl w:val="281E849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086B2737"/>
    <w:multiLevelType w:val="hybridMultilevel"/>
    <w:tmpl w:val="2724E3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0DBA566D"/>
    <w:multiLevelType w:val="hybridMultilevel"/>
    <w:tmpl w:val="B48607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1C5B04D2"/>
    <w:multiLevelType w:val="hybridMultilevel"/>
    <w:tmpl w:val="5B3EB8A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1EC351F6"/>
    <w:multiLevelType w:val="hybridMultilevel"/>
    <w:tmpl w:val="03205530"/>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3548F1"/>
    <w:multiLevelType w:val="hybridMultilevel"/>
    <w:tmpl w:val="672EB482"/>
    <w:lvl w:ilvl="0" w:tplc="6E984FD0">
      <w:start w:val="1"/>
      <w:numFmt w:val="decimal"/>
      <w:pStyle w:val="Style1-Numbered"/>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67313E"/>
    <w:multiLevelType w:val="hybridMultilevel"/>
    <w:tmpl w:val="9ACAA79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2D3A37DC"/>
    <w:multiLevelType w:val="hybridMultilevel"/>
    <w:tmpl w:val="65A87C16"/>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31D321D3"/>
    <w:multiLevelType w:val="hybridMultilevel"/>
    <w:tmpl w:val="C59ED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3F7BC3"/>
    <w:multiLevelType w:val="hybridMultilevel"/>
    <w:tmpl w:val="62921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85092F"/>
    <w:multiLevelType w:val="hybridMultilevel"/>
    <w:tmpl w:val="1060716A"/>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3A2C6762"/>
    <w:multiLevelType w:val="hybridMultilevel"/>
    <w:tmpl w:val="CA0A5F1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3A784D35"/>
    <w:multiLevelType w:val="hybridMultilevel"/>
    <w:tmpl w:val="4B126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FA5B6B"/>
    <w:multiLevelType w:val="hybridMultilevel"/>
    <w:tmpl w:val="CFD8265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5" w15:restartNumberingAfterBreak="0">
    <w:nsid w:val="3F7A5DD2"/>
    <w:multiLevelType w:val="hybridMultilevel"/>
    <w:tmpl w:val="3AF67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0EF61F8"/>
    <w:multiLevelType w:val="multilevel"/>
    <w:tmpl w:val="F1C0DA82"/>
    <w:styleLink w:val="HeadingnumberingRebel"/>
    <w:lvl w:ilvl="0">
      <w:start w:val="1"/>
      <w:numFmt w:val="decimal"/>
      <w:suff w:val="space"/>
      <w:lvlText w:val="%1."/>
      <w:lvlJc w:val="left"/>
      <w:pPr>
        <w:ind w:left="0" w:firstLine="0"/>
      </w:pPr>
      <w:rPr>
        <w:rFonts w:hint="default"/>
        <w:color w:val="1F497D" w:themeColor="text2"/>
        <w:sz w:val="24"/>
      </w:rPr>
    </w:lvl>
    <w:lvl w:ilvl="1">
      <w:start w:val="1"/>
      <w:numFmt w:val="decimal"/>
      <w:suff w:val="space"/>
      <w:lvlText w:val="%2.%2"/>
      <w:lvlJc w:val="left"/>
      <w:pPr>
        <w:ind w:left="0" w:firstLine="0"/>
      </w:pPr>
      <w:rPr>
        <w:rFonts w:hint="default"/>
        <w:color w:val="1F497D" w:themeColor="text2"/>
      </w:rPr>
    </w:lvl>
    <w:lvl w:ilvl="2">
      <w:start w:val="1"/>
      <w:numFmt w:val="decimal"/>
      <w:suff w:val="space"/>
      <w:lvlText w:val="%1.%2.%3"/>
      <w:lvlJc w:val="left"/>
      <w:pPr>
        <w:ind w:left="0" w:firstLine="0"/>
      </w:pPr>
      <w:rPr>
        <w:rFonts w:hint="default"/>
        <w:color w:val="1F497D" w:themeColor="text2"/>
      </w:rPr>
    </w:lvl>
    <w:lvl w:ilvl="3">
      <w:start w:val="1"/>
      <w:numFmt w:val="decimal"/>
      <w:suff w:val="space"/>
      <w:lvlText w:val="%1.%2.%3.%4"/>
      <w:lvlJc w:val="left"/>
      <w:pPr>
        <w:ind w:left="0" w:firstLine="0"/>
      </w:pPr>
      <w:rPr>
        <w:rFonts w:hint="default"/>
        <w:color w:val="1F497D" w:themeColor="text2"/>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27" w15:restartNumberingAfterBreak="0">
    <w:nsid w:val="474C65F1"/>
    <w:multiLevelType w:val="hybridMultilevel"/>
    <w:tmpl w:val="43CC756E"/>
    <w:lvl w:ilvl="0" w:tplc="14CE951C">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863503A"/>
    <w:multiLevelType w:val="hybridMultilevel"/>
    <w:tmpl w:val="087603DC"/>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9" w15:restartNumberingAfterBreak="0">
    <w:nsid w:val="58236CA8"/>
    <w:multiLevelType w:val="hybridMultilevel"/>
    <w:tmpl w:val="95962C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645D77"/>
    <w:multiLevelType w:val="hybridMultilevel"/>
    <w:tmpl w:val="D74C1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127A20"/>
    <w:multiLevelType w:val="hybridMultilevel"/>
    <w:tmpl w:val="F56E26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F360F8"/>
    <w:multiLevelType w:val="hybridMultilevel"/>
    <w:tmpl w:val="24EA9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4B3D6B"/>
    <w:multiLevelType w:val="hybridMultilevel"/>
    <w:tmpl w:val="C194E3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050BDE"/>
    <w:multiLevelType w:val="hybridMultilevel"/>
    <w:tmpl w:val="1060716A"/>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15:restartNumberingAfterBreak="0">
    <w:nsid w:val="76167BF1"/>
    <w:multiLevelType w:val="hybridMultilevel"/>
    <w:tmpl w:val="37563C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8BA3960"/>
    <w:multiLevelType w:val="multilevel"/>
    <w:tmpl w:val="F8B0170A"/>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b/>
        <w:bCs w:val="0"/>
      </w:rPr>
    </w:lvl>
    <w:lvl w:ilvl="2">
      <w:start w:val="1"/>
      <w:numFmt w:val="decimal"/>
      <w:pStyle w:val="Heading3"/>
      <w:isLgl/>
      <w:lvlText w:val="%1.%2.%3"/>
      <w:lvlJc w:val="left"/>
      <w:pPr>
        <w:ind w:left="1260" w:hanging="720"/>
      </w:pPr>
      <w:rPr>
        <w:rFonts w:hint="default"/>
        <w:b/>
      </w:rPr>
    </w:lvl>
    <w:lvl w:ilvl="3">
      <w:start w:val="1"/>
      <w:numFmt w:val="decimal"/>
      <w:isLgl/>
      <w:lvlText w:val="%1.%2.%3.%4"/>
      <w:lvlJc w:val="left"/>
      <w:pPr>
        <w:ind w:left="3060" w:hanging="108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9A50003"/>
    <w:multiLevelType w:val="hybridMultilevel"/>
    <w:tmpl w:val="513E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45E89"/>
    <w:multiLevelType w:val="hybridMultilevel"/>
    <w:tmpl w:val="0E60CD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8545B1"/>
    <w:multiLevelType w:val="multilevel"/>
    <w:tmpl w:val="FEB04796"/>
    <w:lvl w:ilvl="0">
      <w:start w:val="1"/>
      <w:numFmt w:val="decimal"/>
      <w:pStyle w:val="IFBHeading"/>
      <w:lvlText w:val="3.1.16.2.1%1"/>
      <w:lvlJc w:val="left"/>
      <w:pPr>
        <w:ind w:left="450" w:hanging="360"/>
      </w:pPr>
      <w:rPr>
        <w:rFonts w:hint="default"/>
        <w:i w:val="0"/>
        <w:sz w:val="20"/>
        <w:szCs w:val="20"/>
      </w:rPr>
    </w:lvl>
    <w:lvl w:ilvl="1">
      <w:start w:val="1"/>
      <w:numFmt w:val="decimal"/>
      <w:isLgl/>
      <w:lvlText w:val="%1.%2"/>
      <w:lvlJc w:val="left"/>
      <w:pPr>
        <w:ind w:left="774" w:hanging="144"/>
      </w:pPr>
      <w:rPr>
        <w:rFonts w:ascii="Arial" w:hAnsi="Arial" w:cs="Arial" w:hint="default"/>
        <w:b/>
        <w:sz w:val="20"/>
        <w:szCs w:val="20"/>
      </w:rPr>
    </w:lvl>
    <w:lvl w:ilvl="2">
      <w:start w:val="1"/>
      <w:numFmt w:val="decimal"/>
      <w:isLgl/>
      <w:lvlText w:val="%1.%2.%3"/>
      <w:lvlJc w:val="left"/>
      <w:pPr>
        <w:ind w:left="1890" w:hanging="360"/>
      </w:pPr>
      <w:rPr>
        <w:rFonts w:ascii="Arial" w:hAnsi="Arial" w:cs="Arial" w:hint="default"/>
        <w:b/>
        <w:sz w:val="20"/>
        <w:szCs w:val="20"/>
      </w:rPr>
    </w:lvl>
    <w:lvl w:ilvl="3">
      <w:start w:val="1"/>
      <w:numFmt w:val="decimal"/>
      <w:isLgl/>
      <w:lvlText w:val="%1.%2.%3.%4"/>
      <w:lvlJc w:val="left"/>
      <w:pPr>
        <w:ind w:left="1239" w:hanging="360"/>
      </w:pPr>
      <w:rPr>
        <w:rFonts w:hint="default"/>
        <w:b/>
      </w:rPr>
    </w:lvl>
    <w:lvl w:ilvl="4">
      <w:start w:val="1"/>
      <w:numFmt w:val="decimal"/>
      <w:isLgl/>
      <w:lvlText w:val="%1.%2.%3.%4.%5"/>
      <w:lvlJc w:val="left"/>
      <w:pPr>
        <w:ind w:left="1412" w:hanging="360"/>
      </w:pPr>
      <w:rPr>
        <w:rFonts w:hint="default"/>
      </w:rPr>
    </w:lvl>
    <w:lvl w:ilvl="5">
      <w:start w:val="1"/>
      <w:numFmt w:val="decimal"/>
      <w:isLgl/>
      <w:lvlText w:val="%1.%2.%3.%4.%5.%6"/>
      <w:lvlJc w:val="left"/>
      <w:pPr>
        <w:ind w:left="1585" w:hanging="360"/>
      </w:pPr>
      <w:rPr>
        <w:rFonts w:hint="default"/>
      </w:rPr>
    </w:lvl>
    <w:lvl w:ilvl="6">
      <w:start w:val="1"/>
      <w:numFmt w:val="decimal"/>
      <w:isLgl/>
      <w:lvlText w:val="%1.%2.%3.%4.%5.%6.%7"/>
      <w:lvlJc w:val="left"/>
      <w:pPr>
        <w:ind w:left="1758" w:hanging="360"/>
      </w:pPr>
      <w:rPr>
        <w:rFonts w:hint="default"/>
      </w:rPr>
    </w:lvl>
    <w:lvl w:ilvl="7">
      <w:start w:val="1"/>
      <w:numFmt w:val="decimal"/>
      <w:isLgl/>
      <w:lvlText w:val="%1.%2.%3.%4.%5.%6.%7.%8"/>
      <w:lvlJc w:val="left"/>
      <w:pPr>
        <w:ind w:left="1931" w:hanging="360"/>
      </w:pPr>
      <w:rPr>
        <w:rFonts w:hint="default"/>
      </w:rPr>
    </w:lvl>
    <w:lvl w:ilvl="8">
      <w:start w:val="1"/>
      <w:numFmt w:val="decimal"/>
      <w:isLgl/>
      <w:lvlText w:val="%1.%2.%3.%4.%5.%6.%7.%8.%9"/>
      <w:lvlJc w:val="left"/>
      <w:pPr>
        <w:ind w:left="2104" w:hanging="360"/>
      </w:pPr>
      <w:rPr>
        <w:rFonts w:hint="default"/>
      </w:rPr>
    </w:lvl>
  </w:abstractNum>
  <w:abstractNum w:abstractNumId="40" w15:restartNumberingAfterBreak="0">
    <w:nsid w:val="7F1D4823"/>
    <w:multiLevelType w:val="hybridMultilevel"/>
    <w:tmpl w:val="738075F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35"/>
  </w:num>
  <w:num w:numId="14">
    <w:abstractNumId w:val="27"/>
  </w:num>
  <w:num w:numId="15">
    <w:abstractNumId w:val="24"/>
  </w:num>
  <w:num w:numId="16">
    <w:abstractNumId w:val="32"/>
  </w:num>
  <w:num w:numId="17">
    <w:abstractNumId w:val="23"/>
  </w:num>
  <w:num w:numId="18">
    <w:abstractNumId w:val="16"/>
    <w:lvlOverride w:ilvl="0">
      <w:startOverride w:val="1"/>
    </w:lvlOverride>
  </w:num>
  <w:num w:numId="19">
    <w:abstractNumId w:val="22"/>
  </w:num>
  <w:num w:numId="20">
    <w:abstractNumId w:val="26"/>
  </w:num>
  <w:num w:numId="21">
    <w:abstractNumId w:val="28"/>
  </w:num>
  <w:num w:numId="22">
    <w:abstractNumId w:val="38"/>
  </w:num>
  <w:num w:numId="23">
    <w:abstractNumId w:val="12"/>
  </w:num>
  <w:num w:numId="24">
    <w:abstractNumId w:val="13"/>
  </w:num>
  <w:num w:numId="25">
    <w:abstractNumId w:val="10"/>
  </w:num>
  <w:num w:numId="26">
    <w:abstractNumId w:val="40"/>
  </w:num>
  <w:num w:numId="27">
    <w:abstractNumId w:val="19"/>
  </w:num>
  <w:num w:numId="28">
    <w:abstractNumId w:val="20"/>
  </w:num>
  <w:num w:numId="29">
    <w:abstractNumId w:val="11"/>
  </w:num>
  <w:num w:numId="30">
    <w:abstractNumId w:val="37"/>
  </w:num>
  <w:num w:numId="31">
    <w:abstractNumId w:val="15"/>
  </w:num>
  <w:num w:numId="32">
    <w:abstractNumId w:val="33"/>
  </w:num>
  <w:num w:numId="33">
    <w:abstractNumId w:val="31"/>
  </w:num>
  <w:num w:numId="34">
    <w:abstractNumId w:val="30"/>
  </w:num>
  <w:num w:numId="35">
    <w:abstractNumId w:val="21"/>
  </w:num>
  <w:num w:numId="36">
    <w:abstractNumId w:val="34"/>
  </w:num>
  <w:num w:numId="37">
    <w:abstractNumId w:val="17"/>
  </w:num>
  <w:num w:numId="38">
    <w:abstractNumId w:val="14"/>
  </w:num>
  <w:num w:numId="39">
    <w:abstractNumId w:val="29"/>
  </w:num>
  <w:num w:numId="40">
    <w:abstractNumId w:val="18"/>
  </w:num>
  <w:num w:numId="41">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ocumentProtection w:edit="readOnly" w:enforcement="1" w:cryptProviderType="rsaAES" w:cryptAlgorithmClass="hash" w:cryptAlgorithmType="typeAny" w:cryptAlgorithmSid="14" w:cryptSpinCount="100000" w:hash="FD5M6PIeFWBVSBejRCLLvikQQNtZrbzu2+GK+0NF0c+cAGAsx0bO+58Bq0CaAEIiRQyyAmDw/uuOB5sVXJnZgg==" w:salt="jtUMolv31/3u7842guLhIQ=="/>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AB"/>
    <w:rsid w:val="000008DE"/>
    <w:rsid w:val="00001072"/>
    <w:rsid w:val="00001726"/>
    <w:rsid w:val="000028A3"/>
    <w:rsid w:val="00002CA5"/>
    <w:rsid w:val="00002CE8"/>
    <w:rsid w:val="00003C53"/>
    <w:rsid w:val="00003F32"/>
    <w:rsid w:val="00005720"/>
    <w:rsid w:val="00005F6E"/>
    <w:rsid w:val="00006668"/>
    <w:rsid w:val="00006DAD"/>
    <w:rsid w:val="00006F70"/>
    <w:rsid w:val="0001065F"/>
    <w:rsid w:val="00010984"/>
    <w:rsid w:val="000109FA"/>
    <w:rsid w:val="00010B24"/>
    <w:rsid w:val="00010CCF"/>
    <w:rsid w:val="00011CAD"/>
    <w:rsid w:val="00012092"/>
    <w:rsid w:val="00012C90"/>
    <w:rsid w:val="00012D45"/>
    <w:rsid w:val="0001351F"/>
    <w:rsid w:val="00013597"/>
    <w:rsid w:val="00014482"/>
    <w:rsid w:val="000145E6"/>
    <w:rsid w:val="000147A8"/>
    <w:rsid w:val="00014CD9"/>
    <w:rsid w:val="00014EAB"/>
    <w:rsid w:val="00015564"/>
    <w:rsid w:val="00015B64"/>
    <w:rsid w:val="00016DBF"/>
    <w:rsid w:val="00017934"/>
    <w:rsid w:val="00017F02"/>
    <w:rsid w:val="00017FD6"/>
    <w:rsid w:val="00020529"/>
    <w:rsid w:val="000208AA"/>
    <w:rsid w:val="000208E1"/>
    <w:rsid w:val="00021B0E"/>
    <w:rsid w:val="00021B78"/>
    <w:rsid w:val="00021C6F"/>
    <w:rsid w:val="00022BF9"/>
    <w:rsid w:val="00023172"/>
    <w:rsid w:val="000239D5"/>
    <w:rsid w:val="0002667F"/>
    <w:rsid w:val="00026D5E"/>
    <w:rsid w:val="00027514"/>
    <w:rsid w:val="00027582"/>
    <w:rsid w:val="000275EC"/>
    <w:rsid w:val="00027E48"/>
    <w:rsid w:val="000308AA"/>
    <w:rsid w:val="00030C88"/>
    <w:rsid w:val="00031536"/>
    <w:rsid w:val="0003156F"/>
    <w:rsid w:val="00031DE6"/>
    <w:rsid w:val="000322A5"/>
    <w:rsid w:val="000329D8"/>
    <w:rsid w:val="000350F2"/>
    <w:rsid w:val="0003541C"/>
    <w:rsid w:val="00035A33"/>
    <w:rsid w:val="0003702B"/>
    <w:rsid w:val="000370BE"/>
    <w:rsid w:val="000375ED"/>
    <w:rsid w:val="000376A9"/>
    <w:rsid w:val="000379CF"/>
    <w:rsid w:val="00037E9F"/>
    <w:rsid w:val="00037EBF"/>
    <w:rsid w:val="00040A48"/>
    <w:rsid w:val="00040ADC"/>
    <w:rsid w:val="000417BA"/>
    <w:rsid w:val="00041920"/>
    <w:rsid w:val="00042286"/>
    <w:rsid w:val="000427AD"/>
    <w:rsid w:val="0004285F"/>
    <w:rsid w:val="00042C19"/>
    <w:rsid w:val="000451FC"/>
    <w:rsid w:val="00045A9F"/>
    <w:rsid w:val="00045F13"/>
    <w:rsid w:val="000474A3"/>
    <w:rsid w:val="00047E26"/>
    <w:rsid w:val="00050016"/>
    <w:rsid w:val="00050581"/>
    <w:rsid w:val="00050B15"/>
    <w:rsid w:val="000518FF"/>
    <w:rsid w:val="00052CFE"/>
    <w:rsid w:val="0005304D"/>
    <w:rsid w:val="0005307F"/>
    <w:rsid w:val="00053D15"/>
    <w:rsid w:val="000540B0"/>
    <w:rsid w:val="000549C1"/>
    <w:rsid w:val="00054AE3"/>
    <w:rsid w:val="00054B9E"/>
    <w:rsid w:val="00054BFF"/>
    <w:rsid w:val="000551C7"/>
    <w:rsid w:val="00055F72"/>
    <w:rsid w:val="00056059"/>
    <w:rsid w:val="000566B6"/>
    <w:rsid w:val="00057878"/>
    <w:rsid w:val="000602C5"/>
    <w:rsid w:val="000606FF"/>
    <w:rsid w:val="00060F3D"/>
    <w:rsid w:val="000616F3"/>
    <w:rsid w:val="00061D66"/>
    <w:rsid w:val="00061DC1"/>
    <w:rsid w:val="00061E18"/>
    <w:rsid w:val="00062B5F"/>
    <w:rsid w:val="000634BC"/>
    <w:rsid w:val="00064131"/>
    <w:rsid w:val="0006432F"/>
    <w:rsid w:val="00064CB9"/>
    <w:rsid w:val="00064E86"/>
    <w:rsid w:val="000655B6"/>
    <w:rsid w:val="00065BC1"/>
    <w:rsid w:val="00065DD9"/>
    <w:rsid w:val="000663E6"/>
    <w:rsid w:val="000663FD"/>
    <w:rsid w:val="0006656C"/>
    <w:rsid w:val="00066A73"/>
    <w:rsid w:val="00070135"/>
    <w:rsid w:val="00070A8E"/>
    <w:rsid w:val="00071220"/>
    <w:rsid w:val="000729EE"/>
    <w:rsid w:val="000745E9"/>
    <w:rsid w:val="00074FA1"/>
    <w:rsid w:val="000752E7"/>
    <w:rsid w:val="00075E48"/>
    <w:rsid w:val="00076270"/>
    <w:rsid w:val="00076A6C"/>
    <w:rsid w:val="00076BE3"/>
    <w:rsid w:val="000773BF"/>
    <w:rsid w:val="00081236"/>
    <w:rsid w:val="0008188C"/>
    <w:rsid w:val="00081C6C"/>
    <w:rsid w:val="00083BE3"/>
    <w:rsid w:val="00083C13"/>
    <w:rsid w:val="00084996"/>
    <w:rsid w:val="00085067"/>
    <w:rsid w:val="00085599"/>
    <w:rsid w:val="000857E4"/>
    <w:rsid w:val="00085B2A"/>
    <w:rsid w:val="00085BE4"/>
    <w:rsid w:val="00085D02"/>
    <w:rsid w:val="00086195"/>
    <w:rsid w:val="000867DB"/>
    <w:rsid w:val="00087366"/>
    <w:rsid w:val="00091792"/>
    <w:rsid w:val="000919EF"/>
    <w:rsid w:val="0009211F"/>
    <w:rsid w:val="0009249D"/>
    <w:rsid w:val="000924C0"/>
    <w:rsid w:val="00093177"/>
    <w:rsid w:val="00093BEF"/>
    <w:rsid w:val="000948A3"/>
    <w:rsid w:val="000950C9"/>
    <w:rsid w:val="000950E9"/>
    <w:rsid w:val="00095C29"/>
    <w:rsid w:val="00095E1D"/>
    <w:rsid w:val="00097234"/>
    <w:rsid w:val="0009736A"/>
    <w:rsid w:val="000977C1"/>
    <w:rsid w:val="00097847"/>
    <w:rsid w:val="000A0DCA"/>
    <w:rsid w:val="000A1A4C"/>
    <w:rsid w:val="000A1AAA"/>
    <w:rsid w:val="000A21E8"/>
    <w:rsid w:val="000A3903"/>
    <w:rsid w:val="000A41C0"/>
    <w:rsid w:val="000A42C7"/>
    <w:rsid w:val="000A4F27"/>
    <w:rsid w:val="000A5A9E"/>
    <w:rsid w:val="000A5B86"/>
    <w:rsid w:val="000A69C6"/>
    <w:rsid w:val="000A7043"/>
    <w:rsid w:val="000A7E76"/>
    <w:rsid w:val="000A7FCD"/>
    <w:rsid w:val="000B04FB"/>
    <w:rsid w:val="000B058A"/>
    <w:rsid w:val="000B0E6F"/>
    <w:rsid w:val="000B1E5E"/>
    <w:rsid w:val="000B1FBC"/>
    <w:rsid w:val="000B3CA9"/>
    <w:rsid w:val="000B5A15"/>
    <w:rsid w:val="000B6222"/>
    <w:rsid w:val="000B6B98"/>
    <w:rsid w:val="000B7761"/>
    <w:rsid w:val="000C08FB"/>
    <w:rsid w:val="000C0A01"/>
    <w:rsid w:val="000C0D9C"/>
    <w:rsid w:val="000C1D90"/>
    <w:rsid w:val="000C21ED"/>
    <w:rsid w:val="000C2222"/>
    <w:rsid w:val="000C275C"/>
    <w:rsid w:val="000C2B6D"/>
    <w:rsid w:val="000C44FC"/>
    <w:rsid w:val="000C49B3"/>
    <w:rsid w:val="000C5BC0"/>
    <w:rsid w:val="000C6BAF"/>
    <w:rsid w:val="000C6BBD"/>
    <w:rsid w:val="000C70D0"/>
    <w:rsid w:val="000C769A"/>
    <w:rsid w:val="000D15F5"/>
    <w:rsid w:val="000D178A"/>
    <w:rsid w:val="000D26AE"/>
    <w:rsid w:val="000D2758"/>
    <w:rsid w:val="000D2853"/>
    <w:rsid w:val="000D29D4"/>
    <w:rsid w:val="000D2FC2"/>
    <w:rsid w:val="000D30ED"/>
    <w:rsid w:val="000D4467"/>
    <w:rsid w:val="000D54C8"/>
    <w:rsid w:val="000D6589"/>
    <w:rsid w:val="000D68A5"/>
    <w:rsid w:val="000D6B61"/>
    <w:rsid w:val="000E0404"/>
    <w:rsid w:val="000E0DED"/>
    <w:rsid w:val="000E0EE6"/>
    <w:rsid w:val="000E1242"/>
    <w:rsid w:val="000E2CAB"/>
    <w:rsid w:val="000E3464"/>
    <w:rsid w:val="000E39BF"/>
    <w:rsid w:val="000E3C27"/>
    <w:rsid w:val="000E41D3"/>
    <w:rsid w:val="000E4A6A"/>
    <w:rsid w:val="000E4CC2"/>
    <w:rsid w:val="000E6522"/>
    <w:rsid w:val="000E7473"/>
    <w:rsid w:val="000E78A7"/>
    <w:rsid w:val="000E7958"/>
    <w:rsid w:val="000F1AD5"/>
    <w:rsid w:val="000F1EE0"/>
    <w:rsid w:val="000F2051"/>
    <w:rsid w:val="000F26B3"/>
    <w:rsid w:val="000F2854"/>
    <w:rsid w:val="000F2ED9"/>
    <w:rsid w:val="000F3EB4"/>
    <w:rsid w:val="000F55A6"/>
    <w:rsid w:val="000F6252"/>
    <w:rsid w:val="000F6674"/>
    <w:rsid w:val="000F69D7"/>
    <w:rsid w:val="000F6CBB"/>
    <w:rsid w:val="000F7A0A"/>
    <w:rsid w:val="000F7DCB"/>
    <w:rsid w:val="00101F71"/>
    <w:rsid w:val="0010240F"/>
    <w:rsid w:val="00102F0D"/>
    <w:rsid w:val="001035B9"/>
    <w:rsid w:val="001035C0"/>
    <w:rsid w:val="00103689"/>
    <w:rsid w:val="00104223"/>
    <w:rsid w:val="00104289"/>
    <w:rsid w:val="001046D6"/>
    <w:rsid w:val="00105DCA"/>
    <w:rsid w:val="00107139"/>
    <w:rsid w:val="001102E4"/>
    <w:rsid w:val="001110F1"/>
    <w:rsid w:val="00111BD2"/>
    <w:rsid w:val="00111DE4"/>
    <w:rsid w:val="0011269B"/>
    <w:rsid w:val="00112D71"/>
    <w:rsid w:val="0011369F"/>
    <w:rsid w:val="001140BB"/>
    <w:rsid w:val="001149E0"/>
    <w:rsid w:val="00114D64"/>
    <w:rsid w:val="00115745"/>
    <w:rsid w:val="001157D8"/>
    <w:rsid w:val="00116AB7"/>
    <w:rsid w:val="00117F5C"/>
    <w:rsid w:val="001205FD"/>
    <w:rsid w:val="001206B4"/>
    <w:rsid w:val="001208A5"/>
    <w:rsid w:val="00120C72"/>
    <w:rsid w:val="0012198B"/>
    <w:rsid w:val="0012208B"/>
    <w:rsid w:val="0012354B"/>
    <w:rsid w:val="001236BB"/>
    <w:rsid w:val="001256DC"/>
    <w:rsid w:val="001261AD"/>
    <w:rsid w:val="00127AE3"/>
    <w:rsid w:val="00130561"/>
    <w:rsid w:val="00130B67"/>
    <w:rsid w:val="001318CE"/>
    <w:rsid w:val="0013220A"/>
    <w:rsid w:val="00132A57"/>
    <w:rsid w:val="00132B72"/>
    <w:rsid w:val="00134AE7"/>
    <w:rsid w:val="00134CA0"/>
    <w:rsid w:val="00134E44"/>
    <w:rsid w:val="001353BA"/>
    <w:rsid w:val="00135B27"/>
    <w:rsid w:val="0013685B"/>
    <w:rsid w:val="001409E5"/>
    <w:rsid w:val="001412B6"/>
    <w:rsid w:val="001419EC"/>
    <w:rsid w:val="00141A11"/>
    <w:rsid w:val="00142281"/>
    <w:rsid w:val="00143107"/>
    <w:rsid w:val="0014377E"/>
    <w:rsid w:val="001438E1"/>
    <w:rsid w:val="00143A3E"/>
    <w:rsid w:val="00144377"/>
    <w:rsid w:val="001450C8"/>
    <w:rsid w:val="00145F00"/>
    <w:rsid w:val="001466DC"/>
    <w:rsid w:val="00146794"/>
    <w:rsid w:val="00146BC3"/>
    <w:rsid w:val="00146C7C"/>
    <w:rsid w:val="001474AA"/>
    <w:rsid w:val="001475DF"/>
    <w:rsid w:val="00150F8D"/>
    <w:rsid w:val="00151C5B"/>
    <w:rsid w:val="00151D1E"/>
    <w:rsid w:val="00151F00"/>
    <w:rsid w:val="00152633"/>
    <w:rsid w:val="00152778"/>
    <w:rsid w:val="0015293F"/>
    <w:rsid w:val="0015395D"/>
    <w:rsid w:val="00153CFA"/>
    <w:rsid w:val="00155723"/>
    <w:rsid w:val="00155AD9"/>
    <w:rsid w:val="00156643"/>
    <w:rsid w:val="00156F9C"/>
    <w:rsid w:val="0015724D"/>
    <w:rsid w:val="00157C92"/>
    <w:rsid w:val="0016031A"/>
    <w:rsid w:val="0016041E"/>
    <w:rsid w:val="00160947"/>
    <w:rsid w:val="00162C59"/>
    <w:rsid w:val="001637BB"/>
    <w:rsid w:val="001639FC"/>
    <w:rsid w:val="001645EA"/>
    <w:rsid w:val="00164702"/>
    <w:rsid w:val="001659E4"/>
    <w:rsid w:val="00166478"/>
    <w:rsid w:val="00166B32"/>
    <w:rsid w:val="001676BE"/>
    <w:rsid w:val="00170093"/>
    <w:rsid w:val="001712EF"/>
    <w:rsid w:val="0017171D"/>
    <w:rsid w:val="0017317B"/>
    <w:rsid w:val="001746BA"/>
    <w:rsid w:val="001755CB"/>
    <w:rsid w:val="00175D43"/>
    <w:rsid w:val="00176319"/>
    <w:rsid w:val="00176667"/>
    <w:rsid w:val="00176A6E"/>
    <w:rsid w:val="00176F0D"/>
    <w:rsid w:val="0017763E"/>
    <w:rsid w:val="001802E3"/>
    <w:rsid w:val="00181059"/>
    <w:rsid w:val="00181220"/>
    <w:rsid w:val="001821E3"/>
    <w:rsid w:val="001831B1"/>
    <w:rsid w:val="00183DEC"/>
    <w:rsid w:val="00184697"/>
    <w:rsid w:val="00184F16"/>
    <w:rsid w:val="00185928"/>
    <w:rsid w:val="00186082"/>
    <w:rsid w:val="001871B1"/>
    <w:rsid w:val="001907A4"/>
    <w:rsid w:val="00191591"/>
    <w:rsid w:val="00191A35"/>
    <w:rsid w:val="00191A49"/>
    <w:rsid w:val="00192357"/>
    <w:rsid w:val="00192CA5"/>
    <w:rsid w:val="00193119"/>
    <w:rsid w:val="0019362D"/>
    <w:rsid w:val="00193A81"/>
    <w:rsid w:val="001948B7"/>
    <w:rsid w:val="00194E9A"/>
    <w:rsid w:val="00195B5B"/>
    <w:rsid w:val="00196403"/>
    <w:rsid w:val="00197C28"/>
    <w:rsid w:val="00197F1A"/>
    <w:rsid w:val="001A031E"/>
    <w:rsid w:val="001A03F3"/>
    <w:rsid w:val="001A04D5"/>
    <w:rsid w:val="001A05E5"/>
    <w:rsid w:val="001A17E4"/>
    <w:rsid w:val="001A1A16"/>
    <w:rsid w:val="001A2B28"/>
    <w:rsid w:val="001A3739"/>
    <w:rsid w:val="001A4EBA"/>
    <w:rsid w:val="001A5230"/>
    <w:rsid w:val="001A5D7F"/>
    <w:rsid w:val="001A5E18"/>
    <w:rsid w:val="001A6112"/>
    <w:rsid w:val="001A6254"/>
    <w:rsid w:val="001A6B30"/>
    <w:rsid w:val="001A6F31"/>
    <w:rsid w:val="001B0B20"/>
    <w:rsid w:val="001B1407"/>
    <w:rsid w:val="001B1412"/>
    <w:rsid w:val="001B172B"/>
    <w:rsid w:val="001B1C7C"/>
    <w:rsid w:val="001B1EC4"/>
    <w:rsid w:val="001B35A0"/>
    <w:rsid w:val="001B3BF6"/>
    <w:rsid w:val="001B4FD7"/>
    <w:rsid w:val="001B540E"/>
    <w:rsid w:val="001B57B4"/>
    <w:rsid w:val="001B5FD3"/>
    <w:rsid w:val="001B61AA"/>
    <w:rsid w:val="001B6B76"/>
    <w:rsid w:val="001B779D"/>
    <w:rsid w:val="001B7A8C"/>
    <w:rsid w:val="001C05EF"/>
    <w:rsid w:val="001C0DF4"/>
    <w:rsid w:val="001C3478"/>
    <w:rsid w:val="001C399D"/>
    <w:rsid w:val="001C3A94"/>
    <w:rsid w:val="001C48B7"/>
    <w:rsid w:val="001C4DD8"/>
    <w:rsid w:val="001C4E0D"/>
    <w:rsid w:val="001C4E76"/>
    <w:rsid w:val="001C6408"/>
    <w:rsid w:val="001C6476"/>
    <w:rsid w:val="001C7085"/>
    <w:rsid w:val="001C70F4"/>
    <w:rsid w:val="001C75CB"/>
    <w:rsid w:val="001C7AA4"/>
    <w:rsid w:val="001D0631"/>
    <w:rsid w:val="001D15EB"/>
    <w:rsid w:val="001D162F"/>
    <w:rsid w:val="001D1787"/>
    <w:rsid w:val="001D17C7"/>
    <w:rsid w:val="001D1A96"/>
    <w:rsid w:val="001D20A6"/>
    <w:rsid w:val="001D2B8A"/>
    <w:rsid w:val="001D43E5"/>
    <w:rsid w:val="001D4987"/>
    <w:rsid w:val="001D49F0"/>
    <w:rsid w:val="001D4E8D"/>
    <w:rsid w:val="001D59EA"/>
    <w:rsid w:val="001D5CE0"/>
    <w:rsid w:val="001D5DAD"/>
    <w:rsid w:val="001D6226"/>
    <w:rsid w:val="001D6AFE"/>
    <w:rsid w:val="001D6C51"/>
    <w:rsid w:val="001D6D4D"/>
    <w:rsid w:val="001D6D8B"/>
    <w:rsid w:val="001D715F"/>
    <w:rsid w:val="001D76FA"/>
    <w:rsid w:val="001D7A95"/>
    <w:rsid w:val="001D7B73"/>
    <w:rsid w:val="001D7E57"/>
    <w:rsid w:val="001E040A"/>
    <w:rsid w:val="001E09F3"/>
    <w:rsid w:val="001E0BB5"/>
    <w:rsid w:val="001E0CD5"/>
    <w:rsid w:val="001E111D"/>
    <w:rsid w:val="001E17B7"/>
    <w:rsid w:val="001E271F"/>
    <w:rsid w:val="001E3BCE"/>
    <w:rsid w:val="001E3C4E"/>
    <w:rsid w:val="001E53B1"/>
    <w:rsid w:val="001E59C5"/>
    <w:rsid w:val="001E654A"/>
    <w:rsid w:val="001E7C78"/>
    <w:rsid w:val="001E7CA3"/>
    <w:rsid w:val="001F04D3"/>
    <w:rsid w:val="001F0CEF"/>
    <w:rsid w:val="001F1D37"/>
    <w:rsid w:val="001F210C"/>
    <w:rsid w:val="001F3A68"/>
    <w:rsid w:val="001F3AB3"/>
    <w:rsid w:val="001F402C"/>
    <w:rsid w:val="001F41BD"/>
    <w:rsid w:val="001F4628"/>
    <w:rsid w:val="001F4F70"/>
    <w:rsid w:val="001F5B87"/>
    <w:rsid w:val="001F5D41"/>
    <w:rsid w:val="001F61CB"/>
    <w:rsid w:val="001F6338"/>
    <w:rsid w:val="002004C0"/>
    <w:rsid w:val="00200948"/>
    <w:rsid w:val="0020115C"/>
    <w:rsid w:val="00201525"/>
    <w:rsid w:val="00201E4C"/>
    <w:rsid w:val="002030FA"/>
    <w:rsid w:val="00203739"/>
    <w:rsid w:val="002042D0"/>
    <w:rsid w:val="002043C6"/>
    <w:rsid w:val="00204BDC"/>
    <w:rsid w:val="00204E3E"/>
    <w:rsid w:val="002052A7"/>
    <w:rsid w:val="0020554E"/>
    <w:rsid w:val="002066D3"/>
    <w:rsid w:val="00206F39"/>
    <w:rsid w:val="002078AA"/>
    <w:rsid w:val="00210164"/>
    <w:rsid w:val="0021172A"/>
    <w:rsid w:val="002117B4"/>
    <w:rsid w:val="0021197F"/>
    <w:rsid w:val="00211FA9"/>
    <w:rsid w:val="00212798"/>
    <w:rsid w:val="0021297F"/>
    <w:rsid w:val="00213B80"/>
    <w:rsid w:val="00213EB3"/>
    <w:rsid w:val="0021440F"/>
    <w:rsid w:val="002147C6"/>
    <w:rsid w:val="00214AD3"/>
    <w:rsid w:val="002161E1"/>
    <w:rsid w:val="0021630C"/>
    <w:rsid w:val="002170C3"/>
    <w:rsid w:val="002173BD"/>
    <w:rsid w:val="00220658"/>
    <w:rsid w:val="002218C6"/>
    <w:rsid w:val="00221D56"/>
    <w:rsid w:val="00221FBD"/>
    <w:rsid w:val="00222063"/>
    <w:rsid w:val="00222155"/>
    <w:rsid w:val="00222232"/>
    <w:rsid w:val="00222686"/>
    <w:rsid w:val="00223638"/>
    <w:rsid w:val="00223680"/>
    <w:rsid w:val="00223B5E"/>
    <w:rsid w:val="00224679"/>
    <w:rsid w:val="00224ABA"/>
    <w:rsid w:val="00225279"/>
    <w:rsid w:val="002264AB"/>
    <w:rsid w:val="002274F8"/>
    <w:rsid w:val="00227E21"/>
    <w:rsid w:val="00230091"/>
    <w:rsid w:val="00230CA4"/>
    <w:rsid w:val="00230CAC"/>
    <w:rsid w:val="00231727"/>
    <w:rsid w:val="00231EAA"/>
    <w:rsid w:val="00232E14"/>
    <w:rsid w:val="00232F7F"/>
    <w:rsid w:val="00233A97"/>
    <w:rsid w:val="0023472B"/>
    <w:rsid w:val="002361BB"/>
    <w:rsid w:val="00236ACA"/>
    <w:rsid w:val="00236EA3"/>
    <w:rsid w:val="0023763C"/>
    <w:rsid w:val="0024004F"/>
    <w:rsid w:val="00240784"/>
    <w:rsid w:val="00240DAA"/>
    <w:rsid w:val="002414DE"/>
    <w:rsid w:val="00241AAD"/>
    <w:rsid w:val="00241EA1"/>
    <w:rsid w:val="00242E4D"/>
    <w:rsid w:val="00244B16"/>
    <w:rsid w:val="00244F7C"/>
    <w:rsid w:val="00244FDC"/>
    <w:rsid w:val="002452F2"/>
    <w:rsid w:val="00245941"/>
    <w:rsid w:val="00245CF9"/>
    <w:rsid w:val="00245DFF"/>
    <w:rsid w:val="00245F60"/>
    <w:rsid w:val="0024637B"/>
    <w:rsid w:val="00246987"/>
    <w:rsid w:val="00246E8B"/>
    <w:rsid w:val="00247F11"/>
    <w:rsid w:val="00250093"/>
    <w:rsid w:val="002504CA"/>
    <w:rsid w:val="00250520"/>
    <w:rsid w:val="0025072B"/>
    <w:rsid w:val="002509A9"/>
    <w:rsid w:val="00250D97"/>
    <w:rsid w:val="00251339"/>
    <w:rsid w:val="002517EA"/>
    <w:rsid w:val="002523A0"/>
    <w:rsid w:val="00252A32"/>
    <w:rsid w:val="00252C73"/>
    <w:rsid w:val="002552A7"/>
    <w:rsid w:val="0025530F"/>
    <w:rsid w:val="002557A2"/>
    <w:rsid w:val="002558F4"/>
    <w:rsid w:val="0025600A"/>
    <w:rsid w:val="0025607A"/>
    <w:rsid w:val="00256E26"/>
    <w:rsid w:val="0026069F"/>
    <w:rsid w:val="002618B5"/>
    <w:rsid w:val="00261FA3"/>
    <w:rsid w:val="00262D67"/>
    <w:rsid w:val="00264D80"/>
    <w:rsid w:val="0026518B"/>
    <w:rsid w:val="00265383"/>
    <w:rsid w:val="00265A29"/>
    <w:rsid w:val="0026672B"/>
    <w:rsid w:val="002676DA"/>
    <w:rsid w:val="00267C78"/>
    <w:rsid w:val="002703E8"/>
    <w:rsid w:val="00270EAA"/>
    <w:rsid w:val="00271403"/>
    <w:rsid w:val="002724FD"/>
    <w:rsid w:val="00272974"/>
    <w:rsid w:val="00272D9A"/>
    <w:rsid w:val="0027371B"/>
    <w:rsid w:val="00273824"/>
    <w:rsid w:val="00273994"/>
    <w:rsid w:val="00274F50"/>
    <w:rsid w:val="0027532B"/>
    <w:rsid w:val="00276458"/>
    <w:rsid w:val="00280E3D"/>
    <w:rsid w:val="00281207"/>
    <w:rsid w:val="0028162B"/>
    <w:rsid w:val="00282610"/>
    <w:rsid w:val="00283EE8"/>
    <w:rsid w:val="00284200"/>
    <w:rsid w:val="00284653"/>
    <w:rsid w:val="00284886"/>
    <w:rsid w:val="00284964"/>
    <w:rsid w:val="00285F36"/>
    <w:rsid w:val="00286281"/>
    <w:rsid w:val="002866F0"/>
    <w:rsid w:val="00286D14"/>
    <w:rsid w:val="00286E71"/>
    <w:rsid w:val="0029065A"/>
    <w:rsid w:val="00291A39"/>
    <w:rsid w:val="00291B9E"/>
    <w:rsid w:val="002929A6"/>
    <w:rsid w:val="0029305D"/>
    <w:rsid w:val="002932AE"/>
    <w:rsid w:val="00293F8A"/>
    <w:rsid w:val="0029417E"/>
    <w:rsid w:val="00294290"/>
    <w:rsid w:val="00295263"/>
    <w:rsid w:val="0029542B"/>
    <w:rsid w:val="00296166"/>
    <w:rsid w:val="00296C6B"/>
    <w:rsid w:val="00297E0D"/>
    <w:rsid w:val="002A0413"/>
    <w:rsid w:val="002A1145"/>
    <w:rsid w:val="002A1200"/>
    <w:rsid w:val="002A1CBC"/>
    <w:rsid w:val="002A2BB7"/>
    <w:rsid w:val="002A3793"/>
    <w:rsid w:val="002A4799"/>
    <w:rsid w:val="002A4B4F"/>
    <w:rsid w:val="002A545B"/>
    <w:rsid w:val="002A77DC"/>
    <w:rsid w:val="002B0EF9"/>
    <w:rsid w:val="002B12C8"/>
    <w:rsid w:val="002B15D5"/>
    <w:rsid w:val="002B176B"/>
    <w:rsid w:val="002B1BB2"/>
    <w:rsid w:val="002B219C"/>
    <w:rsid w:val="002B24A5"/>
    <w:rsid w:val="002B2565"/>
    <w:rsid w:val="002B3DAE"/>
    <w:rsid w:val="002B44CB"/>
    <w:rsid w:val="002B4B73"/>
    <w:rsid w:val="002B54B8"/>
    <w:rsid w:val="002B5D58"/>
    <w:rsid w:val="002B67DA"/>
    <w:rsid w:val="002B6886"/>
    <w:rsid w:val="002B7858"/>
    <w:rsid w:val="002B7BBD"/>
    <w:rsid w:val="002C083A"/>
    <w:rsid w:val="002C10BF"/>
    <w:rsid w:val="002C137C"/>
    <w:rsid w:val="002C1828"/>
    <w:rsid w:val="002C1FA6"/>
    <w:rsid w:val="002C2698"/>
    <w:rsid w:val="002C33F8"/>
    <w:rsid w:val="002C36E1"/>
    <w:rsid w:val="002C3F8A"/>
    <w:rsid w:val="002C4200"/>
    <w:rsid w:val="002C44FB"/>
    <w:rsid w:val="002C56D1"/>
    <w:rsid w:val="002C650A"/>
    <w:rsid w:val="002C6CA2"/>
    <w:rsid w:val="002C7244"/>
    <w:rsid w:val="002C74B7"/>
    <w:rsid w:val="002D0ABC"/>
    <w:rsid w:val="002D0AFE"/>
    <w:rsid w:val="002D2730"/>
    <w:rsid w:val="002D282A"/>
    <w:rsid w:val="002D2833"/>
    <w:rsid w:val="002D2AB4"/>
    <w:rsid w:val="002D2F9D"/>
    <w:rsid w:val="002D3B49"/>
    <w:rsid w:val="002D3E35"/>
    <w:rsid w:val="002D4766"/>
    <w:rsid w:val="002D48D9"/>
    <w:rsid w:val="002D6365"/>
    <w:rsid w:val="002D68B6"/>
    <w:rsid w:val="002D7529"/>
    <w:rsid w:val="002D7C2D"/>
    <w:rsid w:val="002D7CA0"/>
    <w:rsid w:val="002E0BD0"/>
    <w:rsid w:val="002E0E11"/>
    <w:rsid w:val="002E1008"/>
    <w:rsid w:val="002E3558"/>
    <w:rsid w:val="002E4AE3"/>
    <w:rsid w:val="002E5821"/>
    <w:rsid w:val="002E60EC"/>
    <w:rsid w:val="002E615E"/>
    <w:rsid w:val="002E61BF"/>
    <w:rsid w:val="002E6D5A"/>
    <w:rsid w:val="002E7B84"/>
    <w:rsid w:val="002E7BDD"/>
    <w:rsid w:val="002E7D47"/>
    <w:rsid w:val="002F00D1"/>
    <w:rsid w:val="002F07B2"/>
    <w:rsid w:val="002F0A07"/>
    <w:rsid w:val="002F128C"/>
    <w:rsid w:val="002F1951"/>
    <w:rsid w:val="002F1D01"/>
    <w:rsid w:val="002F2187"/>
    <w:rsid w:val="002F2475"/>
    <w:rsid w:val="002F2BC7"/>
    <w:rsid w:val="002F35F1"/>
    <w:rsid w:val="002F45AC"/>
    <w:rsid w:val="002F46C8"/>
    <w:rsid w:val="002F493E"/>
    <w:rsid w:val="002F4CBB"/>
    <w:rsid w:val="002F5126"/>
    <w:rsid w:val="002F5238"/>
    <w:rsid w:val="002F5FB5"/>
    <w:rsid w:val="002F6DE4"/>
    <w:rsid w:val="002F7347"/>
    <w:rsid w:val="002F796E"/>
    <w:rsid w:val="00300BA5"/>
    <w:rsid w:val="00300E6E"/>
    <w:rsid w:val="0030180C"/>
    <w:rsid w:val="00301E82"/>
    <w:rsid w:val="00301ED9"/>
    <w:rsid w:val="0030264E"/>
    <w:rsid w:val="003029DB"/>
    <w:rsid w:val="003032B7"/>
    <w:rsid w:val="003035B0"/>
    <w:rsid w:val="003037C6"/>
    <w:rsid w:val="00303ABF"/>
    <w:rsid w:val="00303C7F"/>
    <w:rsid w:val="003046E9"/>
    <w:rsid w:val="00304FCF"/>
    <w:rsid w:val="00307524"/>
    <w:rsid w:val="00307AB5"/>
    <w:rsid w:val="003103D5"/>
    <w:rsid w:val="00310B4B"/>
    <w:rsid w:val="0031106B"/>
    <w:rsid w:val="003119CB"/>
    <w:rsid w:val="003129CB"/>
    <w:rsid w:val="0031341D"/>
    <w:rsid w:val="00315809"/>
    <w:rsid w:val="00316286"/>
    <w:rsid w:val="003164BF"/>
    <w:rsid w:val="00316F77"/>
    <w:rsid w:val="0031759F"/>
    <w:rsid w:val="00320A29"/>
    <w:rsid w:val="00322085"/>
    <w:rsid w:val="003229DA"/>
    <w:rsid w:val="003237C4"/>
    <w:rsid w:val="00324007"/>
    <w:rsid w:val="003253F1"/>
    <w:rsid w:val="003255B1"/>
    <w:rsid w:val="00326B0A"/>
    <w:rsid w:val="0032718E"/>
    <w:rsid w:val="0032723E"/>
    <w:rsid w:val="0032774D"/>
    <w:rsid w:val="003305B3"/>
    <w:rsid w:val="00330CF7"/>
    <w:rsid w:val="0033118E"/>
    <w:rsid w:val="00331512"/>
    <w:rsid w:val="003321B3"/>
    <w:rsid w:val="003325D5"/>
    <w:rsid w:val="003331A4"/>
    <w:rsid w:val="003334FE"/>
    <w:rsid w:val="00333936"/>
    <w:rsid w:val="00333A72"/>
    <w:rsid w:val="00333D1D"/>
    <w:rsid w:val="003342F8"/>
    <w:rsid w:val="0033546D"/>
    <w:rsid w:val="003355E2"/>
    <w:rsid w:val="0033585E"/>
    <w:rsid w:val="00335C4C"/>
    <w:rsid w:val="0033716D"/>
    <w:rsid w:val="00337DB4"/>
    <w:rsid w:val="00337E62"/>
    <w:rsid w:val="003401EC"/>
    <w:rsid w:val="00340B6E"/>
    <w:rsid w:val="003410FA"/>
    <w:rsid w:val="00341828"/>
    <w:rsid w:val="00341B1C"/>
    <w:rsid w:val="003425AF"/>
    <w:rsid w:val="0034468A"/>
    <w:rsid w:val="0034482C"/>
    <w:rsid w:val="00344945"/>
    <w:rsid w:val="00344C17"/>
    <w:rsid w:val="003454D2"/>
    <w:rsid w:val="003463FC"/>
    <w:rsid w:val="00346E2E"/>
    <w:rsid w:val="00347B59"/>
    <w:rsid w:val="003503CE"/>
    <w:rsid w:val="0035055F"/>
    <w:rsid w:val="00350670"/>
    <w:rsid w:val="00351FAE"/>
    <w:rsid w:val="00352EAD"/>
    <w:rsid w:val="00353CC6"/>
    <w:rsid w:val="00353FE3"/>
    <w:rsid w:val="0035416A"/>
    <w:rsid w:val="00354E9C"/>
    <w:rsid w:val="00354F6C"/>
    <w:rsid w:val="003555DC"/>
    <w:rsid w:val="00355E93"/>
    <w:rsid w:val="00356947"/>
    <w:rsid w:val="00356A30"/>
    <w:rsid w:val="00356BB4"/>
    <w:rsid w:val="0035722E"/>
    <w:rsid w:val="003573E4"/>
    <w:rsid w:val="003604E3"/>
    <w:rsid w:val="00360C6B"/>
    <w:rsid w:val="00361367"/>
    <w:rsid w:val="00361377"/>
    <w:rsid w:val="0036165B"/>
    <w:rsid w:val="003624FD"/>
    <w:rsid w:val="00362D7F"/>
    <w:rsid w:val="00362F28"/>
    <w:rsid w:val="003634D4"/>
    <w:rsid w:val="00363753"/>
    <w:rsid w:val="003639F4"/>
    <w:rsid w:val="003643D3"/>
    <w:rsid w:val="00365950"/>
    <w:rsid w:val="00365E32"/>
    <w:rsid w:val="0036604A"/>
    <w:rsid w:val="0036623D"/>
    <w:rsid w:val="00366D40"/>
    <w:rsid w:val="0036769C"/>
    <w:rsid w:val="003678C8"/>
    <w:rsid w:val="003705BE"/>
    <w:rsid w:val="00370861"/>
    <w:rsid w:val="003708F2"/>
    <w:rsid w:val="003709FE"/>
    <w:rsid w:val="00370DF3"/>
    <w:rsid w:val="00370FFF"/>
    <w:rsid w:val="00372A9A"/>
    <w:rsid w:val="00372DA5"/>
    <w:rsid w:val="003743FD"/>
    <w:rsid w:val="00375596"/>
    <w:rsid w:val="003756D4"/>
    <w:rsid w:val="00375915"/>
    <w:rsid w:val="00375A06"/>
    <w:rsid w:val="003765A5"/>
    <w:rsid w:val="00377ADF"/>
    <w:rsid w:val="00377F7E"/>
    <w:rsid w:val="00380C36"/>
    <w:rsid w:val="00380CFF"/>
    <w:rsid w:val="00381010"/>
    <w:rsid w:val="00381275"/>
    <w:rsid w:val="003819FE"/>
    <w:rsid w:val="003823CF"/>
    <w:rsid w:val="00382EEE"/>
    <w:rsid w:val="00383443"/>
    <w:rsid w:val="00383634"/>
    <w:rsid w:val="00383B54"/>
    <w:rsid w:val="00383C74"/>
    <w:rsid w:val="00384044"/>
    <w:rsid w:val="00384BEC"/>
    <w:rsid w:val="00384D0D"/>
    <w:rsid w:val="0038520D"/>
    <w:rsid w:val="00385A2C"/>
    <w:rsid w:val="00385CE5"/>
    <w:rsid w:val="00385D91"/>
    <w:rsid w:val="003862A8"/>
    <w:rsid w:val="0038638E"/>
    <w:rsid w:val="00386708"/>
    <w:rsid w:val="00386C7D"/>
    <w:rsid w:val="003875CD"/>
    <w:rsid w:val="00387748"/>
    <w:rsid w:val="00387D25"/>
    <w:rsid w:val="003905A9"/>
    <w:rsid w:val="003905AC"/>
    <w:rsid w:val="003905E0"/>
    <w:rsid w:val="00390BF4"/>
    <w:rsid w:val="0039221F"/>
    <w:rsid w:val="00392DA6"/>
    <w:rsid w:val="003942D9"/>
    <w:rsid w:val="0039438B"/>
    <w:rsid w:val="00395355"/>
    <w:rsid w:val="0039577A"/>
    <w:rsid w:val="00395B80"/>
    <w:rsid w:val="00395E91"/>
    <w:rsid w:val="00396D5E"/>
    <w:rsid w:val="003977B2"/>
    <w:rsid w:val="00397A78"/>
    <w:rsid w:val="00397B4D"/>
    <w:rsid w:val="00397ED4"/>
    <w:rsid w:val="003A01B9"/>
    <w:rsid w:val="003A08BF"/>
    <w:rsid w:val="003A148A"/>
    <w:rsid w:val="003A1535"/>
    <w:rsid w:val="003A1C47"/>
    <w:rsid w:val="003A1E64"/>
    <w:rsid w:val="003A2853"/>
    <w:rsid w:val="003A390D"/>
    <w:rsid w:val="003A3B3A"/>
    <w:rsid w:val="003A4114"/>
    <w:rsid w:val="003A524D"/>
    <w:rsid w:val="003A5CC4"/>
    <w:rsid w:val="003A6754"/>
    <w:rsid w:val="003A6840"/>
    <w:rsid w:val="003B0586"/>
    <w:rsid w:val="003B0594"/>
    <w:rsid w:val="003B0608"/>
    <w:rsid w:val="003B177E"/>
    <w:rsid w:val="003B1B9F"/>
    <w:rsid w:val="003B1F34"/>
    <w:rsid w:val="003B1F4D"/>
    <w:rsid w:val="003B24FA"/>
    <w:rsid w:val="003B2564"/>
    <w:rsid w:val="003B2EBB"/>
    <w:rsid w:val="003B45F6"/>
    <w:rsid w:val="003B5965"/>
    <w:rsid w:val="003B7A08"/>
    <w:rsid w:val="003C0F4E"/>
    <w:rsid w:val="003C1EB0"/>
    <w:rsid w:val="003C2631"/>
    <w:rsid w:val="003C2C12"/>
    <w:rsid w:val="003C2F2E"/>
    <w:rsid w:val="003C3E6E"/>
    <w:rsid w:val="003C3F6A"/>
    <w:rsid w:val="003C41A3"/>
    <w:rsid w:val="003C4692"/>
    <w:rsid w:val="003C4ADB"/>
    <w:rsid w:val="003C5BA1"/>
    <w:rsid w:val="003C60A2"/>
    <w:rsid w:val="003C672A"/>
    <w:rsid w:val="003C7158"/>
    <w:rsid w:val="003D0B2C"/>
    <w:rsid w:val="003D10B9"/>
    <w:rsid w:val="003D152A"/>
    <w:rsid w:val="003D3F5E"/>
    <w:rsid w:val="003D4042"/>
    <w:rsid w:val="003D48A3"/>
    <w:rsid w:val="003D4CF9"/>
    <w:rsid w:val="003D4D95"/>
    <w:rsid w:val="003D4EF9"/>
    <w:rsid w:val="003D4FD9"/>
    <w:rsid w:val="003D5101"/>
    <w:rsid w:val="003E05BB"/>
    <w:rsid w:val="003E1551"/>
    <w:rsid w:val="003E4D9F"/>
    <w:rsid w:val="003E59C0"/>
    <w:rsid w:val="003E5C92"/>
    <w:rsid w:val="003E6A7D"/>
    <w:rsid w:val="003F0516"/>
    <w:rsid w:val="003F1955"/>
    <w:rsid w:val="003F2436"/>
    <w:rsid w:val="003F2E82"/>
    <w:rsid w:val="003F3075"/>
    <w:rsid w:val="003F3D40"/>
    <w:rsid w:val="003F3F85"/>
    <w:rsid w:val="003F4B52"/>
    <w:rsid w:val="003F5D56"/>
    <w:rsid w:val="003F5EBE"/>
    <w:rsid w:val="003F6164"/>
    <w:rsid w:val="003F7AD7"/>
    <w:rsid w:val="003F7D64"/>
    <w:rsid w:val="003F7D79"/>
    <w:rsid w:val="004003CF"/>
    <w:rsid w:val="00400904"/>
    <w:rsid w:val="0040128C"/>
    <w:rsid w:val="004013B5"/>
    <w:rsid w:val="00401C2F"/>
    <w:rsid w:val="00402B61"/>
    <w:rsid w:val="00402D47"/>
    <w:rsid w:val="00402F30"/>
    <w:rsid w:val="00403887"/>
    <w:rsid w:val="004046DC"/>
    <w:rsid w:val="004056EC"/>
    <w:rsid w:val="00405B12"/>
    <w:rsid w:val="00406204"/>
    <w:rsid w:val="004064D2"/>
    <w:rsid w:val="004065D1"/>
    <w:rsid w:val="00406E8C"/>
    <w:rsid w:val="00407E22"/>
    <w:rsid w:val="0041014E"/>
    <w:rsid w:val="00410576"/>
    <w:rsid w:val="00410626"/>
    <w:rsid w:val="00410791"/>
    <w:rsid w:val="00410E35"/>
    <w:rsid w:val="00411171"/>
    <w:rsid w:val="004112D0"/>
    <w:rsid w:val="00411A2C"/>
    <w:rsid w:val="00411ABD"/>
    <w:rsid w:val="00411F5F"/>
    <w:rsid w:val="00412470"/>
    <w:rsid w:val="00412AC8"/>
    <w:rsid w:val="00412E20"/>
    <w:rsid w:val="00414138"/>
    <w:rsid w:val="004149D0"/>
    <w:rsid w:val="00415C17"/>
    <w:rsid w:val="00415FD9"/>
    <w:rsid w:val="00416354"/>
    <w:rsid w:val="00416431"/>
    <w:rsid w:val="00416DF8"/>
    <w:rsid w:val="00420D24"/>
    <w:rsid w:val="00420E28"/>
    <w:rsid w:val="004215B0"/>
    <w:rsid w:val="0042175E"/>
    <w:rsid w:val="00421892"/>
    <w:rsid w:val="00421FDF"/>
    <w:rsid w:val="0042497A"/>
    <w:rsid w:val="00424D10"/>
    <w:rsid w:val="00425109"/>
    <w:rsid w:val="004258C4"/>
    <w:rsid w:val="00425E28"/>
    <w:rsid w:val="00425F50"/>
    <w:rsid w:val="00427033"/>
    <w:rsid w:val="004272F4"/>
    <w:rsid w:val="004302EC"/>
    <w:rsid w:val="00430730"/>
    <w:rsid w:val="00430B65"/>
    <w:rsid w:val="00430C10"/>
    <w:rsid w:val="00430CED"/>
    <w:rsid w:val="00430D24"/>
    <w:rsid w:val="00430E6C"/>
    <w:rsid w:val="004314BB"/>
    <w:rsid w:val="004314FA"/>
    <w:rsid w:val="0043244B"/>
    <w:rsid w:val="004325C5"/>
    <w:rsid w:val="00432663"/>
    <w:rsid w:val="00433795"/>
    <w:rsid w:val="004337FC"/>
    <w:rsid w:val="00434477"/>
    <w:rsid w:val="004345FB"/>
    <w:rsid w:val="00434B75"/>
    <w:rsid w:val="00434F73"/>
    <w:rsid w:val="004350FC"/>
    <w:rsid w:val="004353C9"/>
    <w:rsid w:val="0043580F"/>
    <w:rsid w:val="004359BC"/>
    <w:rsid w:val="004360EC"/>
    <w:rsid w:val="00436370"/>
    <w:rsid w:val="00436DE8"/>
    <w:rsid w:val="00437076"/>
    <w:rsid w:val="0043741E"/>
    <w:rsid w:val="00437A2E"/>
    <w:rsid w:val="0044036E"/>
    <w:rsid w:val="00442E35"/>
    <w:rsid w:val="00443A90"/>
    <w:rsid w:val="00445639"/>
    <w:rsid w:val="004463C4"/>
    <w:rsid w:val="004465D1"/>
    <w:rsid w:val="00447162"/>
    <w:rsid w:val="0045173E"/>
    <w:rsid w:val="00452640"/>
    <w:rsid w:val="00452D84"/>
    <w:rsid w:val="004530F3"/>
    <w:rsid w:val="004536DA"/>
    <w:rsid w:val="004544A9"/>
    <w:rsid w:val="004545BE"/>
    <w:rsid w:val="004548FB"/>
    <w:rsid w:val="0045620D"/>
    <w:rsid w:val="00456392"/>
    <w:rsid w:val="00457002"/>
    <w:rsid w:val="0045756C"/>
    <w:rsid w:val="00457A3F"/>
    <w:rsid w:val="00457AC7"/>
    <w:rsid w:val="0046073B"/>
    <w:rsid w:val="00460ED5"/>
    <w:rsid w:val="00461093"/>
    <w:rsid w:val="0046165C"/>
    <w:rsid w:val="00462718"/>
    <w:rsid w:val="0046294C"/>
    <w:rsid w:val="004634C7"/>
    <w:rsid w:val="00463779"/>
    <w:rsid w:val="00463BAC"/>
    <w:rsid w:val="00463D4F"/>
    <w:rsid w:val="00464194"/>
    <w:rsid w:val="00464A72"/>
    <w:rsid w:val="00464B67"/>
    <w:rsid w:val="00464D73"/>
    <w:rsid w:val="004674F7"/>
    <w:rsid w:val="00467746"/>
    <w:rsid w:val="00467BC0"/>
    <w:rsid w:val="004709C5"/>
    <w:rsid w:val="00470C3B"/>
    <w:rsid w:val="0047172E"/>
    <w:rsid w:val="00472FE4"/>
    <w:rsid w:val="004730B2"/>
    <w:rsid w:val="004731EE"/>
    <w:rsid w:val="00473567"/>
    <w:rsid w:val="004735B5"/>
    <w:rsid w:val="00474462"/>
    <w:rsid w:val="004755B6"/>
    <w:rsid w:val="0047587A"/>
    <w:rsid w:val="00475B81"/>
    <w:rsid w:val="00476AAF"/>
    <w:rsid w:val="00476C5D"/>
    <w:rsid w:val="00477384"/>
    <w:rsid w:val="0047751A"/>
    <w:rsid w:val="00477678"/>
    <w:rsid w:val="00477B1B"/>
    <w:rsid w:val="00477CC4"/>
    <w:rsid w:val="004801AF"/>
    <w:rsid w:val="004804A8"/>
    <w:rsid w:val="00480E41"/>
    <w:rsid w:val="00481784"/>
    <w:rsid w:val="00481A28"/>
    <w:rsid w:val="004829C0"/>
    <w:rsid w:val="00482C1C"/>
    <w:rsid w:val="00482D64"/>
    <w:rsid w:val="004846B3"/>
    <w:rsid w:val="00484785"/>
    <w:rsid w:val="0048490C"/>
    <w:rsid w:val="004850BA"/>
    <w:rsid w:val="0048594F"/>
    <w:rsid w:val="00485B42"/>
    <w:rsid w:val="00486A57"/>
    <w:rsid w:val="00487FC1"/>
    <w:rsid w:val="00490DAB"/>
    <w:rsid w:val="00491689"/>
    <w:rsid w:val="00492A7A"/>
    <w:rsid w:val="00492F90"/>
    <w:rsid w:val="0049306B"/>
    <w:rsid w:val="00493264"/>
    <w:rsid w:val="0049373E"/>
    <w:rsid w:val="00493B14"/>
    <w:rsid w:val="00493D16"/>
    <w:rsid w:val="004943FD"/>
    <w:rsid w:val="00495083"/>
    <w:rsid w:val="004950DC"/>
    <w:rsid w:val="004951F0"/>
    <w:rsid w:val="0049531F"/>
    <w:rsid w:val="00495DC2"/>
    <w:rsid w:val="00495EF4"/>
    <w:rsid w:val="004A036D"/>
    <w:rsid w:val="004A0630"/>
    <w:rsid w:val="004A0BB1"/>
    <w:rsid w:val="004A0E4F"/>
    <w:rsid w:val="004A2704"/>
    <w:rsid w:val="004A3DAB"/>
    <w:rsid w:val="004A41F1"/>
    <w:rsid w:val="004A4266"/>
    <w:rsid w:val="004A52F2"/>
    <w:rsid w:val="004A786A"/>
    <w:rsid w:val="004A7937"/>
    <w:rsid w:val="004A7B7B"/>
    <w:rsid w:val="004A7BA8"/>
    <w:rsid w:val="004A7CCF"/>
    <w:rsid w:val="004B00CE"/>
    <w:rsid w:val="004B0864"/>
    <w:rsid w:val="004B1C2D"/>
    <w:rsid w:val="004B2CF6"/>
    <w:rsid w:val="004B334D"/>
    <w:rsid w:val="004B3490"/>
    <w:rsid w:val="004B366F"/>
    <w:rsid w:val="004B43A7"/>
    <w:rsid w:val="004B4536"/>
    <w:rsid w:val="004B4F80"/>
    <w:rsid w:val="004B57EC"/>
    <w:rsid w:val="004B67E7"/>
    <w:rsid w:val="004B6A81"/>
    <w:rsid w:val="004B6C7D"/>
    <w:rsid w:val="004B71AA"/>
    <w:rsid w:val="004B7BD3"/>
    <w:rsid w:val="004C03F7"/>
    <w:rsid w:val="004C1092"/>
    <w:rsid w:val="004C17AD"/>
    <w:rsid w:val="004C18E7"/>
    <w:rsid w:val="004C1D1D"/>
    <w:rsid w:val="004C1DBE"/>
    <w:rsid w:val="004C26A5"/>
    <w:rsid w:val="004C316B"/>
    <w:rsid w:val="004C41E7"/>
    <w:rsid w:val="004C714B"/>
    <w:rsid w:val="004C72FA"/>
    <w:rsid w:val="004C7825"/>
    <w:rsid w:val="004C7B10"/>
    <w:rsid w:val="004D13C1"/>
    <w:rsid w:val="004D15C0"/>
    <w:rsid w:val="004D19E3"/>
    <w:rsid w:val="004D1BDE"/>
    <w:rsid w:val="004D1BE8"/>
    <w:rsid w:val="004D2535"/>
    <w:rsid w:val="004D2AE4"/>
    <w:rsid w:val="004D3ADD"/>
    <w:rsid w:val="004D4448"/>
    <w:rsid w:val="004D4A0E"/>
    <w:rsid w:val="004D51EE"/>
    <w:rsid w:val="004D5C90"/>
    <w:rsid w:val="004D5E5A"/>
    <w:rsid w:val="004D617A"/>
    <w:rsid w:val="004D6594"/>
    <w:rsid w:val="004D6B46"/>
    <w:rsid w:val="004D71FD"/>
    <w:rsid w:val="004D7B0C"/>
    <w:rsid w:val="004D7C48"/>
    <w:rsid w:val="004D7F46"/>
    <w:rsid w:val="004E1114"/>
    <w:rsid w:val="004E34B0"/>
    <w:rsid w:val="004E3682"/>
    <w:rsid w:val="004E38BD"/>
    <w:rsid w:val="004E40E5"/>
    <w:rsid w:val="004E4177"/>
    <w:rsid w:val="004E433E"/>
    <w:rsid w:val="004E4805"/>
    <w:rsid w:val="004E4C1B"/>
    <w:rsid w:val="004E4D9F"/>
    <w:rsid w:val="004E51AE"/>
    <w:rsid w:val="004E5DA0"/>
    <w:rsid w:val="004E6FA9"/>
    <w:rsid w:val="004E71EE"/>
    <w:rsid w:val="004E7C81"/>
    <w:rsid w:val="004F06CD"/>
    <w:rsid w:val="004F16A1"/>
    <w:rsid w:val="004F20A4"/>
    <w:rsid w:val="004F259E"/>
    <w:rsid w:val="004F2BBA"/>
    <w:rsid w:val="004F3FB7"/>
    <w:rsid w:val="004F47BE"/>
    <w:rsid w:val="004F4921"/>
    <w:rsid w:val="004F56FB"/>
    <w:rsid w:val="004F5F4D"/>
    <w:rsid w:val="004F69FC"/>
    <w:rsid w:val="004F7243"/>
    <w:rsid w:val="005003BB"/>
    <w:rsid w:val="00500C27"/>
    <w:rsid w:val="00500E9C"/>
    <w:rsid w:val="0050143E"/>
    <w:rsid w:val="00501730"/>
    <w:rsid w:val="00502A78"/>
    <w:rsid w:val="00503591"/>
    <w:rsid w:val="00505730"/>
    <w:rsid w:val="0050579F"/>
    <w:rsid w:val="0050663E"/>
    <w:rsid w:val="00506AB6"/>
    <w:rsid w:val="00506DD7"/>
    <w:rsid w:val="005077F6"/>
    <w:rsid w:val="00507939"/>
    <w:rsid w:val="00510144"/>
    <w:rsid w:val="00510451"/>
    <w:rsid w:val="00510BE4"/>
    <w:rsid w:val="005114E0"/>
    <w:rsid w:val="00511EFA"/>
    <w:rsid w:val="00511F08"/>
    <w:rsid w:val="005131B4"/>
    <w:rsid w:val="00515AE5"/>
    <w:rsid w:val="0051607A"/>
    <w:rsid w:val="00516B18"/>
    <w:rsid w:val="00517556"/>
    <w:rsid w:val="00520417"/>
    <w:rsid w:val="0052129B"/>
    <w:rsid w:val="00521AAB"/>
    <w:rsid w:val="005220E2"/>
    <w:rsid w:val="005226A2"/>
    <w:rsid w:val="00522B2D"/>
    <w:rsid w:val="0052300A"/>
    <w:rsid w:val="0052321B"/>
    <w:rsid w:val="005240EB"/>
    <w:rsid w:val="00524844"/>
    <w:rsid w:val="005251BB"/>
    <w:rsid w:val="00525586"/>
    <w:rsid w:val="00526094"/>
    <w:rsid w:val="00527504"/>
    <w:rsid w:val="005276B2"/>
    <w:rsid w:val="00527A6A"/>
    <w:rsid w:val="00531131"/>
    <w:rsid w:val="00531AEE"/>
    <w:rsid w:val="00532092"/>
    <w:rsid w:val="005321F9"/>
    <w:rsid w:val="00532871"/>
    <w:rsid w:val="00532BEB"/>
    <w:rsid w:val="00533DE7"/>
    <w:rsid w:val="0053455C"/>
    <w:rsid w:val="005345D3"/>
    <w:rsid w:val="0053614A"/>
    <w:rsid w:val="00537EAC"/>
    <w:rsid w:val="00541A1A"/>
    <w:rsid w:val="00541FD1"/>
    <w:rsid w:val="0054283E"/>
    <w:rsid w:val="005430F0"/>
    <w:rsid w:val="00543207"/>
    <w:rsid w:val="005433A4"/>
    <w:rsid w:val="00543493"/>
    <w:rsid w:val="00543F89"/>
    <w:rsid w:val="005452C9"/>
    <w:rsid w:val="00545B83"/>
    <w:rsid w:val="00545E28"/>
    <w:rsid w:val="005465DC"/>
    <w:rsid w:val="00546A54"/>
    <w:rsid w:val="0054721A"/>
    <w:rsid w:val="00547AB7"/>
    <w:rsid w:val="00550357"/>
    <w:rsid w:val="0055086F"/>
    <w:rsid w:val="00550BF6"/>
    <w:rsid w:val="00551218"/>
    <w:rsid w:val="005535E1"/>
    <w:rsid w:val="00553E5D"/>
    <w:rsid w:val="00556DDF"/>
    <w:rsid w:val="00556F63"/>
    <w:rsid w:val="00557049"/>
    <w:rsid w:val="005574B2"/>
    <w:rsid w:val="005576ED"/>
    <w:rsid w:val="0056048D"/>
    <w:rsid w:val="00560CF6"/>
    <w:rsid w:val="005618AE"/>
    <w:rsid w:val="0056256E"/>
    <w:rsid w:val="00563459"/>
    <w:rsid w:val="00563B15"/>
    <w:rsid w:val="00563D87"/>
    <w:rsid w:val="00564194"/>
    <w:rsid w:val="005643CF"/>
    <w:rsid w:val="00564B04"/>
    <w:rsid w:val="00564D42"/>
    <w:rsid w:val="005652D1"/>
    <w:rsid w:val="005655CD"/>
    <w:rsid w:val="0056608A"/>
    <w:rsid w:val="00566F66"/>
    <w:rsid w:val="005670AC"/>
    <w:rsid w:val="00567527"/>
    <w:rsid w:val="0056758D"/>
    <w:rsid w:val="005676FC"/>
    <w:rsid w:val="005724FC"/>
    <w:rsid w:val="005733E8"/>
    <w:rsid w:val="00573EF5"/>
    <w:rsid w:val="00574B86"/>
    <w:rsid w:val="00575107"/>
    <w:rsid w:val="00575C5B"/>
    <w:rsid w:val="005760DF"/>
    <w:rsid w:val="0057644F"/>
    <w:rsid w:val="00576688"/>
    <w:rsid w:val="0057687B"/>
    <w:rsid w:val="00577C30"/>
    <w:rsid w:val="00577CEE"/>
    <w:rsid w:val="00577D74"/>
    <w:rsid w:val="005800B0"/>
    <w:rsid w:val="00580100"/>
    <w:rsid w:val="005803BE"/>
    <w:rsid w:val="005806C2"/>
    <w:rsid w:val="00581083"/>
    <w:rsid w:val="005843F0"/>
    <w:rsid w:val="00585F31"/>
    <w:rsid w:val="00587392"/>
    <w:rsid w:val="005879DE"/>
    <w:rsid w:val="00587C9C"/>
    <w:rsid w:val="00587DFC"/>
    <w:rsid w:val="005909CA"/>
    <w:rsid w:val="00592161"/>
    <w:rsid w:val="005921A5"/>
    <w:rsid w:val="005937ED"/>
    <w:rsid w:val="00594DB9"/>
    <w:rsid w:val="00594F95"/>
    <w:rsid w:val="00595358"/>
    <w:rsid w:val="005956A8"/>
    <w:rsid w:val="005964F4"/>
    <w:rsid w:val="00596C6E"/>
    <w:rsid w:val="00597567"/>
    <w:rsid w:val="00597892"/>
    <w:rsid w:val="00597C0B"/>
    <w:rsid w:val="005A0108"/>
    <w:rsid w:val="005A0173"/>
    <w:rsid w:val="005A05BC"/>
    <w:rsid w:val="005A06EC"/>
    <w:rsid w:val="005A11A0"/>
    <w:rsid w:val="005A2068"/>
    <w:rsid w:val="005A2569"/>
    <w:rsid w:val="005A286B"/>
    <w:rsid w:val="005A30FE"/>
    <w:rsid w:val="005A3CD6"/>
    <w:rsid w:val="005A4075"/>
    <w:rsid w:val="005A4E6F"/>
    <w:rsid w:val="005A5F0F"/>
    <w:rsid w:val="005A627B"/>
    <w:rsid w:val="005A67AE"/>
    <w:rsid w:val="005B06CE"/>
    <w:rsid w:val="005B07AF"/>
    <w:rsid w:val="005B08C6"/>
    <w:rsid w:val="005B0A19"/>
    <w:rsid w:val="005B0DDA"/>
    <w:rsid w:val="005B2F4B"/>
    <w:rsid w:val="005B3177"/>
    <w:rsid w:val="005B38F1"/>
    <w:rsid w:val="005B4566"/>
    <w:rsid w:val="005B46C6"/>
    <w:rsid w:val="005B4B08"/>
    <w:rsid w:val="005B5584"/>
    <w:rsid w:val="005B6171"/>
    <w:rsid w:val="005B65E9"/>
    <w:rsid w:val="005B69E8"/>
    <w:rsid w:val="005C0C8D"/>
    <w:rsid w:val="005C0FC7"/>
    <w:rsid w:val="005C15C7"/>
    <w:rsid w:val="005C25C5"/>
    <w:rsid w:val="005C2E54"/>
    <w:rsid w:val="005C2EDB"/>
    <w:rsid w:val="005C4A27"/>
    <w:rsid w:val="005C61F9"/>
    <w:rsid w:val="005C6D17"/>
    <w:rsid w:val="005C6E6D"/>
    <w:rsid w:val="005C7434"/>
    <w:rsid w:val="005C7571"/>
    <w:rsid w:val="005C773C"/>
    <w:rsid w:val="005C77CB"/>
    <w:rsid w:val="005C7A02"/>
    <w:rsid w:val="005C7C8F"/>
    <w:rsid w:val="005C7E43"/>
    <w:rsid w:val="005D073B"/>
    <w:rsid w:val="005D15DE"/>
    <w:rsid w:val="005D197E"/>
    <w:rsid w:val="005D1D19"/>
    <w:rsid w:val="005D2100"/>
    <w:rsid w:val="005D224C"/>
    <w:rsid w:val="005D2508"/>
    <w:rsid w:val="005D3B0C"/>
    <w:rsid w:val="005D3CE2"/>
    <w:rsid w:val="005D46D1"/>
    <w:rsid w:val="005D50F8"/>
    <w:rsid w:val="005D52A1"/>
    <w:rsid w:val="005D548B"/>
    <w:rsid w:val="005D5F8E"/>
    <w:rsid w:val="005D60D8"/>
    <w:rsid w:val="005D6A57"/>
    <w:rsid w:val="005D6B53"/>
    <w:rsid w:val="005E074C"/>
    <w:rsid w:val="005E1C4C"/>
    <w:rsid w:val="005E1DD8"/>
    <w:rsid w:val="005E1EA5"/>
    <w:rsid w:val="005E2A65"/>
    <w:rsid w:val="005E2A97"/>
    <w:rsid w:val="005E2D3F"/>
    <w:rsid w:val="005E3936"/>
    <w:rsid w:val="005E40C6"/>
    <w:rsid w:val="005E4112"/>
    <w:rsid w:val="005E59CF"/>
    <w:rsid w:val="005E63F5"/>
    <w:rsid w:val="005E6F5A"/>
    <w:rsid w:val="005E740D"/>
    <w:rsid w:val="005E7B73"/>
    <w:rsid w:val="005F021D"/>
    <w:rsid w:val="005F0229"/>
    <w:rsid w:val="005F056D"/>
    <w:rsid w:val="005F0824"/>
    <w:rsid w:val="005F0EF0"/>
    <w:rsid w:val="005F14EA"/>
    <w:rsid w:val="005F176B"/>
    <w:rsid w:val="005F1B6A"/>
    <w:rsid w:val="005F1FD1"/>
    <w:rsid w:val="005F2E98"/>
    <w:rsid w:val="005F4009"/>
    <w:rsid w:val="005F4441"/>
    <w:rsid w:val="005F47C5"/>
    <w:rsid w:val="005F48D7"/>
    <w:rsid w:val="005F4D90"/>
    <w:rsid w:val="005F4F32"/>
    <w:rsid w:val="005F576B"/>
    <w:rsid w:val="005F5C30"/>
    <w:rsid w:val="005F5F59"/>
    <w:rsid w:val="005F6674"/>
    <w:rsid w:val="005F6FA5"/>
    <w:rsid w:val="005F7F6C"/>
    <w:rsid w:val="00600B4A"/>
    <w:rsid w:val="00600CCC"/>
    <w:rsid w:val="0060173D"/>
    <w:rsid w:val="006021D6"/>
    <w:rsid w:val="00602D00"/>
    <w:rsid w:val="006047B2"/>
    <w:rsid w:val="00604CB7"/>
    <w:rsid w:val="006068C8"/>
    <w:rsid w:val="00606B37"/>
    <w:rsid w:val="00610956"/>
    <w:rsid w:val="00610D5F"/>
    <w:rsid w:val="00610F20"/>
    <w:rsid w:val="00610F79"/>
    <w:rsid w:val="006111B1"/>
    <w:rsid w:val="00612571"/>
    <w:rsid w:val="00612E2B"/>
    <w:rsid w:val="0061360B"/>
    <w:rsid w:val="00613DF2"/>
    <w:rsid w:val="006140EA"/>
    <w:rsid w:val="006151D8"/>
    <w:rsid w:val="006155B1"/>
    <w:rsid w:val="00616088"/>
    <w:rsid w:val="0061649E"/>
    <w:rsid w:val="00616552"/>
    <w:rsid w:val="00617486"/>
    <w:rsid w:val="006204D0"/>
    <w:rsid w:val="00620675"/>
    <w:rsid w:val="006209E3"/>
    <w:rsid w:val="00620F56"/>
    <w:rsid w:val="00621297"/>
    <w:rsid w:val="00621A53"/>
    <w:rsid w:val="00621BC8"/>
    <w:rsid w:val="00621DFB"/>
    <w:rsid w:val="006223F0"/>
    <w:rsid w:val="00623817"/>
    <w:rsid w:val="00623CA7"/>
    <w:rsid w:val="00623CB3"/>
    <w:rsid w:val="00624DB0"/>
    <w:rsid w:val="00624EC9"/>
    <w:rsid w:val="006251E4"/>
    <w:rsid w:val="006255F9"/>
    <w:rsid w:val="006257C0"/>
    <w:rsid w:val="006257E2"/>
    <w:rsid w:val="00625B4B"/>
    <w:rsid w:val="00626526"/>
    <w:rsid w:val="00626AE1"/>
    <w:rsid w:val="00627551"/>
    <w:rsid w:val="00627A3D"/>
    <w:rsid w:val="006312AF"/>
    <w:rsid w:val="0063166D"/>
    <w:rsid w:val="00631869"/>
    <w:rsid w:val="00632030"/>
    <w:rsid w:val="00632299"/>
    <w:rsid w:val="006327DF"/>
    <w:rsid w:val="00633446"/>
    <w:rsid w:val="00633697"/>
    <w:rsid w:val="006345E3"/>
    <w:rsid w:val="006348F0"/>
    <w:rsid w:val="00635182"/>
    <w:rsid w:val="00635381"/>
    <w:rsid w:val="00635717"/>
    <w:rsid w:val="006357C5"/>
    <w:rsid w:val="00635E98"/>
    <w:rsid w:val="00636129"/>
    <w:rsid w:val="00636672"/>
    <w:rsid w:val="00636808"/>
    <w:rsid w:val="00636C37"/>
    <w:rsid w:val="00636FC2"/>
    <w:rsid w:val="00637B5B"/>
    <w:rsid w:val="006402B0"/>
    <w:rsid w:val="00640E58"/>
    <w:rsid w:val="0064110A"/>
    <w:rsid w:val="00641DF0"/>
    <w:rsid w:val="00642B9A"/>
    <w:rsid w:val="00642C08"/>
    <w:rsid w:val="00643C08"/>
    <w:rsid w:val="00643C0F"/>
    <w:rsid w:val="00644135"/>
    <w:rsid w:val="006450F4"/>
    <w:rsid w:val="00645798"/>
    <w:rsid w:val="00645945"/>
    <w:rsid w:val="00645BB7"/>
    <w:rsid w:val="0064646A"/>
    <w:rsid w:val="006466C9"/>
    <w:rsid w:val="00646706"/>
    <w:rsid w:val="0064743B"/>
    <w:rsid w:val="00647F96"/>
    <w:rsid w:val="006516D8"/>
    <w:rsid w:val="006519CE"/>
    <w:rsid w:val="00651CD3"/>
    <w:rsid w:val="00651F05"/>
    <w:rsid w:val="00652133"/>
    <w:rsid w:val="00652DC7"/>
    <w:rsid w:val="00653235"/>
    <w:rsid w:val="00653407"/>
    <w:rsid w:val="006545CF"/>
    <w:rsid w:val="00654860"/>
    <w:rsid w:val="00654B22"/>
    <w:rsid w:val="006554F0"/>
    <w:rsid w:val="00656402"/>
    <w:rsid w:val="00656BB4"/>
    <w:rsid w:val="006576D8"/>
    <w:rsid w:val="00657F46"/>
    <w:rsid w:val="00660FA3"/>
    <w:rsid w:val="00662135"/>
    <w:rsid w:val="00662E67"/>
    <w:rsid w:val="00663999"/>
    <w:rsid w:val="00664709"/>
    <w:rsid w:val="00664B18"/>
    <w:rsid w:val="006657D5"/>
    <w:rsid w:val="00665E5C"/>
    <w:rsid w:val="00666711"/>
    <w:rsid w:val="00666A13"/>
    <w:rsid w:val="00667301"/>
    <w:rsid w:val="006673EF"/>
    <w:rsid w:val="0066786F"/>
    <w:rsid w:val="0067005D"/>
    <w:rsid w:val="00670588"/>
    <w:rsid w:val="00670923"/>
    <w:rsid w:val="00670C45"/>
    <w:rsid w:val="00670F61"/>
    <w:rsid w:val="00671506"/>
    <w:rsid w:val="006720FF"/>
    <w:rsid w:val="00672724"/>
    <w:rsid w:val="006740DB"/>
    <w:rsid w:val="006743E6"/>
    <w:rsid w:val="006744F2"/>
    <w:rsid w:val="00674846"/>
    <w:rsid w:val="0067490E"/>
    <w:rsid w:val="006749D8"/>
    <w:rsid w:val="00674A3B"/>
    <w:rsid w:val="00674D2D"/>
    <w:rsid w:val="006759E8"/>
    <w:rsid w:val="00676684"/>
    <w:rsid w:val="00676F8B"/>
    <w:rsid w:val="00677C69"/>
    <w:rsid w:val="00677EA8"/>
    <w:rsid w:val="00680414"/>
    <w:rsid w:val="0068084E"/>
    <w:rsid w:val="006815D7"/>
    <w:rsid w:val="00681617"/>
    <w:rsid w:val="006818D1"/>
    <w:rsid w:val="00683282"/>
    <w:rsid w:val="00683C32"/>
    <w:rsid w:val="00683F22"/>
    <w:rsid w:val="006851EB"/>
    <w:rsid w:val="00685951"/>
    <w:rsid w:val="00686CFD"/>
    <w:rsid w:val="006871B6"/>
    <w:rsid w:val="0068773F"/>
    <w:rsid w:val="00687DA0"/>
    <w:rsid w:val="00687DB1"/>
    <w:rsid w:val="0069003C"/>
    <w:rsid w:val="006914CC"/>
    <w:rsid w:val="0069164C"/>
    <w:rsid w:val="00691A7D"/>
    <w:rsid w:val="00691D91"/>
    <w:rsid w:val="00692410"/>
    <w:rsid w:val="00692C71"/>
    <w:rsid w:val="006945AF"/>
    <w:rsid w:val="00694925"/>
    <w:rsid w:val="00694F0A"/>
    <w:rsid w:val="0069556C"/>
    <w:rsid w:val="00696D7C"/>
    <w:rsid w:val="006970D2"/>
    <w:rsid w:val="00697EC9"/>
    <w:rsid w:val="006A14EA"/>
    <w:rsid w:val="006A1F3B"/>
    <w:rsid w:val="006A2024"/>
    <w:rsid w:val="006A2084"/>
    <w:rsid w:val="006A21BB"/>
    <w:rsid w:val="006A32B3"/>
    <w:rsid w:val="006A433B"/>
    <w:rsid w:val="006A4849"/>
    <w:rsid w:val="006A4A46"/>
    <w:rsid w:val="006A5D9D"/>
    <w:rsid w:val="006A60EC"/>
    <w:rsid w:val="006A662C"/>
    <w:rsid w:val="006B0751"/>
    <w:rsid w:val="006B1105"/>
    <w:rsid w:val="006B1355"/>
    <w:rsid w:val="006B185F"/>
    <w:rsid w:val="006B1C60"/>
    <w:rsid w:val="006B23FA"/>
    <w:rsid w:val="006B424D"/>
    <w:rsid w:val="006B46A6"/>
    <w:rsid w:val="006B492F"/>
    <w:rsid w:val="006B5491"/>
    <w:rsid w:val="006B56DC"/>
    <w:rsid w:val="006B6136"/>
    <w:rsid w:val="006B7494"/>
    <w:rsid w:val="006B75B9"/>
    <w:rsid w:val="006C0927"/>
    <w:rsid w:val="006C0A70"/>
    <w:rsid w:val="006C12A2"/>
    <w:rsid w:val="006C4C32"/>
    <w:rsid w:val="006C592B"/>
    <w:rsid w:val="006C5F8C"/>
    <w:rsid w:val="006C63EA"/>
    <w:rsid w:val="006C6A56"/>
    <w:rsid w:val="006C6A9F"/>
    <w:rsid w:val="006C6C85"/>
    <w:rsid w:val="006C6E4F"/>
    <w:rsid w:val="006C6E5E"/>
    <w:rsid w:val="006D0345"/>
    <w:rsid w:val="006D0ECC"/>
    <w:rsid w:val="006D15B7"/>
    <w:rsid w:val="006D1C54"/>
    <w:rsid w:val="006D1E0C"/>
    <w:rsid w:val="006D1ED2"/>
    <w:rsid w:val="006D219A"/>
    <w:rsid w:val="006D28BA"/>
    <w:rsid w:val="006D31CA"/>
    <w:rsid w:val="006D38FB"/>
    <w:rsid w:val="006D39CA"/>
    <w:rsid w:val="006D3D40"/>
    <w:rsid w:val="006D3EE5"/>
    <w:rsid w:val="006D415C"/>
    <w:rsid w:val="006D502E"/>
    <w:rsid w:val="006D6406"/>
    <w:rsid w:val="006D6C44"/>
    <w:rsid w:val="006D7924"/>
    <w:rsid w:val="006E1036"/>
    <w:rsid w:val="006E1B10"/>
    <w:rsid w:val="006E1BC0"/>
    <w:rsid w:val="006E2187"/>
    <w:rsid w:val="006E266F"/>
    <w:rsid w:val="006E36B2"/>
    <w:rsid w:val="006E3A0D"/>
    <w:rsid w:val="006E4BF2"/>
    <w:rsid w:val="006E4F7E"/>
    <w:rsid w:val="006E5A75"/>
    <w:rsid w:val="006E6143"/>
    <w:rsid w:val="006E6D5C"/>
    <w:rsid w:val="006F09FC"/>
    <w:rsid w:val="006F1E99"/>
    <w:rsid w:val="006F23D2"/>
    <w:rsid w:val="006F24A2"/>
    <w:rsid w:val="006F2732"/>
    <w:rsid w:val="006F3027"/>
    <w:rsid w:val="006F42F2"/>
    <w:rsid w:val="006F4ABB"/>
    <w:rsid w:val="006F4BE7"/>
    <w:rsid w:val="006F4C31"/>
    <w:rsid w:val="006F4C8D"/>
    <w:rsid w:val="006F4D96"/>
    <w:rsid w:val="006F772E"/>
    <w:rsid w:val="00700CB3"/>
    <w:rsid w:val="00701382"/>
    <w:rsid w:val="00702057"/>
    <w:rsid w:val="007024AA"/>
    <w:rsid w:val="007024FD"/>
    <w:rsid w:val="00702D2F"/>
    <w:rsid w:val="007039F5"/>
    <w:rsid w:val="00703C94"/>
    <w:rsid w:val="00704939"/>
    <w:rsid w:val="0070533A"/>
    <w:rsid w:val="00705FA4"/>
    <w:rsid w:val="007060BD"/>
    <w:rsid w:val="00706328"/>
    <w:rsid w:val="00706AD0"/>
    <w:rsid w:val="00706E39"/>
    <w:rsid w:val="00707699"/>
    <w:rsid w:val="0071020F"/>
    <w:rsid w:val="00710644"/>
    <w:rsid w:val="00710999"/>
    <w:rsid w:val="00710B00"/>
    <w:rsid w:val="00710BB4"/>
    <w:rsid w:val="00711113"/>
    <w:rsid w:val="007111A4"/>
    <w:rsid w:val="0071135F"/>
    <w:rsid w:val="00711984"/>
    <w:rsid w:val="00711C08"/>
    <w:rsid w:val="0071220C"/>
    <w:rsid w:val="0071329E"/>
    <w:rsid w:val="007139DB"/>
    <w:rsid w:val="00713D89"/>
    <w:rsid w:val="007143F6"/>
    <w:rsid w:val="00714471"/>
    <w:rsid w:val="00714946"/>
    <w:rsid w:val="00714AFE"/>
    <w:rsid w:val="00715156"/>
    <w:rsid w:val="00715B03"/>
    <w:rsid w:val="00715E46"/>
    <w:rsid w:val="00716CA6"/>
    <w:rsid w:val="007175FA"/>
    <w:rsid w:val="00717F6C"/>
    <w:rsid w:val="0072166A"/>
    <w:rsid w:val="00722827"/>
    <w:rsid w:val="0072297A"/>
    <w:rsid w:val="007229F6"/>
    <w:rsid w:val="00724118"/>
    <w:rsid w:val="00724616"/>
    <w:rsid w:val="00724E99"/>
    <w:rsid w:val="0072650A"/>
    <w:rsid w:val="007270B7"/>
    <w:rsid w:val="0072748B"/>
    <w:rsid w:val="007277E9"/>
    <w:rsid w:val="00727D53"/>
    <w:rsid w:val="00731363"/>
    <w:rsid w:val="007315C1"/>
    <w:rsid w:val="0073165A"/>
    <w:rsid w:val="007318C4"/>
    <w:rsid w:val="00732F12"/>
    <w:rsid w:val="00733BFF"/>
    <w:rsid w:val="00734561"/>
    <w:rsid w:val="00735645"/>
    <w:rsid w:val="007357C4"/>
    <w:rsid w:val="00735D09"/>
    <w:rsid w:val="007362ED"/>
    <w:rsid w:val="00736EDC"/>
    <w:rsid w:val="007371BB"/>
    <w:rsid w:val="00737B19"/>
    <w:rsid w:val="00737C5E"/>
    <w:rsid w:val="007408BE"/>
    <w:rsid w:val="007413F5"/>
    <w:rsid w:val="0074191B"/>
    <w:rsid w:val="00741CD1"/>
    <w:rsid w:val="00741FD9"/>
    <w:rsid w:val="00742154"/>
    <w:rsid w:val="00742526"/>
    <w:rsid w:val="00742845"/>
    <w:rsid w:val="00743112"/>
    <w:rsid w:val="0074361F"/>
    <w:rsid w:val="00744AD5"/>
    <w:rsid w:val="0074541B"/>
    <w:rsid w:val="00745815"/>
    <w:rsid w:val="00745EC4"/>
    <w:rsid w:val="00746BA6"/>
    <w:rsid w:val="007470E7"/>
    <w:rsid w:val="00750E5B"/>
    <w:rsid w:val="00750F07"/>
    <w:rsid w:val="00750F95"/>
    <w:rsid w:val="00751DE1"/>
    <w:rsid w:val="00751F47"/>
    <w:rsid w:val="00752AE4"/>
    <w:rsid w:val="00752CBA"/>
    <w:rsid w:val="00752D89"/>
    <w:rsid w:val="00753497"/>
    <w:rsid w:val="007538C6"/>
    <w:rsid w:val="00755EEF"/>
    <w:rsid w:val="007560B8"/>
    <w:rsid w:val="00756525"/>
    <w:rsid w:val="0075694D"/>
    <w:rsid w:val="00756F00"/>
    <w:rsid w:val="00756F73"/>
    <w:rsid w:val="00757533"/>
    <w:rsid w:val="00760D81"/>
    <w:rsid w:val="00761E4A"/>
    <w:rsid w:val="007629EC"/>
    <w:rsid w:val="00762F9F"/>
    <w:rsid w:val="007631A4"/>
    <w:rsid w:val="007637DD"/>
    <w:rsid w:val="00765308"/>
    <w:rsid w:val="007654A3"/>
    <w:rsid w:val="00765875"/>
    <w:rsid w:val="00765DE3"/>
    <w:rsid w:val="00766549"/>
    <w:rsid w:val="00766ABA"/>
    <w:rsid w:val="00766E05"/>
    <w:rsid w:val="0076703F"/>
    <w:rsid w:val="00767C03"/>
    <w:rsid w:val="00770070"/>
    <w:rsid w:val="0077055B"/>
    <w:rsid w:val="00770B92"/>
    <w:rsid w:val="00771312"/>
    <w:rsid w:val="007717BE"/>
    <w:rsid w:val="00771B58"/>
    <w:rsid w:val="00771EBD"/>
    <w:rsid w:val="00772CC9"/>
    <w:rsid w:val="007735E9"/>
    <w:rsid w:val="0077485B"/>
    <w:rsid w:val="007750CE"/>
    <w:rsid w:val="007752F8"/>
    <w:rsid w:val="007765AF"/>
    <w:rsid w:val="00776942"/>
    <w:rsid w:val="00776FCF"/>
    <w:rsid w:val="00780541"/>
    <w:rsid w:val="007806A0"/>
    <w:rsid w:val="00781B30"/>
    <w:rsid w:val="0078278F"/>
    <w:rsid w:val="00782FCD"/>
    <w:rsid w:val="00784E53"/>
    <w:rsid w:val="007854A8"/>
    <w:rsid w:val="00785624"/>
    <w:rsid w:val="007869CF"/>
    <w:rsid w:val="00786C04"/>
    <w:rsid w:val="00786C1C"/>
    <w:rsid w:val="00786E25"/>
    <w:rsid w:val="00786E61"/>
    <w:rsid w:val="007903F0"/>
    <w:rsid w:val="007905F3"/>
    <w:rsid w:val="007934D2"/>
    <w:rsid w:val="00793922"/>
    <w:rsid w:val="00793A13"/>
    <w:rsid w:val="007948F1"/>
    <w:rsid w:val="00794DF8"/>
    <w:rsid w:val="00794E32"/>
    <w:rsid w:val="00795B08"/>
    <w:rsid w:val="00795E75"/>
    <w:rsid w:val="00796030"/>
    <w:rsid w:val="00796A4F"/>
    <w:rsid w:val="00796E86"/>
    <w:rsid w:val="00797ABF"/>
    <w:rsid w:val="00797B89"/>
    <w:rsid w:val="00797CB7"/>
    <w:rsid w:val="007A07D2"/>
    <w:rsid w:val="007A0A31"/>
    <w:rsid w:val="007A1334"/>
    <w:rsid w:val="007A2A5D"/>
    <w:rsid w:val="007A34F1"/>
    <w:rsid w:val="007A3EC0"/>
    <w:rsid w:val="007A3F02"/>
    <w:rsid w:val="007A552A"/>
    <w:rsid w:val="007A5C0E"/>
    <w:rsid w:val="007A6AC9"/>
    <w:rsid w:val="007A6F8F"/>
    <w:rsid w:val="007B17FD"/>
    <w:rsid w:val="007B275C"/>
    <w:rsid w:val="007B36E4"/>
    <w:rsid w:val="007B37FA"/>
    <w:rsid w:val="007B3ABF"/>
    <w:rsid w:val="007B4323"/>
    <w:rsid w:val="007B4359"/>
    <w:rsid w:val="007B4AD4"/>
    <w:rsid w:val="007B59EA"/>
    <w:rsid w:val="007B59FF"/>
    <w:rsid w:val="007B5FE9"/>
    <w:rsid w:val="007B6436"/>
    <w:rsid w:val="007B65B5"/>
    <w:rsid w:val="007B677F"/>
    <w:rsid w:val="007B6EE0"/>
    <w:rsid w:val="007B7882"/>
    <w:rsid w:val="007B7C94"/>
    <w:rsid w:val="007C0163"/>
    <w:rsid w:val="007C035E"/>
    <w:rsid w:val="007C077D"/>
    <w:rsid w:val="007C1C66"/>
    <w:rsid w:val="007C1ED6"/>
    <w:rsid w:val="007C2AD1"/>
    <w:rsid w:val="007C312E"/>
    <w:rsid w:val="007C374B"/>
    <w:rsid w:val="007C3D4E"/>
    <w:rsid w:val="007C415E"/>
    <w:rsid w:val="007C4C35"/>
    <w:rsid w:val="007C6DA4"/>
    <w:rsid w:val="007C7E4D"/>
    <w:rsid w:val="007D0008"/>
    <w:rsid w:val="007D0CC8"/>
    <w:rsid w:val="007D165F"/>
    <w:rsid w:val="007D1668"/>
    <w:rsid w:val="007D1ABB"/>
    <w:rsid w:val="007D215F"/>
    <w:rsid w:val="007D21BD"/>
    <w:rsid w:val="007D2305"/>
    <w:rsid w:val="007D3601"/>
    <w:rsid w:val="007D4216"/>
    <w:rsid w:val="007D4221"/>
    <w:rsid w:val="007D5352"/>
    <w:rsid w:val="007D5F8C"/>
    <w:rsid w:val="007D6FD8"/>
    <w:rsid w:val="007D6FEA"/>
    <w:rsid w:val="007D7551"/>
    <w:rsid w:val="007E031B"/>
    <w:rsid w:val="007E06C9"/>
    <w:rsid w:val="007E0E5A"/>
    <w:rsid w:val="007E0F88"/>
    <w:rsid w:val="007E34E1"/>
    <w:rsid w:val="007E4CA8"/>
    <w:rsid w:val="007E545C"/>
    <w:rsid w:val="007E563E"/>
    <w:rsid w:val="007E5814"/>
    <w:rsid w:val="007E58F5"/>
    <w:rsid w:val="007E5A44"/>
    <w:rsid w:val="007E6647"/>
    <w:rsid w:val="007E669B"/>
    <w:rsid w:val="007E6FA4"/>
    <w:rsid w:val="007E7432"/>
    <w:rsid w:val="007E7627"/>
    <w:rsid w:val="007E7B3B"/>
    <w:rsid w:val="007F2075"/>
    <w:rsid w:val="007F26F8"/>
    <w:rsid w:val="007F2B7F"/>
    <w:rsid w:val="007F4F1B"/>
    <w:rsid w:val="007F55A5"/>
    <w:rsid w:val="00800230"/>
    <w:rsid w:val="00801056"/>
    <w:rsid w:val="00801491"/>
    <w:rsid w:val="008015BA"/>
    <w:rsid w:val="00801704"/>
    <w:rsid w:val="008018D2"/>
    <w:rsid w:val="00801A5F"/>
    <w:rsid w:val="00802BD1"/>
    <w:rsid w:val="008036C2"/>
    <w:rsid w:val="00803F4A"/>
    <w:rsid w:val="008050E8"/>
    <w:rsid w:val="0080527A"/>
    <w:rsid w:val="0080599B"/>
    <w:rsid w:val="00807196"/>
    <w:rsid w:val="0080727E"/>
    <w:rsid w:val="00807B26"/>
    <w:rsid w:val="00807D63"/>
    <w:rsid w:val="00810B67"/>
    <w:rsid w:val="00810C9D"/>
    <w:rsid w:val="00811B41"/>
    <w:rsid w:val="00811FC8"/>
    <w:rsid w:val="0081228C"/>
    <w:rsid w:val="00814225"/>
    <w:rsid w:val="00815241"/>
    <w:rsid w:val="008153F3"/>
    <w:rsid w:val="0081667A"/>
    <w:rsid w:val="008175AA"/>
    <w:rsid w:val="00817CB9"/>
    <w:rsid w:val="008220ED"/>
    <w:rsid w:val="00822950"/>
    <w:rsid w:val="008235C1"/>
    <w:rsid w:val="00823659"/>
    <w:rsid w:val="00824875"/>
    <w:rsid w:val="00824B09"/>
    <w:rsid w:val="00825B20"/>
    <w:rsid w:val="0082601F"/>
    <w:rsid w:val="008268DB"/>
    <w:rsid w:val="00831062"/>
    <w:rsid w:val="008317AA"/>
    <w:rsid w:val="008327F7"/>
    <w:rsid w:val="00833C1A"/>
    <w:rsid w:val="00833E1C"/>
    <w:rsid w:val="00833E31"/>
    <w:rsid w:val="00834014"/>
    <w:rsid w:val="00834069"/>
    <w:rsid w:val="008349ED"/>
    <w:rsid w:val="00836796"/>
    <w:rsid w:val="0083723C"/>
    <w:rsid w:val="00837313"/>
    <w:rsid w:val="0083742B"/>
    <w:rsid w:val="008378A4"/>
    <w:rsid w:val="00840BF5"/>
    <w:rsid w:val="0084192B"/>
    <w:rsid w:val="00841D8C"/>
    <w:rsid w:val="00841DB9"/>
    <w:rsid w:val="008422D0"/>
    <w:rsid w:val="00843A69"/>
    <w:rsid w:val="00843C1C"/>
    <w:rsid w:val="00845252"/>
    <w:rsid w:val="00845E4A"/>
    <w:rsid w:val="008478F0"/>
    <w:rsid w:val="00850810"/>
    <w:rsid w:val="00850BDA"/>
    <w:rsid w:val="00850D50"/>
    <w:rsid w:val="0085109F"/>
    <w:rsid w:val="00852F4E"/>
    <w:rsid w:val="008532A8"/>
    <w:rsid w:val="00853738"/>
    <w:rsid w:val="00853ECC"/>
    <w:rsid w:val="00854F81"/>
    <w:rsid w:val="0085588E"/>
    <w:rsid w:val="008569B8"/>
    <w:rsid w:val="00856BA9"/>
    <w:rsid w:val="00856D77"/>
    <w:rsid w:val="0086058B"/>
    <w:rsid w:val="00861A53"/>
    <w:rsid w:val="00861C13"/>
    <w:rsid w:val="00861FE1"/>
    <w:rsid w:val="0086285E"/>
    <w:rsid w:val="00863088"/>
    <w:rsid w:val="00863875"/>
    <w:rsid w:val="00864560"/>
    <w:rsid w:val="00864BC5"/>
    <w:rsid w:val="00864FA8"/>
    <w:rsid w:val="0086562D"/>
    <w:rsid w:val="0086656A"/>
    <w:rsid w:val="0086754E"/>
    <w:rsid w:val="008679BE"/>
    <w:rsid w:val="00871105"/>
    <w:rsid w:val="008715C9"/>
    <w:rsid w:val="00872505"/>
    <w:rsid w:val="00872561"/>
    <w:rsid w:val="008733D0"/>
    <w:rsid w:val="00874A06"/>
    <w:rsid w:val="00874A17"/>
    <w:rsid w:val="00874B71"/>
    <w:rsid w:val="00874C13"/>
    <w:rsid w:val="00874F7B"/>
    <w:rsid w:val="00874FD0"/>
    <w:rsid w:val="00875A7D"/>
    <w:rsid w:val="0087623A"/>
    <w:rsid w:val="00876882"/>
    <w:rsid w:val="008770D9"/>
    <w:rsid w:val="00880202"/>
    <w:rsid w:val="008802C7"/>
    <w:rsid w:val="0088121D"/>
    <w:rsid w:val="008816A1"/>
    <w:rsid w:val="00882BC6"/>
    <w:rsid w:val="00882CD1"/>
    <w:rsid w:val="00884B5F"/>
    <w:rsid w:val="00884EA7"/>
    <w:rsid w:val="008867F6"/>
    <w:rsid w:val="008877B9"/>
    <w:rsid w:val="00887E7F"/>
    <w:rsid w:val="00891577"/>
    <w:rsid w:val="00891630"/>
    <w:rsid w:val="00891BE9"/>
    <w:rsid w:val="00892DA7"/>
    <w:rsid w:val="00893134"/>
    <w:rsid w:val="008931CB"/>
    <w:rsid w:val="008932CE"/>
    <w:rsid w:val="00893370"/>
    <w:rsid w:val="00893F4C"/>
    <w:rsid w:val="00893F65"/>
    <w:rsid w:val="0089453B"/>
    <w:rsid w:val="00895287"/>
    <w:rsid w:val="008956B8"/>
    <w:rsid w:val="00897CCA"/>
    <w:rsid w:val="00897E05"/>
    <w:rsid w:val="008A18C8"/>
    <w:rsid w:val="008A1A23"/>
    <w:rsid w:val="008A1DB4"/>
    <w:rsid w:val="008A1E78"/>
    <w:rsid w:val="008A2606"/>
    <w:rsid w:val="008A26D5"/>
    <w:rsid w:val="008A37DF"/>
    <w:rsid w:val="008A4567"/>
    <w:rsid w:val="008A4A8D"/>
    <w:rsid w:val="008A4D40"/>
    <w:rsid w:val="008A5159"/>
    <w:rsid w:val="008A58E8"/>
    <w:rsid w:val="008A5C21"/>
    <w:rsid w:val="008A64F9"/>
    <w:rsid w:val="008A6EDC"/>
    <w:rsid w:val="008A73EC"/>
    <w:rsid w:val="008B0041"/>
    <w:rsid w:val="008B0573"/>
    <w:rsid w:val="008B0E5F"/>
    <w:rsid w:val="008B1C81"/>
    <w:rsid w:val="008B2756"/>
    <w:rsid w:val="008B3192"/>
    <w:rsid w:val="008B34CC"/>
    <w:rsid w:val="008B3B80"/>
    <w:rsid w:val="008B4270"/>
    <w:rsid w:val="008B519E"/>
    <w:rsid w:val="008B5D17"/>
    <w:rsid w:val="008B5DF3"/>
    <w:rsid w:val="008B63F2"/>
    <w:rsid w:val="008B6EAF"/>
    <w:rsid w:val="008C0933"/>
    <w:rsid w:val="008C0F11"/>
    <w:rsid w:val="008C226D"/>
    <w:rsid w:val="008C2418"/>
    <w:rsid w:val="008C266B"/>
    <w:rsid w:val="008C2D52"/>
    <w:rsid w:val="008C2DB7"/>
    <w:rsid w:val="008C2EC6"/>
    <w:rsid w:val="008C3C73"/>
    <w:rsid w:val="008C3F05"/>
    <w:rsid w:val="008C4F85"/>
    <w:rsid w:val="008C5209"/>
    <w:rsid w:val="008C5376"/>
    <w:rsid w:val="008C53EA"/>
    <w:rsid w:val="008C568A"/>
    <w:rsid w:val="008C59D2"/>
    <w:rsid w:val="008C640E"/>
    <w:rsid w:val="008C7037"/>
    <w:rsid w:val="008C726C"/>
    <w:rsid w:val="008C7937"/>
    <w:rsid w:val="008C7A1B"/>
    <w:rsid w:val="008D0175"/>
    <w:rsid w:val="008D0E69"/>
    <w:rsid w:val="008D1408"/>
    <w:rsid w:val="008D30CA"/>
    <w:rsid w:val="008D3B1B"/>
    <w:rsid w:val="008D492B"/>
    <w:rsid w:val="008D52E2"/>
    <w:rsid w:val="008D5B63"/>
    <w:rsid w:val="008D5C38"/>
    <w:rsid w:val="008D60FA"/>
    <w:rsid w:val="008D6A6E"/>
    <w:rsid w:val="008D6AD0"/>
    <w:rsid w:val="008D6BB2"/>
    <w:rsid w:val="008D6E67"/>
    <w:rsid w:val="008D7276"/>
    <w:rsid w:val="008D7A90"/>
    <w:rsid w:val="008D7D77"/>
    <w:rsid w:val="008E029D"/>
    <w:rsid w:val="008E056D"/>
    <w:rsid w:val="008E2D92"/>
    <w:rsid w:val="008E2FB4"/>
    <w:rsid w:val="008E34A5"/>
    <w:rsid w:val="008E3BB3"/>
    <w:rsid w:val="008E3F22"/>
    <w:rsid w:val="008E45FD"/>
    <w:rsid w:val="008E4959"/>
    <w:rsid w:val="008E4FF2"/>
    <w:rsid w:val="008E56CF"/>
    <w:rsid w:val="008E5831"/>
    <w:rsid w:val="008E7E3D"/>
    <w:rsid w:val="008F0088"/>
    <w:rsid w:val="008F01D7"/>
    <w:rsid w:val="008F03E6"/>
    <w:rsid w:val="008F090D"/>
    <w:rsid w:val="008F1126"/>
    <w:rsid w:val="008F12C2"/>
    <w:rsid w:val="008F2142"/>
    <w:rsid w:val="008F2E9F"/>
    <w:rsid w:val="008F368D"/>
    <w:rsid w:val="008F4400"/>
    <w:rsid w:val="008F4908"/>
    <w:rsid w:val="008F54D0"/>
    <w:rsid w:val="008F7672"/>
    <w:rsid w:val="009012C2"/>
    <w:rsid w:val="00901B3A"/>
    <w:rsid w:val="0090204D"/>
    <w:rsid w:val="00902638"/>
    <w:rsid w:val="0090264B"/>
    <w:rsid w:val="009027E1"/>
    <w:rsid w:val="00902990"/>
    <w:rsid w:val="00902DE1"/>
    <w:rsid w:val="00903279"/>
    <w:rsid w:val="009033DB"/>
    <w:rsid w:val="00903CAC"/>
    <w:rsid w:val="009052FE"/>
    <w:rsid w:val="00907168"/>
    <w:rsid w:val="009072C8"/>
    <w:rsid w:val="00911151"/>
    <w:rsid w:val="0091150C"/>
    <w:rsid w:val="00911979"/>
    <w:rsid w:val="00911AC9"/>
    <w:rsid w:val="0091289A"/>
    <w:rsid w:val="009129AB"/>
    <w:rsid w:val="00912ED2"/>
    <w:rsid w:val="009142D0"/>
    <w:rsid w:val="009145F7"/>
    <w:rsid w:val="00915DAF"/>
    <w:rsid w:val="009164EB"/>
    <w:rsid w:val="009176AA"/>
    <w:rsid w:val="009205C5"/>
    <w:rsid w:val="009218D1"/>
    <w:rsid w:val="00922A90"/>
    <w:rsid w:val="00922ACD"/>
    <w:rsid w:val="00922E19"/>
    <w:rsid w:val="0092328C"/>
    <w:rsid w:val="00923909"/>
    <w:rsid w:val="00923B57"/>
    <w:rsid w:val="0092452D"/>
    <w:rsid w:val="00925ED0"/>
    <w:rsid w:val="0092628D"/>
    <w:rsid w:val="009265E3"/>
    <w:rsid w:val="009275B4"/>
    <w:rsid w:val="0092794D"/>
    <w:rsid w:val="00930034"/>
    <w:rsid w:val="009304A4"/>
    <w:rsid w:val="00930603"/>
    <w:rsid w:val="0093121B"/>
    <w:rsid w:val="00931797"/>
    <w:rsid w:val="00933191"/>
    <w:rsid w:val="00933A07"/>
    <w:rsid w:val="00935580"/>
    <w:rsid w:val="00935B96"/>
    <w:rsid w:val="00937339"/>
    <w:rsid w:val="00937935"/>
    <w:rsid w:val="00937ECD"/>
    <w:rsid w:val="009410E0"/>
    <w:rsid w:val="00941870"/>
    <w:rsid w:val="00941DF7"/>
    <w:rsid w:val="00941FA5"/>
    <w:rsid w:val="00942172"/>
    <w:rsid w:val="00942E1F"/>
    <w:rsid w:val="0094422E"/>
    <w:rsid w:val="0094573F"/>
    <w:rsid w:val="00946046"/>
    <w:rsid w:val="0094619E"/>
    <w:rsid w:val="009468E5"/>
    <w:rsid w:val="0094766E"/>
    <w:rsid w:val="00951373"/>
    <w:rsid w:val="00951826"/>
    <w:rsid w:val="009518CC"/>
    <w:rsid w:val="00952229"/>
    <w:rsid w:val="0095284B"/>
    <w:rsid w:val="00953A61"/>
    <w:rsid w:val="00954595"/>
    <w:rsid w:val="009552B7"/>
    <w:rsid w:val="00955E74"/>
    <w:rsid w:val="00956923"/>
    <w:rsid w:val="00956E6B"/>
    <w:rsid w:val="009576B0"/>
    <w:rsid w:val="009578E2"/>
    <w:rsid w:val="0096022E"/>
    <w:rsid w:val="00960902"/>
    <w:rsid w:val="009609D1"/>
    <w:rsid w:val="00960EB1"/>
    <w:rsid w:val="009611BB"/>
    <w:rsid w:val="00961BBF"/>
    <w:rsid w:val="00961ECD"/>
    <w:rsid w:val="0096297C"/>
    <w:rsid w:val="00963107"/>
    <w:rsid w:val="00963308"/>
    <w:rsid w:val="009633FE"/>
    <w:rsid w:val="00963589"/>
    <w:rsid w:val="009635F8"/>
    <w:rsid w:val="00963764"/>
    <w:rsid w:val="009638A7"/>
    <w:rsid w:val="00964033"/>
    <w:rsid w:val="00964BA7"/>
    <w:rsid w:val="00964D9E"/>
    <w:rsid w:val="00965847"/>
    <w:rsid w:val="00965A5C"/>
    <w:rsid w:val="00965BD8"/>
    <w:rsid w:val="009663AE"/>
    <w:rsid w:val="009663F1"/>
    <w:rsid w:val="00967737"/>
    <w:rsid w:val="00967A5A"/>
    <w:rsid w:val="00970F77"/>
    <w:rsid w:val="009710C7"/>
    <w:rsid w:val="00971D9E"/>
    <w:rsid w:val="0097207A"/>
    <w:rsid w:val="00972481"/>
    <w:rsid w:val="00972974"/>
    <w:rsid w:val="00974D07"/>
    <w:rsid w:val="00975445"/>
    <w:rsid w:val="0097569A"/>
    <w:rsid w:val="009756FD"/>
    <w:rsid w:val="00976A14"/>
    <w:rsid w:val="00976ECC"/>
    <w:rsid w:val="009770A8"/>
    <w:rsid w:val="00977262"/>
    <w:rsid w:val="009777CE"/>
    <w:rsid w:val="0098100D"/>
    <w:rsid w:val="009814A3"/>
    <w:rsid w:val="0098188A"/>
    <w:rsid w:val="00982679"/>
    <w:rsid w:val="00982A41"/>
    <w:rsid w:val="00983F64"/>
    <w:rsid w:val="0098400C"/>
    <w:rsid w:val="00984A4E"/>
    <w:rsid w:val="009851B0"/>
    <w:rsid w:val="0098521C"/>
    <w:rsid w:val="00986D47"/>
    <w:rsid w:val="00987D87"/>
    <w:rsid w:val="00987E42"/>
    <w:rsid w:val="00991105"/>
    <w:rsid w:val="009918A1"/>
    <w:rsid w:val="0099199D"/>
    <w:rsid w:val="0099220B"/>
    <w:rsid w:val="009926B9"/>
    <w:rsid w:val="00992CFA"/>
    <w:rsid w:val="009933C1"/>
    <w:rsid w:val="00993967"/>
    <w:rsid w:val="00993DE3"/>
    <w:rsid w:val="0099445E"/>
    <w:rsid w:val="00994BB4"/>
    <w:rsid w:val="009958D0"/>
    <w:rsid w:val="009958DC"/>
    <w:rsid w:val="00995FFB"/>
    <w:rsid w:val="00996CE2"/>
    <w:rsid w:val="009970FD"/>
    <w:rsid w:val="00997AFD"/>
    <w:rsid w:val="00997ECA"/>
    <w:rsid w:val="009A10A8"/>
    <w:rsid w:val="009A3150"/>
    <w:rsid w:val="009A4A1A"/>
    <w:rsid w:val="009A6024"/>
    <w:rsid w:val="009A7075"/>
    <w:rsid w:val="009A74A3"/>
    <w:rsid w:val="009B0B46"/>
    <w:rsid w:val="009B0F9D"/>
    <w:rsid w:val="009B1107"/>
    <w:rsid w:val="009B13B8"/>
    <w:rsid w:val="009B14AE"/>
    <w:rsid w:val="009B202A"/>
    <w:rsid w:val="009B212A"/>
    <w:rsid w:val="009B4083"/>
    <w:rsid w:val="009B4333"/>
    <w:rsid w:val="009B4BB0"/>
    <w:rsid w:val="009B4D4B"/>
    <w:rsid w:val="009B4F1D"/>
    <w:rsid w:val="009B56B3"/>
    <w:rsid w:val="009B784D"/>
    <w:rsid w:val="009C03B8"/>
    <w:rsid w:val="009C08E6"/>
    <w:rsid w:val="009C09A6"/>
    <w:rsid w:val="009C0C82"/>
    <w:rsid w:val="009C0F7B"/>
    <w:rsid w:val="009C1A82"/>
    <w:rsid w:val="009C2711"/>
    <w:rsid w:val="009C36FC"/>
    <w:rsid w:val="009C40C3"/>
    <w:rsid w:val="009C522F"/>
    <w:rsid w:val="009C5256"/>
    <w:rsid w:val="009C53A5"/>
    <w:rsid w:val="009C5520"/>
    <w:rsid w:val="009C5D76"/>
    <w:rsid w:val="009C6FB7"/>
    <w:rsid w:val="009C701D"/>
    <w:rsid w:val="009D1249"/>
    <w:rsid w:val="009D1458"/>
    <w:rsid w:val="009D1A71"/>
    <w:rsid w:val="009D25B2"/>
    <w:rsid w:val="009D2ABC"/>
    <w:rsid w:val="009D2C13"/>
    <w:rsid w:val="009D3123"/>
    <w:rsid w:val="009D33BF"/>
    <w:rsid w:val="009D393A"/>
    <w:rsid w:val="009D3B5D"/>
    <w:rsid w:val="009D3E65"/>
    <w:rsid w:val="009D4384"/>
    <w:rsid w:val="009D4C12"/>
    <w:rsid w:val="009D4F7A"/>
    <w:rsid w:val="009D56DD"/>
    <w:rsid w:val="009D5F64"/>
    <w:rsid w:val="009D6459"/>
    <w:rsid w:val="009D70B7"/>
    <w:rsid w:val="009E080B"/>
    <w:rsid w:val="009E1F7B"/>
    <w:rsid w:val="009E29E4"/>
    <w:rsid w:val="009E4FCF"/>
    <w:rsid w:val="009E5CCF"/>
    <w:rsid w:val="009E6188"/>
    <w:rsid w:val="009E6F03"/>
    <w:rsid w:val="009E758D"/>
    <w:rsid w:val="009E7ADC"/>
    <w:rsid w:val="009E7F9F"/>
    <w:rsid w:val="009F0E11"/>
    <w:rsid w:val="009F1BEB"/>
    <w:rsid w:val="009F2624"/>
    <w:rsid w:val="009F2698"/>
    <w:rsid w:val="009F2ACB"/>
    <w:rsid w:val="009F2E7A"/>
    <w:rsid w:val="009F3100"/>
    <w:rsid w:val="009F3620"/>
    <w:rsid w:val="009F3BB9"/>
    <w:rsid w:val="009F445E"/>
    <w:rsid w:val="009F4930"/>
    <w:rsid w:val="009F4A12"/>
    <w:rsid w:val="009F51A6"/>
    <w:rsid w:val="009F549B"/>
    <w:rsid w:val="009F624D"/>
    <w:rsid w:val="009F654C"/>
    <w:rsid w:val="009F68E1"/>
    <w:rsid w:val="009F6A31"/>
    <w:rsid w:val="009F7B9A"/>
    <w:rsid w:val="00A00599"/>
    <w:rsid w:val="00A00FEA"/>
    <w:rsid w:val="00A016BF"/>
    <w:rsid w:val="00A01FBA"/>
    <w:rsid w:val="00A0209C"/>
    <w:rsid w:val="00A02168"/>
    <w:rsid w:val="00A03359"/>
    <w:rsid w:val="00A0391E"/>
    <w:rsid w:val="00A03C79"/>
    <w:rsid w:val="00A04E6D"/>
    <w:rsid w:val="00A04F92"/>
    <w:rsid w:val="00A05011"/>
    <w:rsid w:val="00A05E04"/>
    <w:rsid w:val="00A06249"/>
    <w:rsid w:val="00A06D2C"/>
    <w:rsid w:val="00A06E02"/>
    <w:rsid w:val="00A07E2D"/>
    <w:rsid w:val="00A10427"/>
    <w:rsid w:val="00A104E2"/>
    <w:rsid w:val="00A1069F"/>
    <w:rsid w:val="00A108B1"/>
    <w:rsid w:val="00A10B4D"/>
    <w:rsid w:val="00A10DA3"/>
    <w:rsid w:val="00A11216"/>
    <w:rsid w:val="00A11714"/>
    <w:rsid w:val="00A11CFD"/>
    <w:rsid w:val="00A1224D"/>
    <w:rsid w:val="00A13070"/>
    <w:rsid w:val="00A1453A"/>
    <w:rsid w:val="00A14E8B"/>
    <w:rsid w:val="00A14EFD"/>
    <w:rsid w:val="00A14FAE"/>
    <w:rsid w:val="00A15508"/>
    <w:rsid w:val="00A15987"/>
    <w:rsid w:val="00A1648B"/>
    <w:rsid w:val="00A16CA5"/>
    <w:rsid w:val="00A17EB4"/>
    <w:rsid w:val="00A201AF"/>
    <w:rsid w:val="00A21796"/>
    <w:rsid w:val="00A21DE6"/>
    <w:rsid w:val="00A2269B"/>
    <w:rsid w:val="00A23612"/>
    <w:rsid w:val="00A23693"/>
    <w:rsid w:val="00A24145"/>
    <w:rsid w:val="00A249D5"/>
    <w:rsid w:val="00A24B18"/>
    <w:rsid w:val="00A24B53"/>
    <w:rsid w:val="00A24FD7"/>
    <w:rsid w:val="00A25B1E"/>
    <w:rsid w:val="00A25FC8"/>
    <w:rsid w:val="00A26227"/>
    <w:rsid w:val="00A26885"/>
    <w:rsid w:val="00A26FF7"/>
    <w:rsid w:val="00A2757E"/>
    <w:rsid w:val="00A276DB"/>
    <w:rsid w:val="00A279DD"/>
    <w:rsid w:val="00A30F9C"/>
    <w:rsid w:val="00A3198F"/>
    <w:rsid w:val="00A31D5F"/>
    <w:rsid w:val="00A3227C"/>
    <w:rsid w:val="00A3279C"/>
    <w:rsid w:val="00A33300"/>
    <w:rsid w:val="00A33EEA"/>
    <w:rsid w:val="00A3469D"/>
    <w:rsid w:val="00A34E7F"/>
    <w:rsid w:val="00A35099"/>
    <w:rsid w:val="00A35DAF"/>
    <w:rsid w:val="00A40B93"/>
    <w:rsid w:val="00A40E11"/>
    <w:rsid w:val="00A40E89"/>
    <w:rsid w:val="00A42079"/>
    <w:rsid w:val="00A42B17"/>
    <w:rsid w:val="00A4318D"/>
    <w:rsid w:val="00A43CBE"/>
    <w:rsid w:val="00A453BA"/>
    <w:rsid w:val="00A45615"/>
    <w:rsid w:val="00A46448"/>
    <w:rsid w:val="00A46A27"/>
    <w:rsid w:val="00A47A21"/>
    <w:rsid w:val="00A47F5A"/>
    <w:rsid w:val="00A50408"/>
    <w:rsid w:val="00A50B3E"/>
    <w:rsid w:val="00A50E15"/>
    <w:rsid w:val="00A5171D"/>
    <w:rsid w:val="00A518EA"/>
    <w:rsid w:val="00A51ED9"/>
    <w:rsid w:val="00A52440"/>
    <w:rsid w:val="00A5305C"/>
    <w:rsid w:val="00A53BFC"/>
    <w:rsid w:val="00A54840"/>
    <w:rsid w:val="00A548E0"/>
    <w:rsid w:val="00A54D84"/>
    <w:rsid w:val="00A54DB1"/>
    <w:rsid w:val="00A5518E"/>
    <w:rsid w:val="00A5523A"/>
    <w:rsid w:val="00A554AC"/>
    <w:rsid w:val="00A5592E"/>
    <w:rsid w:val="00A55FB9"/>
    <w:rsid w:val="00A56219"/>
    <w:rsid w:val="00A565F9"/>
    <w:rsid w:val="00A56626"/>
    <w:rsid w:val="00A567D6"/>
    <w:rsid w:val="00A619E6"/>
    <w:rsid w:val="00A61E0B"/>
    <w:rsid w:val="00A63018"/>
    <w:rsid w:val="00A6471F"/>
    <w:rsid w:val="00A64890"/>
    <w:rsid w:val="00A64D6B"/>
    <w:rsid w:val="00A64DED"/>
    <w:rsid w:val="00A65978"/>
    <w:rsid w:val="00A65CD5"/>
    <w:rsid w:val="00A6659C"/>
    <w:rsid w:val="00A67C13"/>
    <w:rsid w:val="00A71638"/>
    <w:rsid w:val="00A7176B"/>
    <w:rsid w:val="00A73998"/>
    <w:rsid w:val="00A75308"/>
    <w:rsid w:val="00A75BA7"/>
    <w:rsid w:val="00A7654F"/>
    <w:rsid w:val="00A7655C"/>
    <w:rsid w:val="00A77689"/>
    <w:rsid w:val="00A776DD"/>
    <w:rsid w:val="00A77830"/>
    <w:rsid w:val="00A77C69"/>
    <w:rsid w:val="00A8011F"/>
    <w:rsid w:val="00A80F15"/>
    <w:rsid w:val="00A81944"/>
    <w:rsid w:val="00A82221"/>
    <w:rsid w:val="00A8266A"/>
    <w:rsid w:val="00A82C32"/>
    <w:rsid w:val="00A830C5"/>
    <w:rsid w:val="00A835DF"/>
    <w:rsid w:val="00A83A65"/>
    <w:rsid w:val="00A83E7E"/>
    <w:rsid w:val="00A8434E"/>
    <w:rsid w:val="00A8517E"/>
    <w:rsid w:val="00A87058"/>
    <w:rsid w:val="00A90ADF"/>
    <w:rsid w:val="00A910D8"/>
    <w:rsid w:val="00A92098"/>
    <w:rsid w:val="00A922E1"/>
    <w:rsid w:val="00A93829"/>
    <w:rsid w:val="00A9440B"/>
    <w:rsid w:val="00A946BB"/>
    <w:rsid w:val="00A95364"/>
    <w:rsid w:val="00A953D6"/>
    <w:rsid w:val="00A954B8"/>
    <w:rsid w:val="00A95F06"/>
    <w:rsid w:val="00A96153"/>
    <w:rsid w:val="00A9700B"/>
    <w:rsid w:val="00A97061"/>
    <w:rsid w:val="00A9716A"/>
    <w:rsid w:val="00A972A9"/>
    <w:rsid w:val="00A97807"/>
    <w:rsid w:val="00A978E9"/>
    <w:rsid w:val="00A97A22"/>
    <w:rsid w:val="00AA053D"/>
    <w:rsid w:val="00AA221B"/>
    <w:rsid w:val="00AA2AA2"/>
    <w:rsid w:val="00AA2BA1"/>
    <w:rsid w:val="00AA3106"/>
    <w:rsid w:val="00AA4402"/>
    <w:rsid w:val="00AA4435"/>
    <w:rsid w:val="00AA5320"/>
    <w:rsid w:val="00AA59BE"/>
    <w:rsid w:val="00AA6A59"/>
    <w:rsid w:val="00AA725E"/>
    <w:rsid w:val="00AA74F1"/>
    <w:rsid w:val="00AA75E5"/>
    <w:rsid w:val="00AB0340"/>
    <w:rsid w:val="00AB0522"/>
    <w:rsid w:val="00AB135B"/>
    <w:rsid w:val="00AB14DA"/>
    <w:rsid w:val="00AB2DA3"/>
    <w:rsid w:val="00AB2E67"/>
    <w:rsid w:val="00AB31B9"/>
    <w:rsid w:val="00AB46C8"/>
    <w:rsid w:val="00AB4CDD"/>
    <w:rsid w:val="00AB4D1C"/>
    <w:rsid w:val="00AB62C6"/>
    <w:rsid w:val="00AB6D20"/>
    <w:rsid w:val="00AC0BAE"/>
    <w:rsid w:val="00AC16D1"/>
    <w:rsid w:val="00AC1993"/>
    <w:rsid w:val="00AC1E67"/>
    <w:rsid w:val="00AC2C59"/>
    <w:rsid w:val="00AC3919"/>
    <w:rsid w:val="00AC4DC4"/>
    <w:rsid w:val="00AC6D52"/>
    <w:rsid w:val="00AC6DA8"/>
    <w:rsid w:val="00AC70B7"/>
    <w:rsid w:val="00AD1629"/>
    <w:rsid w:val="00AD1817"/>
    <w:rsid w:val="00AD2238"/>
    <w:rsid w:val="00AD2859"/>
    <w:rsid w:val="00AD341A"/>
    <w:rsid w:val="00AD39CA"/>
    <w:rsid w:val="00AD4569"/>
    <w:rsid w:val="00AD4955"/>
    <w:rsid w:val="00AD56F1"/>
    <w:rsid w:val="00AD5D5A"/>
    <w:rsid w:val="00AD61CB"/>
    <w:rsid w:val="00AD63D4"/>
    <w:rsid w:val="00AD7092"/>
    <w:rsid w:val="00AD7B2E"/>
    <w:rsid w:val="00AE1792"/>
    <w:rsid w:val="00AE1D5B"/>
    <w:rsid w:val="00AE252F"/>
    <w:rsid w:val="00AE34E7"/>
    <w:rsid w:val="00AE3545"/>
    <w:rsid w:val="00AE35F4"/>
    <w:rsid w:val="00AE3695"/>
    <w:rsid w:val="00AE3A9A"/>
    <w:rsid w:val="00AE3B35"/>
    <w:rsid w:val="00AE3B4E"/>
    <w:rsid w:val="00AE408C"/>
    <w:rsid w:val="00AE465A"/>
    <w:rsid w:val="00AE4CF9"/>
    <w:rsid w:val="00AE59E8"/>
    <w:rsid w:val="00AE6450"/>
    <w:rsid w:val="00AE7181"/>
    <w:rsid w:val="00AF0844"/>
    <w:rsid w:val="00AF0995"/>
    <w:rsid w:val="00AF0CED"/>
    <w:rsid w:val="00AF12F8"/>
    <w:rsid w:val="00AF1B73"/>
    <w:rsid w:val="00AF1E22"/>
    <w:rsid w:val="00AF2AFE"/>
    <w:rsid w:val="00AF3EBC"/>
    <w:rsid w:val="00AF47BC"/>
    <w:rsid w:val="00AF4D49"/>
    <w:rsid w:val="00AF64D0"/>
    <w:rsid w:val="00AF67ED"/>
    <w:rsid w:val="00AF7054"/>
    <w:rsid w:val="00AF720C"/>
    <w:rsid w:val="00B01076"/>
    <w:rsid w:val="00B01D07"/>
    <w:rsid w:val="00B02FDE"/>
    <w:rsid w:val="00B031CE"/>
    <w:rsid w:val="00B03AAB"/>
    <w:rsid w:val="00B03C9E"/>
    <w:rsid w:val="00B04BA7"/>
    <w:rsid w:val="00B055D9"/>
    <w:rsid w:val="00B063AC"/>
    <w:rsid w:val="00B06438"/>
    <w:rsid w:val="00B06D32"/>
    <w:rsid w:val="00B071A4"/>
    <w:rsid w:val="00B07C5B"/>
    <w:rsid w:val="00B10641"/>
    <w:rsid w:val="00B10B6D"/>
    <w:rsid w:val="00B11589"/>
    <w:rsid w:val="00B11AAD"/>
    <w:rsid w:val="00B11DD3"/>
    <w:rsid w:val="00B12417"/>
    <w:rsid w:val="00B126DE"/>
    <w:rsid w:val="00B12938"/>
    <w:rsid w:val="00B12D27"/>
    <w:rsid w:val="00B13478"/>
    <w:rsid w:val="00B145B1"/>
    <w:rsid w:val="00B14EA1"/>
    <w:rsid w:val="00B14F8B"/>
    <w:rsid w:val="00B160E5"/>
    <w:rsid w:val="00B16ACC"/>
    <w:rsid w:val="00B16BDC"/>
    <w:rsid w:val="00B1780E"/>
    <w:rsid w:val="00B17AB5"/>
    <w:rsid w:val="00B20033"/>
    <w:rsid w:val="00B208FA"/>
    <w:rsid w:val="00B20A51"/>
    <w:rsid w:val="00B20F84"/>
    <w:rsid w:val="00B21CD9"/>
    <w:rsid w:val="00B224B2"/>
    <w:rsid w:val="00B23472"/>
    <w:rsid w:val="00B235D2"/>
    <w:rsid w:val="00B243F7"/>
    <w:rsid w:val="00B24994"/>
    <w:rsid w:val="00B25515"/>
    <w:rsid w:val="00B2691D"/>
    <w:rsid w:val="00B2760A"/>
    <w:rsid w:val="00B27AD8"/>
    <w:rsid w:val="00B27D50"/>
    <w:rsid w:val="00B303CE"/>
    <w:rsid w:val="00B306E6"/>
    <w:rsid w:val="00B30FC9"/>
    <w:rsid w:val="00B31218"/>
    <w:rsid w:val="00B315BC"/>
    <w:rsid w:val="00B319D7"/>
    <w:rsid w:val="00B32E62"/>
    <w:rsid w:val="00B32F9E"/>
    <w:rsid w:val="00B34014"/>
    <w:rsid w:val="00B34B68"/>
    <w:rsid w:val="00B35121"/>
    <w:rsid w:val="00B3563B"/>
    <w:rsid w:val="00B35B8D"/>
    <w:rsid w:val="00B36B22"/>
    <w:rsid w:val="00B36B23"/>
    <w:rsid w:val="00B36D5C"/>
    <w:rsid w:val="00B37F54"/>
    <w:rsid w:val="00B40062"/>
    <w:rsid w:val="00B40C59"/>
    <w:rsid w:val="00B40CED"/>
    <w:rsid w:val="00B40D36"/>
    <w:rsid w:val="00B40E47"/>
    <w:rsid w:val="00B41E9C"/>
    <w:rsid w:val="00B42858"/>
    <w:rsid w:val="00B42D8A"/>
    <w:rsid w:val="00B43B5C"/>
    <w:rsid w:val="00B440A4"/>
    <w:rsid w:val="00B44579"/>
    <w:rsid w:val="00B446E0"/>
    <w:rsid w:val="00B45BFC"/>
    <w:rsid w:val="00B4684B"/>
    <w:rsid w:val="00B46CCD"/>
    <w:rsid w:val="00B470EF"/>
    <w:rsid w:val="00B4790C"/>
    <w:rsid w:val="00B47A00"/>
    <w:rsid w:val="00B47D5C"/>
    <w:rsid w:val="00B507CB"/>
    <w:rsid w:val="00B50BD9"/>
    <w:rsid w:val="00B51009"/>
    <w:rsid w:val="00B510D2"/>
    <w:rsid w:val="00B514C9"/>
    <w:rsid w:val="00B51C8E"/>
    <w:rsid w:val="00B523B5"/>
    <w:rsid w:val="00B52FBD"/>
    <w:rsid w:val="00B533D3"/>
    <w:rsid w:val="00B53ACC"/>
    <w:rsid w:val="00B540D5"/>
    <w:rsid w:val="00B544DF"/>
    <w:rsid w:val="00B555F3"/>
    <w:rsid w:val="00B55B75"/>
    <w:rsid w:val="00B55CCF"/>
    <w:rsid w:val="00B55FA6"/>
    <w:rsid w:val="00B57827"/>
    <w:rsid w:val="00B578FA"/>
    <w:rsid w:val="00B57D8D"/>
    <w:rsid w:val="00B600AB"/>
    <w:rsid w:val="00B60BF4"/>
    <w:rsid w:val="00B61477"/>
    <w:rsid w:val="00B62454"/>
    <w:rsid w:val="00B62596"/>
    <w:rsid w:val="00B632D8"/>
    <w:rsid w:val="00B64849"/>
    <w:rsid w:val="00B6490D"/>
    <w:rsid w:val="00B64F25"/>
    <w:rsid w:val="00B655A9"/>
    <w:rsid w:val="00B65C41"/>
    <w:rsid w:val="00B66712"/>
    <w:rsid w:val="00B671A2"/>
    <w:rsid w:val="00B67D96"/>
    <w:rsid w:val="00B67FE5"/>
    <w:rsid w:val="00B701C6"/>
    <w:rsid w:val="00B70372"/>
    <w:rsid w:val="00B70401"/>
    <w:rsid w:val="00B7069D"/>
    <w:rsid w:val="00B7078F"/>
    <w:rsid w:val="00B7183A"/>
    <w:rsid w:val="00B71D8D"/>
    <w:rsid w:val="00B7218E"/>
    <w:rsid w:val="00B72237"/>
    <w:rsid w:val="00B72758"/>
    <w:rsid w:val="00B73562"/>
    <w:rsid w:val="00B74442"/>
    <w:rsid w:val="00B74B96"/>
    <w:rsid w:val="00B7536A"/>
    <w:rsid w:val="00B769D9"/>
    <w:rsid w:val="00B76D6B"/>
    <w:rsid w:val="00B77404"/>
    <w:rsid w:val="00B77422"/>
    <w:rsid w:val="00B777ED"/>
    <w:rsid w:val="00B80B12"/>
    <w:rsid w:val="00B81608"/>
    <w:rsid w:val="00B81EAF"/>
    <w:rsid w:val="00B820AC"/>
    <w:rsid w:val="00B823D8"/>
    <w:rsid w:val="00B82E6C"/>
    <w:rsid w:val="00B83AD2"/>
    <w:rsid w:val="00B8477E"/>
    <w:rsid w:val="00B848D4"/>
    <w:rsid w:val="00B8519F"/>
    <w:rsid w:val="00B8546A"/>
    <w:rsid w:val="00B8555C"/>
    <w:rsid w:val="00B85EFB"/>
    <w:rsid w:val="00B86312"/>
    <w:rsid w:val="00B86B8D"/>
    <w:rsid w:val="00B9013E"/>
    <w:rsid w:val="00B9098E"/>
    <w:rsid w:val="00B90C22"/>
    <w:rsid w:val="00B91131"/>
    <w:rsid w:val="00B911FF"/>
    <w:rsid w:val="00B9140D"/>
    <w:rsid w:val="00B91A36"/>
    <w:rsid w:val="00B91EF5"/>
    <w:rsid w:val="00B920BF"/>
    <w:rsid w:val="00B9280A"/>
    <w:rsid w:val="00B929EC"/>
    <w:rsid w:val="00B92F7C"/>
    <w:rsid w:val="00B9315E"/>
    <w:rsid w:val="00B93DEE"/>
    <w:rsid w:val="00B94D2D"/>
    <w:rsid w:val="00B95116"/>
    <w:rsid w:val="00BA0451"/>
    <w:rsid w:val="00BA0D14"/>
    <w:rsid w:val="00BA1388"/>
    <w:rsid w:val="00BA2113"/>
    <w:rsid w:val="00BA27F0"/>
    <w:rsid w:val="00BA31B3"/>
    <w:rsid w:val="00BA3847"/>
    <w:rsid w:val="00BA54EB"/>
    <w:rsid w:val="00BA629B"/>
    <w:rsid w:val="00BA6450"/>
    <w:rsid w:val="00BA6458"/>
    <w:rsid w:val="00BA6F25"/>
    <w:rsid w:val="00BA75E1"/>
    <w:rsid w:val="00BA765E"/>
    <w:rsid w:val="00BA7697"/>
    <w:rsid w:val="00BA78A4"/>
    <w:rsid w:val="00BB0085"/>
    <w:rsid w:val="00BB0186"/>
    <w:rsid w:val="00BB152A"/>
    <w:rsid w:val="00BB1850"/>
    <w:rsid w:val="00BB2CF9"/>
    <w:rsid w:val="00BB2F47"/>
    <w:rsid w:val="00BB2FAD"/>
    <w:rsid w:val="00BB37D5"/>
    <w:rsid w:val="00BB399B"/>
    <w:rsid w:val="00BB3E14"/>
    <w:rsid w:val="00BB426E"/>
    <w:rsid w:val="00BB48AA"/>
    <w:rsid w:val="00BB49D0"/>
    <w:rsid w:val="00BB4F0D"/>
    <w:rsid w:val="00BB5354"/>
    <w:rsid w:val="00BB569C"/>
    <w:rsid w:val="00BB56AB"/>
    <w:rsid w:val="00BB5DCF"/>
    <w:rsid w:val="00BB5F79"/>
    <w:rsid w:val="00BB6C7E"/>
    <w:rsid w:val="00BC1EC7"/>
    <w:rsid w:val="00BC1F79"/>
    <w:rsid w:val="00BC203A"/>
    <w:rsid w:val="00BC226C"/>
    <w:rsid w:val="00BC4FB1"/>
    <w:rsid w:val="00BC6521"/>
    <w:rsid w:val="00BC6E28"/>
    <w:rsid w:val="00BD0456"/>
    <w:rsid w:val="00BD1732"/>
    <w:rsid w:val="00BD2824"/>
    <w:rsid w:val="00BD2CDF"/>
    <w:rsid w:val="00BD417A"/>
    <w:rsid w:val="00BD482A"/>
    <w:rsid w:val="00BD4C60"/>
    <w:rsid w:val="00BD50F9"/>
    <w:rsid w:val="00BD5569"/>
    <w:rsid w:val="00BD6AB0"/>
    <w:rsid w:val="00BD6F9F"/>
    <w:rsid w:val="00BD777F"/>
    <w:rsid w:val="00BD7CCC"/>
    <w:rsid w:val="00BE0C74"/>
    <w:rsid w:val="00BE16C3"/>
    <w:rsid w:val="00BE27D1"/>
    <w:rsid w:val="00BE2BD8"/>
    <w:rsid w:val="00BE3172"/>
    <w:rsid w:val="00BE3450"/>
    <w:rsid w:val="00BE587A"/>
    <w:rsid w:val="00BE5D4C"/>
    <w:rsid w:val="00BE68FB"/>
    <w:rsid w:val="00BE6ACF"/>
    <w:rsid w:val="00BE7425"/>
    <w:rsid w:val="00BE75EB"/>
    <w:rsid w:val="00BF062A"/>
    <w:rsid w:val="00BF0727"/>
    <w:rsid w:val="00BF133D"/>
    <w:rsid w:val="00BF2427"/>
    <w:rsid w:val="00BF2773"/>
    <w:rsid w:val="00BF2A44"/>
    <w:rsid w:val="00BF2EB6"/>
    <w:rsid w:val="00BF3095"/>
    <w:rsid w:val="00BF3DE0"/>
    <w:rsid w:val="00BF3F89"/>
    <w:rsid w:val="00BF42D5"/>
    <w:rsid w:val="00BF444B"/>
    <w:rsid w:val="00BF4C30"/>
    <w:rsid w:val="00BF4C5D"/>
    <w:rsid w:val="00BF50D7"/>
    <w:rsid w:val="00BF5B21"/>
    <w:rsid w:val="00BF6AB8"/>
    <w:rsid w:val="00BF6D17"/>
    <w:rsid w:val="00BF6D46"/>
    <w:rsid w:val="00C0094A"/>
    <w:rsid w:val="00C01A63"/>
    <w:rsid w:val="00C01BFA"/>
    <w:rsid w:val="00C02965"/>
    <w:rsid w:val="00C02D0A"/>
    <w:rsid w:val="00C03048"/>
    <w:rsid w:val="00C03181"/>
    <w:rsid w:val="00C04FFC"/>
    <w:rsid w:val="00C05E94"/>
    <w:rsid w:val="00C063EF"/>
    <w:rsid w:val="00C06DE2"/>
    <w:rsid w:val="00C07160"/>
    <w:rsid w:val="00C07BA7"/>
    <w:rsid w:val="00C07CDF"/>
    <w:rsid w:val="00C102B4"/>
    <w:rsid w:val="00C12B21"/>
    <w:rsid w:val="00C147D9"/>
    <w:rsid w:val="00C15C6D"/>
    <w:rsid w:val="00C161C7"/>
    <w:rsid w:val="00C166CC"/>
    <w:rsid w:val="00C16F15"/>
    <w:rsid w:val="00C17FC5"/>
    <w:rsid w:val="00C2074B"/>
    <w:rsid w:val="00C20827"/>
    <w:rsid w:val="00C211F0"/>
    <w:rsid w:val="00C21C8B"/>
    <w:rsid w:val="00C22560"/>
    <w:rsid w:val="00C225DC"/>
    <w:rsid w:val="00C2305C"/>
    <w:rsid w:val="00C23250"/>
    <w:rsid w:val="00C2328F"/>
    <w:rsid w:val="00C23342"/>
    <w:rsid w:val="00C24B64"/>
    <w:rsid w:val="00C25908"/>
    <w:rsid w:val="00C25A33"/>
    <w:rsid w:val="00C26B44"/>
    <w:rsid w:val="00C26CEA"/>
    <w:rsid w:val="00C3005B"/>
    <w:rsid w:val="00C311BB"/>
    <w:rsid w:val="00C31244"/>
    <w:rsid w:val="00C31437"/>
    <w:rsid w:val="00C3169B"/>
    <w:rsid w:val="00C31946"/>
    <w:rsid w:val="00C322B1"/>
    <w:rsid w:val="00C32637"/>
    <w:rsid w:val="00C3330B"/>
    <w:rsid w:val="00C33499"/>
    <w:rsid w:val="00C33962"/>
    <w:rsid w:val="00C33AF4"/>
    <w:rsid w:val="00C33B37"/>
    <w:rsid w:val="00C33D2E"/>
    <w:rsid w:val="00C3538C"/>
    <w:rsid w:val="00C35A2F"/>
    <w:rsid w:val="00C35C3C"/>
    <w:rsid w:val="00C364CC"/>
    <w:rsid w:val="00C36F01"/>
    <w:rsid w:val="00C4006A"/>
    <w:rsid w:val="00C417D9"/>
    <w:rsid w:val="00C41EFF"/>
    <w:rsid w:val="00C4263F"/>
    <w:rsid w:val="00C42CE3"/>
    <w:rsid w:val="00C431B3"/>
    <w:rsid w:val="00C43794"/>
    <w:rsid w:val="00C44602"/>
    <w:rsid w:val="00C44E0E"/>
    <w:rsid w:val="00C45720"/>
    <w:rsid w:val="00C45845"/>
    <w:rsid w:val="00C46377"/>
    <w:rsid w:val="00C46C86"/>
    <w:rsid w:val="00C474A4"/>
    <w:rsid w:val="00C47817"/>
    <w:rsid w:val="00C502A1"/>
    <w:rsid w:val="00C504AA"/>
    <w:rsid w:val="00C50B66"/>
    <w:rsid w:val="00C51892"/>
    <w:rsid w:val="00C52283"/>
    <w:rsid w:val="00C534EF"/>
    <w:rsid w:val="00C537C5"/>
    <w:rsid w:val="00C53E22"/>
    <w:rsid w:val="00C53F13"/>
    <w:rsid w:val="00C5512C"/>
    <w:rsid w:val="00C55543"/>
    <w:rsid w:val="00C55D56"/>
    <w:rsid w:val="00C56C0B"/>
    <w:rsid w:val="00C56E05"/>
    <w:rsid w:val="00C56F5B"/>
    <w:rsid w:val="00C56FB8"/>
    <w:rsid w:val="00C573D5"/>
    <w:rsid w:val="00C579D4"/>
    <w:rsid w:val="00C607AA"/>
    <w:rsid w:val="00C61980"/>
    <w:rsid w:val="00C62364"/>
    <w:rsid w:val="00C627AF"/>
    <w:rsid w:val="00C62810"/>
    <w:rsid w:val="00C62C14"/>
    <w:rsid w:val="00C632E0"/>
    <w:rsid w:val="00C6353D"/>
    <w:rsid w:val="00C63F9F"/>
    <w:rsid w:val="00C6435A"/>
    <w:rsid w:val="00C64514"/>
    <w:rsid w:val="00C64954"/>
    <w:rsid w:val="00C64A9E"/>
    <w:rsid w:val="00C64B74"/>
    <w:rsid w:val="00C64F12"/>
    <w:rsid w:val="00C65793"/>
    <w:rsid w:val="00C65E39"/>
    <w:rsid w:val="00C66166"/>
    <w:rsid w:val="00C6620E"/>
    <w:rsid w:val="00C67371"/>
    <w:rsid w:val="00C709D7"/>
    <w:rsid w:val="00C7277C"/>
    <w:rsid w:val="00C72867"/>
    <w:rsid w:val="00C73832"/>
    <w:rsid w:val="00C74A11"/>
    <w:rsid w:val="00C74DC2"/>
    <w:rsid w:val="00C75822"/>
    <w:rsid w:val="00C76AE1"/>
    <w:rsid w:val="00C77741"/>
    <w:rsid w:val="00C803C1"/>
    <w:rsid w:val="00C804F4"/>
    <w:rsid w:val="00C80855"/>
    <w:rsid w:val="00C80BDB"/>
    <w:rsid w:val="00C80C3C"/>
    <w:rsid w:val="00C8137B"/>
    <w:rsid w:val="00C8187E"/>
    <w:rsid w:val="00C81CBC"/>
    <w:rsid w:val="00C8249F"/>
    <w:rsid w:val="00C824C6"/>
    <w:rsid w:val="00C82626"/>
    <w:rsid w:val="00C82E0D"/>
    <w:rsid w:val="00C848AB"/>
    <w:rsid w:val="00C8540B"/>
    <w:rsid w:val="00C85BD9"/>
    <w:rsid w:val="00C85BF3"/>
    <w:rsid w:val="00C85CE1"/>
    <w:rsid w:val="00C85F71"/>
    <w:rsid w:val="00C86AF6"/>
    <w:rsid w:val="00C86B6C"/>
    <w:rsid w:val="00C86E3B"/>
    <w:rsid w:val="00C878DE"/>
    <w:rsid w:val="00C87E54"/>
    <w:rsid w:val="00C90262"/>
    <w:rsid w:val="00C903FD"/>
    <w:rsid w:val="00C909E3"/>
    <w:rsid w:val="00C91426"/>
    <w:rsid w:val="00C9351C"/>
    <w:rsid w:val="00C93859"/>
    <w:rsid w:val="00C94168"/>
    <w:rsid w:val="00C958B8"/>
    <w:rsid w:val="00C96CC6"/>
    <w:rsid w:val="00C96E20"/>
    <w:rsid w:val="00C97CD4"/>
    <w:rsid w:val="00CA0844"/>
    <w:rsid w:val="00CA13BD"/>
    <w:rsid w:val="00CA17E0"/>
    <w:rsid w:val="00CA1953"/>
    <w:rsid w:val="00CA1BD4"/>
    <w:rsid w:val="00CA2138"/>
    <w:rsid w:val="00CA2EF7"/>
    <w:rsid w:val="00CA3B2B"/>
    <w:rsid w:val="00CA4784"/>
    <w:rsid w:val="00CA4AEE"/>
    <w:rsid w:val="00CA5D71"/>
    <w:rsid w:val="00CA619F"/>
    <w:rsid w:val="00CA6511"/>
    <w:rsid w:val="00CA667B"/>
    <w:rsid w:val="00CA6B6F"/>
    <w:rsid w:val="00CA6F00"/>
    <w:rsid w:val="00CA7359"/>
    <w:rsid w:val="00CB05E6"/>
    <w:rsid w:val="00CB1633"/>
    <w:rsid w:val="00CB1AE0"/>
    <w:rsid w:val="00CB1F06"/>
    <w:rsid w:val="00CB3C8D"/>
    <w:rsid w:val="00CB44F5"/>
    <w:rsid w:val="00CB4B56"/>
    <w:rsid w:val="00CB5A1D"/>
    <w:rsid w:val="00CB5B9A"/>
    <w:rsid w:val="00CB6779"/>
    <w:rsid w:val="00CB77C9"/>
    <w:rsid w:val="00CB7CF2"/>
    <w:rsid w:val="00CC0706"/>
    <w:rsid w:val="00CC0F5A"/>
    <w:rsid w:val="00CC3320"/>
    <w:rsid w:val="00CC34DF"/>
    <w:rsid w:val="00CC3B0E"/>
    <w:rsid w:val="00CC3C1E"/>
    <w:rsid w:val="00CC3FC3"/>
    <w:rsid w:val="00CC47CF"/>
    <w:rsid w:val="00CC633D"/>
    <w:rsid w:val="00CC6478"/>
    <w:rsid w:val="00CC6943"/>
    <w:rsid w:val="00CC6ADC"/>
    <w:rsid w:val="00CC719F"/>
    <w:rsid w:val="00CC71DC"/>
    <w:rsid w:val="00CD0073"/>
    <w:rsid w:val="00CD05C6"/>
    <w:rsid w:val="00CD0C27"/>
    <w:rsid w:val="00CD0C30"/>
    <w:rsid w:val="00CD33D9"/>
    <w:rsid w:val="00CD3CEC"/>
    <w:rsid w:val="00CD5247"/>
    <w:rsid w:val="00CD5430"/>
    <w:rsid w:val="00CD61F3"/>
    <w:rsid w:val="00CD64C5"/>
    <w:rsid w:val="00CD692F"/>
    <w:rsid w:val="00CD6973"/>
    <w:rsid w:val="00CD7CCD"/>
    <w:rsid w:val="00CE0D3A"/>
    <w:rsid w:val="00CE0EE4"/>
    <w:rsid w:val="00CE1494"/>
    <w:rsid w:val="00CE17F9"/>
    <w:rsid w:val="00CE1DEA"/>
    <w:rsid w:val="00CE2233"/>
    <w:rsid w:val="00CE241B"/>
    <w:rsid w:val="00CE4A8E"/>
    <w:rsid w:val="00CE4C16"/>
    <w:rsid w:val="00CE4D10"/>
    <w:rsid w:val="00CE5DBF"/>
    <w:rsid w:val="00CE6104"/>
    <w:rsid w:val="00CE7A04"/>
    <w:rsid w:val="00CE7CA1"/>
    <w:rsid w:val="00CF0842"/>
    <w:rsid w:val="00CF0D43"/>
    <w:rsid w:val="00CF0F9E"/>
    <w:rsid w:val="00CF10B2"/>
    <w:rsid w:val="00CF1174"/>
    <w:rsid w:val="00CF1452"/>
    <w:rsid w:val="00CF2527"/>
    <w:rsid w:val="00CF2BDD"/>
    <w:rsid w:val="00CF3F06"/>
    <w:rsid w:val="00CF4021"/>
    <w:rsid w:val="00CF44F7"/>
    <w:rsid w:val="00CF4BE9"/>
    <w:rsid w:val="00CF500E"/>
    <w:rsid w:val="00CF5AF5"/>
    <w:rsid w:val="00CF5B14"/>
    <w:rsid w:val="00CF5F06"/>
    <w:rsid w:val="00D00152"/>
    <w:rsid w:val="00D00176"/>
    <w:rsid w:val="00D0030B"/>
    <w:rsid w:val="00D00426"/>
    <w:rsid w:val="00D0111A"/>
    <w:rsid w:val="00D016A9"/>
    <w:rsid w:val="00D0250D"/>
    <w:rsid w:val="00D025F8"/>
    <w:rsid w:val="00D02796"/>
    <w:rsid w:val="00D027EA"/>
    <w:rsid w:val="00D031C3"/>
    <w:rsid w:val="00D040F5"/>
    <w:rsid w:val="00D04523"/>
    <w:rsid w:val="00D048B7"/>
    <w:rsid w:val="00D05515"/>
    <w:rsid w:val="00D057E8"/>
    <w:rsid w:val="00D05A82"/>
    <w:rsid w:val="00D06E15"/>
    <w:rsid w:val="00D073E0"/>
    <w:rsid w:val="00D10165"/>
    <w:rsid w:val="00D105B1"/>
    <w:rsid w:val="00D10CB4"/>
    <w:rsid w:val="00D10FFB"/>
    <w:rsid w:val="00D11E41"/>
    <w:rsid w:val="00D1226B"/>
    <w:rsid w:val="00D130B2"/>
    <w:rsid w:val="00D13359"/>
    <w:rsid w:val="00D134A8"/>
    <w:rsid w:val="00D1366D"/>
    <w:rsid w:val="00D13A53"/>
    <w:rsid w:val="00D14852"/>
    <w:rsid w:val="00D1500C"/>
    <w:rsid w:val="00D15067"/>
    <w:rsid w:val="00D157CD"/>
    <w:rsid w:val="00D162F7"/>
    <w:rsid w:val="00D168A7"/>
    <w:rsid w:val="00D16DA2"/>
    <w:rsid w:val="00D16F20"/>
    <w:rsid w:val="00D17323"/>
    <w:rsid w:val="00D20548"/>
    <w:rsid w:val="00D206EF"/>
    <w:rsid w:val="00D20BC2"/>
    <w:rsid w:val="00D21A7A"/>
    <w:rsid w:val="00D23900"/>
    <w:rsid w:val="00D24709"/>
    <w:rsid w:val="00D24A89"/>
    <w:rsid w:val="00D25982"/>
    <w:rsid w:val="00D26208"/>
    <w:rsid w:val="00D26219"/>
    <w:rsid w:val="00D2629F"/>
    <w:rsid w:val="00D26509"/>
    <w:rsid w:val="00D26A03"/>
    <w:rsid w:val="00D27136"/>
    <w:rsid w:val="00D275F2"/>
    <w:rsid w:val="00D305F3"/>
    <w:rsid w:val="00D306F3"/>
    <w:rsid w:val="00D30701"/>
    <w:rsid w:val="00D32B8F"/>
    <w:rsid w:val="00D33BA3"/>
    <w:rsid w:val="00D33D06"/>
    <w:rsid w:val="00D33F87"/>
    <w:rsid w:val="00D34390"/>
    <w:rsid w:val="00D351BA"/>
    <w:rsid w:val="00D351FD"/>
    <w:rsid w:val="00D358D6"/>
    <w:rsid w:val="00D35D40"/>
    <w:rsid w:val="00D35E65"/>
    <w:rsid w:val="00D37573"/>
    <w:rsid w:val="00D37668"/>
    <w:rsid w:val="00D37C49"/>
    <w:rsid w:val="00D40ED2"/>
    <w:rsid w:val="00D414C2"/>
    <w:rsid w:val="00D4299E"/>
    <w:rsid w:val="00D43C28"/>
    <w:rsid w:val="00D43F4A"/>
    <w:rsid w:val="00D44D58"/>
    <w:rsid w:val="00D450CE"/>
    <w:rsid w:val="00D45140"/>
    <w:rsid w:val="00D4582D"/>
    <w:rsid w:val="00D45935"/>
    <w:rsid w:val="00D46079"/>
    <w:rsid w:val="00D46796"/>
    <w:rsid w:val="00D47353"/>
    <w:rsid w:val="00D47F06"/>
    <w:rsid w:val="00D50B78"/>
    <w:rsid w:val="00D5119A"/>
    <w:rsid w:val="00D51EF4"/>
    <w:rsid w:val="00D51F17"/>
    <w:rsid w:val="00D526C6"/>
    <w:rsid w:val="00D53AB8"/>
    <w:rsid w:val="00D54106"/>
    <w:rsid w:val="00D54BA8"/>
    <w:rsid w:val="00D54C4E"/>
    <w:rsid w:val="00D55E3B"/>
    <w:rsid w:val="00D56DA8"/>
    <w:rsid w:val="00D56EB7"/>
    <w:rsid w:val="00D571DA"/>
    <w:rsid w:val="00D57310"/>
    <w:rsid w:val="00D5783E"/>
    <w:rsid w:val="00D57849"/>
    <w:rsid w:val="00D6027E"/>
    <w:rsid w:val="00D60A85"/>
    <w:rsid w:val="00D60FC5"/>
    <w:rsid w:val="00D615CA"/>
    <w:rsid w:val="00D6179E"/>
    <w:rsid w:val="00D61A2A"/>
    <w:rsid w:val="00D61D6C"/>
    <w:rsid w:val="00D61E53"/>
    <w:rsid w:val="00D624EC"/>
    <w:rsid w:val="00D63D20"/>
    <w:rsid w:val="00D646DF"/>
    <w:rsid w:val="00D64BEF"/>
    <w:rsid w:val="00D6562E"/>
    <w:rsid w:val="00D6567F"/>
    <w:rsid w:val="00D65926"/>
    <w:rsid w:val="00D6610D"/>
    <w:rsid w:val="00D662A4"/>
    <w:rsid w:val="00D67150"/>
    <w:rsid w:val="00D675F2"/>
    <w:rsid w:val="00D67C60"/>
    <w:rsid w:val="00D67D97"/>
    <w:rsid w:val="00D7006A"/>
    <w:rsid w:val="00D706CC"/>
    <w:rsid w:val="00D721E2"/>
    <w:rsid w:val="00D72320"/>
    <w:rsid w:val="00D72612"/>
    <w:rsid w:val="00D72AA3"/>
    <w:rsid w:val="00D73145"/>
    <w:rsid w:val="00D73F64"/>
    <w:rsid w:val="00D7461E"/>
    <w:rsid w:val="00D753B9"/>
    <w:rsid w:val="00D768D1"/>
    <w:rsid w:val="00D76FE9"/>
    <w:rsid w:val="00D770D3"/>
    <w:rsid w:val="00D779B0"/>
    <w:rsid w:val="00D8020F"/>
    <w:rsid w:val="00D80655"/>
    <w:rsid w:val="00D80E0B"/>
    <w:rsid w:val="00D81CEB"/>
    <w:rsid w:val="00D822F4"/>
    <w:rsid w:val="00D826D8"/>
    <w:rsid w:val="00D82ED6"/>
    <w:rsid w:val="00D830C0"/>
    <w:rsid w:val="00D83192"/>
    <w:rsid w:val="00D86102"/>
    <w:rsid w:val="00D86696"/>
    <w:rsid w:val="00D866A4"/>
    <w:rsid w:val="00D877A9"/>
    <w:rsid w:val="00D87836"/>
    <w:rsid w:val="00D912FA"/>
    <w:rsid w:val="00D91BAB"/>
    <w:rsid w:val="00D923C5"/>
    <w:rsid w:val="00D924D8"/>
    <w:rsid w:val="00D92667"/>
    <w:rsid w:val="00D92AC8"/>
    <w:rsid w:val="00D93E12"/>
    <w:rsid w:val="00D9628D"/>
    <w:rsid w:val="00D975DA"/>
    <w:rsid w:val="00DA1570"/>
    <w:rsid w:val="00DA170A"/>
    <w:rsid w:val="00DA1E0A"/>
    <w:rsid w:val="00DA2CB8"/>
    <w:rsid w:val="00DA5A76"/>
    <w:rsid w:val="00DA644A"/>
    <w:rsid w:val="00DA6F97"/>
    <w:rsid w:val="00DA7510"/>
    <w:rsid w:val="00DA76B5"/>
    <w:rsid w:val="00DA7E81"/>
    <w:rsid w:val="00DB0272"/>
    <w:rsid w:val="00DB0A1E"/>
    <w:rsid w:val="00DB145E"/>
    <w:rsid w:val="00DB18FF"/>
    <w:rsid w:val="00DB2BF4"/>
    <w:rsid w:val="00DB3BAB"/>
    <w:rsid w:val="00DB3CDE"/>
    <w:rsid w:val="00DB4C51"/>
    <w:rsid w:val="00DB51A4"/>
    <w:rsid w:val="00DB5335"/>
    <w:rsid w:val="00DB5BBC"/>
    <w:rsid w:val="00DB661E"/>
    <w:rsid w:val="00DB6960"/>
    <w:rsid w:val="00DB765F"/>
    <w:rsid w:val="00DC084F"/>
    <w:rsid w:val="00DC0ACB"/>
    <w:rsid w:val="00DC1D3C"/>
    <w:rsid w:val="00DC21A0"/>
    <w:rsid w:val="00DC2620"/>
    <w:rsid w:val="00DC28F0"/>
    <w:rsid w:val="00DC2CF3"/>
    <w:rsid w:val="00DC2EC8"/>
    <w:rsid w:val="00DC2F03"/>
    <w:rsid w:val="00DC497E"/>
    <w:rsid w:val="00DC4C8C"/>
    <w:rsid w:val="00DC5119"/>
    <w:rsid w:val="00DC727D"/>
    <w:rsid w:val="00DC7518"/>
    <w:rsid w:val="00DD139C"/>
    <w:rsid w:val="00DD13A4"/>
    <w:rsid w:val="00DD28B8"/>
    <w:rsid w:val="00DD4F51"/>
    <w:rsid w:val="00DD4FE1"/>
    <w:rsid w:val="00DD5E34"/>
    <w:rsid w:val="00DD659E"/>
    <w:rsid w:val="00DD67CB"/>
    <w:rsid w:val="00DE045D"/>
    <w:rsid w:val="00DE0E88"/>
    <w:rsid w:val="00DE0F47"/>
    <w:rsid w:val="00DE1194"/>
    <w:rsid w:val="00DE15B3"/>
    <w:rsid w:val="00DE1AAB"/>
    <w:rsid w:val="00DE1E23"/>
    <w:rsid w:val="00DE1E7B"/>
    <w:rsid w:val="00DE22A4"/>
    <w:rsid w:val="00DE2A30"/>
    <w:rsid w:val="00DE2FBB"/>
    <w:rsid w:val="00DE3085"/>
    <w:rsid w:val="00DE3168"/>
    <w:rsid w:val="00DE3997"/>
    <w:rsid w:val="00DE47FF"/>
    <w:rsid w:val="00DE4AEF"/>
    <w:rsid w:val="00DE4FEB"/>
    <w:rsid w:val="00DE605D"/>
    <w:rsid w:val="00DE60E4"/>
    <w:rsid w:val="00DE622A"/>
    <w:rsid w:val="00DE63BE"/>
    <w:rsid w:val="00DE66E9"/>
    <w:rsid w:val="00DE73AD"/>
    <w:rsid w:val="00DE7928"/>
    <w:rsid w:val="00DE799F"/>
    <w:rsid w:val="00DF0882"/>
    <w:rsid w:val="00DF0933"/>
    <w:rsid w:val="00DF0E1D"/>
    <w:rsid w:val="00DF1D0D"/>
    <w:rsid w:val="00DF39E9"/>
    <w:rsid w:val="00DF3A5F"/>
    <w:rsid w:val="00DF4536"/>
    <w:rsid w:val="00DF50A0"/>
    <w:rsid w:val="00DF5585"/>
    <w:rsid w:val="00DF57AD"/>
    <w:rsid w:val="00DF5ED7"/>
    <w:rsid w:val="00DF7236"/>
    <w:rsid w:val="00DF7677"/>
    <w:rsid w:val="00DF7A38"/>
    <w:rsid w:val="00E001D8"/>
    <w:rsid w:val="00E0180C"/>
    <w:rsid w:val="00E0180D"/>
    <w:rsid w:val="00E03B32"/>
    <w:rsid w:val="00E0448F"/>
    <w:rsid w:val="00E044C8"/>
    <w:rsid w:val="00E06246"/>
    <w:rsid w:val="00E062AA"/>
    <w:rsid w:val="00E0696D"/>
    <w:rsid w:val="00E06993"/>
    <w:rsid w:val="00E06E1E"/>
    <w:rsid w:val="00E07AB9"/>
    <w:rsid w:val="00E07CB1"/>
    <w:rsid w:val="00E11691"/>
    <w:rsid w:val="00E124DE"/>
    <w:rsid w:val="00E138AB"/>
    <w:rsid w:val="00E1500A"/>
    <w:rsid w:val="00E153B8"/>
    <w:rsid w:val="00E15AC7"/>
    <w:rsid w:val="00E15C11"/>
    <w:rsid w:val="00E16403"/>
    <w:rsid w:val="00E167CB"/>
    <w:rsid w:val="00E16B5C"/>
    <w:rsid w:val="00E178A9"/>
    <w:rsid w:val="00E17EF7"/>
    <w:rsid w:val="00E20336"/>
    <w:rsid w:val="00E204DD"/>
    <w:rsid w:val="00E20AEC"/>
    <w:rsid w:val="00E20D08"/>
    <w:rsid w:val="00E2206E"/>
    <w:rsid w:val="00E229D5"/>
    <w:rsid w:val="00E236A6"/>
    <w:rsid w:val="00E23ACC"/>
    <w:rsid w:val="00E244FB"/>
    <w:rsid w:val="00E25378"/>
    <w:rsid w:val="00E25C4C"/>
    <w:rsid w:val="00E25D94"/>
    <w:rsid w:val="00E25DDF"/>
    <w:rsid w:val="00E25F92"/>
    <w:rsid w:val="00E260BD"/>
    <w:rsid w:val="00E265CC"/>
    <w:rsid w:val="00E27800"/>
    <w:rsid w:val="00E30179"/>
    <w:rsid w:val="00E30789"/>
    <w:rsid w:val="00E315A4"/>
    <w:rsid w:val="00E31B42"/>
    <w:rsid w:val="00E31BE5"/>
    <w:rsid w:val="00E32A54"/>
    <w:rsid w:val="00E32D41"/>
    <w:rsid w:val="00E33242"/>
    <w:rsid w:val="00E333E7"/>
    <w:rsid w:val="00E337C8"/>
    <w:rsid w:val="00E33E62"/>
    <w:rsid w:val="00E33E89"/>
    <w:rsid w:val="00E34AA2"/>
    <w:rsid w:val="00E35D49"/>
    <w:rsid w:val="00E3606B"/>
    <w:rsid w:val="00E3730E"/>
    <w:rsid w:val="00E3761E"/>
    <w:rsid w:val="00E37EFA"/>
    <w:rsid w:val="00E400EA"/>
    <w:rsid w:val="00E400EB"/>
    <w:rsid w:val="00E42D78"/>
    <w:rsid w:val="00E43453"/>
    <w:rsid w:val="00E43F50"/>
    <w:rsid w:val="00E44EA9"/>
    <w:rsid w:val="00E45267"/>
    <w:rsid w:val="00E45540"/>
    <w:rsid w:val="00E468DE"/>
    <w:rsid w:val="00E46E6B"/>
    <w:rsid w:val="00E47120"/>
    <w:rsid w:val="00E472E6"/>
    <w:rsid w:val="00E47F08"/>
    <w:rsid w:val="00E50862"/>
    <w:rsid w:val="00E508B8"/>
    <w:rsid w:val="00E510C3"/>
    <w:rsid w:val="00E51279"/>
    <w:rsid w:val="00E51415"/>
    <w:rsid w:val="00E5170C"/>
    <w:rsid w:val="00E52256"/>
    <w:rsid w:val="00E52D31"/>
    <w:rsid w:val="00E52DA6"/>
    <w:rsid w:val="00E548A5"/>
    <w:rsid w:val="00E548ED"/>
    <w:rsid w:val="00E5521A"/>
    <w:rsid w:val="00E5552D"/>
    <w:rsid w:val="00E55B7F"/>
    <w:rsid w:val="00E55F6A"/>
    <w:rsid w:val="00E5637C"/>
    <w:rsid w:val="00E5655F"/>
    <w:rsid w:val="00E6003E"/>
    <w:rsid w:val="00E604C3"/>
    <w:rsid w:val="00E60501"/>
    <w:rsid w:val="00E609D7"/>
    <w:rsid w:val="00E6368C"/>
    <w:rsid w:val="00E63A7D"/>
    <w:rsid w:val="00E63D7F"/>
    <w:rsid w:val="00E647C9"/>
    <w:rsid w:val="00E6561F"/>
    <w:rsid w:val="00E66F7D"/>
    <w:rsid w:val="00E673A3"/>
    <w:rsid w:val="00E678E5"/>
    <w:rsid w:val="00E708BF"/>
    <w:rsid w:val="00E71CE0"/>
    <w:rsid w:val="00E726A5"/>
    <w:rsid w:val="00E728F7"/>
    <w:rsid w:val="00E7321C"/>
    <w:rsid w:val="00E735CF"/>
    <w:rsid w:val="00E7457D"/>
    <w:rsid w:val="00E74D88"/>
    <w:rsid w:val="00E7518E"/>
    <w:rsid w:val="00E75351"/>
    <w:rsid w:val="00E76A8F"/>
    <w:rsid w:val="00E76E5F"/>
    <w:rsid w:val="00E770BC"/>
    <w:rsid w:val="00E77860"/>
    <w:rsid w:val="00E817B4"/>
    <w:rsid w:val="00E81AB3"/>
    <w:rsid w:val="00E83CC1"/>
    <w:rsid w:val="00E84A82"/>
    <w:rsid w:val="00E8575E"/>
    <w:rsid w:val="00E85AC7"/>
    <w:rsid w:val="00E86417"/>
    <w:rsid w:val="00E8646F"/>
    <w:rsid w:val="00E87455"/>
    <w:rsid w:val="00E87655"/>
    <w:rsid w:val="00E9203C"/>
    <w:rsid w:val="00E932B9"/>
    <w:rsid w:val="00E947A9"/>
    <w:rsid w:val="00E94BA9"/>
    <w:rsid w:val="00E94F6A"/>
    <w:rsid w:val="00E94FCA"/>
    <w:rsid w:val="00E9534A"/>
    <w:rsid w:val="00E957F1"/>
    <w:rsid w:val="00E95E54"/>
    <w:rsid w:val="00E96C6E"/>
    <w:rsid w:val="00E97335"/>
    <w:rsid w:val="00E97BA8"/>
    <w:rsid w:val="00EA1E7F"/>
    <w:rsid w:val="00EA23EB"/>
    <w:rsid w:val="00EA2D44"/>
    <w:rsid w:val="00EA446C"/>
    <w:rsid w:val="00EA44A5"/>
    <w:rsid w:val="00EA5DC1"/>
    <w:rsid w:val="00EA6E10"/>
    <w:rsid w:val="00EB0FB9"/>
    <w:rsid w:val="00EB1FEA"/>
    <w:rsid w:val="00EB3442"/>
    <w:rsid w:val="00EB37FE"/>
    <w:rsid w:val="00EB3992"/>
    <w:rsid w:val="00EB49CD"/>
    <w:rsid w:val="00EB4C02"/>
    <w:rsid w:val="00EB4C67"/>
    <w:rsid w:val="00EB5931"/>
    <w:rsid w:val="00EB5BD4"/>
    <w:rsid w:val="00EB60EE"/>
    <w:rsid w:val="00EB74E6"/>
    <w:rsid w:val="00EB7686"/>
    <w:rsid w:val="00EC0CD7"/>
    <w:rsid w:val="00EC196E"/>
    <w:rsid w:val="00EC1C72"/>
    <w:rsid w:val="00EC1CA2"/>
    <w:rsid w:val="00EC2E0E"/>
    <w:rsid w:val="00EC3839"/>
    <w:rsid w:val="00EC3847"/>
    <w:rsid w:val="00EC4FE8"/>
    <w:rsid w:val="00EC5724"/>
    <w:rsid w:val="00EC651E"/>
    <w:rsid w:val="00EC6D93"/>
    <w:rsid w:val="00EC7799"/>
    <w:rsid w:val="00ED016D"/>
    <w:rsid w:val="00ED042C"/>
    <w:rsid w:val="00ED079F"/>
    <w:rsid w:val="00ED16B3"/>
    <w:rsid w:val="00ED271B"/>
    <w:rsid w:val="00ED592A"/>
    <w:rsid w:val="00ED5FF9"/>
    <w:rsid w:val="00ED6701"/>
    <w:rsid w:val="00EE0849"/>
    <w:rsid w:val="00EE0F5B"/>
    <w:rsid w:val="00EE2B4A"/>
    <w:rsid w:val="00EE42C2"/>
    <w:rsid w:val="00EE4B40"/>
    <w:rsid w:val="00EE4F5D"/>
    <w:rsid w:val="00EE5009"/>
    <w:rsid w:val="00EE6325"/>
    <w:rsid w:val="00EE6786"/>
    <w:rsid w:val="00EE6ABC"/>
    <w:rsid w:val="00EE7FC7"/>
    <w:rsid w:val="00EF07D3"/>
    <w:rsid w:val="00EF0C06"/>
    <w:rsid w:val="00EF161B"/>
    <w:rsid w:val="00EF1C7F"/>
    <w:rsid w:val="00EF1CA3"/>
    <w:rsid w:val="00EF20C5"/>
    <w:rsid w:val="00EF2790"/>
    <w:rsid w:val="00EF32ED"/>
    <w:rsid w:val="00EF3A7B"/>
    <w:rsid w:val="00EF474F"/>
    <w:rsid w:val="00EF4A14"/>
    <w:rsid w:val="00EF4FCC"/>
    <w:rsid w:val="00EF67AA"/>
    <w:rsid w:val="00EF6B26"/>
    <w:rsid w:val="00EF7BDD"/>
    <w:rsid w:val="00F0099A"/>
    <w:rsid w:val="00F00DE8"/>
    <w:rsid w:val="00F01222"/>
    <w:rsid w:val="00F01625"/>
    <w:rsid w:val="00F016C9"/>
    <w:rsid w:val="00F01B0E"/>
    <w:rsid w:val="00F01BF6"/>
    <w:rsid w:val="00F020D9"/>
    <w:rsid w:val="00F02815"/>
    <w:rsid w:val="00F03048"/>
    <w:rsid w:val="00F03128"/>
    <w:rsid w:val="00F0379D"/>
    <w:rsid w:val="00F03EAB"/>
    <w:rsid w:val="00F05054"/>
    <w:rsid w:val="00F050BC"/>
    <w:rsid w:val="00F0554E"/>
    <w:rsid w:val="00F06002"/>
    <w:rsid w:val="00F06C7A"/>
    <w:rsid w:val="00F06D72"/>
    <w:rsid w:val="00F06D84"/>
    <w:rsid w:val="00F07E06"/>
    <w:rsid w:val="00F10274"/>
    <w:rsid w:val="00F105F9"/>
    <w:rsid w:val="00F11562"/>
    <w:rsid w:val="00F12A40"/>
    <w:rsid w:val="00F12B5D"/>
    <w:rsid w:val="00F13A63"/>
    <w:rsid w:val="00F149EB"/>
    <w:rsid w:val="00F14C49"/>
    <w:rsid w:val="00F14EC3"/>
    <w:rsid w:val="00F15352"/>
    <w:rsid w:val="00F15810"/>
    <w:rsid w:val="00F15960"/>
    <w:rsid w:val="00F166D8"/>
    <w:rsid w:val="00F17C87"/>
    <w:rsid w:val="00F17DD2"/>
    <w:rsid w:val="00F17FB7"/>
    <w:rsid w:val="00F2159D"/>
    <w:rsid w:val="00F21727"/>
    <w:rsid w:val="00F22621"/>
    <w:rsid w:val="00F22658"/>
    <w:rsid w:val="00F228FC"/>
    <w:rsid w:val="00F238A2"/>
    <w:rsid w:val="00F23A26"/>
    <w:rsid w:val="00F23A47"/>
    <w:rsid w:val="00F23C96"/>
    <w:rsid w:val="00F2445E"/>
    <w:rsid w:val="00F2464E"/>
    <w:rsid w:val="00F24C03"/>
    <w:rsid w:val="00F24E89"/>
    <w:rsid w:val="00F25510"/>
    <w:rsid w:val="00F27100"/>
    <w:rsid w:val="00F271B6"/>
    <w:rsid w:val="00F27BC8"/>
    <w:rsid w:val="00F306DE"/>
    <w:rsid w:val="00F30863"/>
    <w:rsid w:val="00F320F5"/>
    <w:rsid w:val="00F32325"/>
    <w:rsid w:val="00F32DAE"/>
    <w:rsid w:val="00F3337E"/>
    <w:rsid w:val="00F33BD2"/>
    <w:rsid w:val="00F34F5F"/>
    <w:rsid w:val="00F35326"/>
    <w:rsid w:val="00F36890"/>
    <w:rsid w:val="00F41F6A"/>
    <w:rsid w:val="00F41F80"/>
    <w:rsid w:val="00F421EA"/>
    <w:rsid w:val="00F433EB"/>
    <w:rsid w:val="00F4344A"/>
    <w:rsid w:val="00F43A02"/>
    <w:rsid w:val="00F444EB"/>
    <w:rsid w:val="00F44F6E"/>
    <w:rsid w:val="00F4523A"/>
    <w:rsid w:val="00F46903"/>
    <w:rsid w:val="00F47494"/>
    <w:rsid w:val="00F5000D"/>
    <w:rsid w:val="00F504F1"/>
    <w:rsid w:val="00F50503"/>
    <w:rsid w:val="00F518B1"/>
    <w:rsid w:val="00F528FD"/>
    <w:rsid w:val="00F52DD5"/>
    <w:rsid w:val="00F53B70"/>
    <w:rsid w:val="00F53F2A"/>
    <w:rsid w:val="00F53FFD"/>
    <w:rsid w:val="00F54D1F"/>
    <w:rsid w:val="00F56885"/>
    <w:rsid w:val="00F57291"/>
    <w:rsid w:val="00F57B43"/>
    <w:rsid w:val="00F62BB6"/>
    <w:rsid w:val="00F63A59"/>
    <w:rsid w:val="00F64644"/>
    <w:rsid w:val="00F6467A"/>
    <w:rsid w:val="00F64C6C"/>
    <w:rsid w:val="00F64FA2"/>
    <w:rsid w:val="00F65BE7"/>
    <w:rsid w:val="00F66549"/>
    <w:rsid w:val="00F70239"/>
    <w:rsid w:val="00F702DD"/>
    <w:rsid w:val="00F7077A"/>
    <w:rsid w:val="00F707FC"/>
    <w:rsid w:val="00F72B1F"/>
    <w:rsid w:val="00F74592"/>
    <w:rsid w:val="00F7463E"/>
    <w:rsid w:val="00F7483D"/>
    <w:rsid w:val="00F75D2F"/>
    <w:rsid w:val="00F7676C"/>
    <w:rsid w:val="00F767AF"/>
    <w:rsid w:val="00F7749E"/>
    <w:rsid w:val="00F774B5"/>
    <w:rsid w:val="00F8004E"/>
    <w:rsid w:val="00F802FF"/>
    <w:rsid w:val="00F80F8B"/>
    <w:rsid w:val="00F818FF"/>
    <w:rsid w:val="00F83395"/>
    <w:rsid w:val="00F836F9"/>
    <w:rsid w:val="00F84968"/>
    <w:rsid w:val="00F84B5B"/>
    <w:rsid w:val="00F85441"/>
    <w:rsid w:val="00F85B65"/>
    <w:rsid w:val="00F85CF7"/>
    <w:rsid w:val="00F85F9C"/>
    <w:rsid w:val="00F86418"/>
    <w:rsid w:val="00F86DE9"/>
    <w:rsid w:val="00F90709"/>
    <w:rsid w:val="00F91004"/>
    <w:rsid w:val="00F918D4"/>
    <w:rsid w:val="00F9232C"/>
    <w:rsid w:val="00F9253C"/>
    <w:rsid w:val="00F927C3"/>
    <w:rsid w:val="00F93376"/>
    <w:rsid w:val="00F940C8"/>
    <w:rsid w:val="00F948DA"/>
    <w:rsid w:val="00F94CE9"/>
    <w:rsid w:val="00F95401"/>
    <w:rsid w:val="00F95859"/>
    <w:rsid w:val="00F97532"/>
    <w:rsid w:val="00FA0B55"/>
    <w:rsid w:val="00FA1AD3"/>
    <w:rsid w:val="00FA1BF3"/>
    <w:rsid w:val="00FA425C"/>
    <w:rsid w:val="00FA59F5"/>
    <w:rsid w:val="00FA605E"/>
    <w:rsid w:val="00FA640B"/>
    <w:rsid w:val="00FA6531"/>
    <w:rsid w:val="00FA772F"/>
    <w:rsid w:val="00FA7F13"/>
    <w:rsid w:val="00FB0C54"/>
    <w:rsid w:val="00FB0C62"/>
    <w:rsid w:val="00FB0D4E"/>
    <w:rsid w:val="00FB14CD"/>
    <w:rsid w:val="00FB22EE"/>
    <w:rsid w:val="00FB3101"/>
    <w:rsid w:val="00FB34FA"/>
    <w:rsid w:val="00FB41FB"/>
    <w:rsid w:val="00FB433F"/>
    <w:rsid w:val="00FB4B74"/>
    <w:rsid w:val="00FB4BC9"/>
    <w:rsid w:val="00FB4F7D"/>
    <w:rsid w:val="00FB516E"/>
    <w:rsid w:val="00FB5929"/>
    <w:rsid w:val="00FB7E8A"/>
    <w:rsid w:val="00FC004E"/>
    <w:rsid w:val="00FC0709"/>
    <w:rsid w:val="00FC0C7A"/>
    <w:rsid w:val="00FC13D3"/>
    <w:rsid w:val="00FC1AF3"/>
    <w:rsid w:val="00FC2D37"/>
    <w:rsid w:val="00FC35FB"/>
    <w:rsid w:val="00FC3E75"/>
    <w:rsid w:val="00FC45C3"/>
    <w:rsid w:val="00FC46F5"/>
    <w:rsid w:val="00FC54E0"/>
    <w:rsid w:val="00FC57FE"/>
    <w:rsid w:val="00FC5A82"/>
    <w:rsid w:val="00FC7D2D"/>
    <w:rsid w:val="00FD074F"/>
    <w:rsid w:val="00FD0AEA"/>
    <w:rsid w:val="00FD15C8"/>
    <w:rsid w:val="00FD1DD0"/>
    <w:rsid w:val="00FD279A"/>
    <w:rsid w:val="00FD3591"/>
    <w:rsid w:val="00FD3C38"/>
    <w:rsid w:val="00FD3CD6"/>
    <w:rsid w:val="00FD4A43"/>
    <w:rsid w:val="00FD4B79"/>
    <w:rsid w:val="00FD52D3"/>
    <w:rsid w:val="00FD52D9"/>
    <w:rsid w:val="00FD5A73"/>
    <w:rsid w:val="00FD668C"/>
    <w:rsid w:val="00FD690B"/>
    <w:rsid w:val="00FD72D8"/>
    <w:rsid w:val="00FD75DD"/>
    <w:rsid w:val="00FD796D"/>
    <w:rsid w:val="00FD7E24"/>
    <w:rsid w:val="00FD7FD1"/>
    <w:rsid w:val="00FE0BEA"/>
    <w:rsid w:val="00FE1142"/>
    <w:rsid w:val="00FE11D2"/>
    <w:rsid w:val="00FE168A"/>
    <w:rsid w:val="00FE22EA"/>
    <w:rsid w:val="00FE2671"/>
    <w:rsid w:val="00FE4FEF"/>
    <w:rsid w:val="00FE59E8"/>
    <w:rsid w:val="00FE6329"/>
    <w:rsid w:val="00FE7D80"/>
    <w:rsid w:val="00FF079A"/>
    <w:rsid w:val="00FF1851"/>
    <w:rsid w:val="00FF2974"/>
    <w:rsid w:val="00FF2A60"/>
    <w:rsid w:val="00FF2B74"/>
    <w:rsid w:val="00FF2F28"/>
    <w:rsid w:val="00FF4A6E"/>
    <w:rsid w:val="00FF6201"/>
    <w:rsid w:val="00FF6374"/>
    <w:rsid w:val="00FF6CAB"/>
    <w:rsid w:val="00FF7311"/>
    <w:rsid w:val="03404D80"/>
    <w:rsid w:val="0E7D4847"/>
    <w:rsid w:val="2B38F69E"/>
    <w:rsid w:val="4AFBC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73C13CF"/>
  <w15:docId w15:val="{0B475F59-122C-430E-BE35-EB2669B4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E32"/>
    <w:pPr>
      <w:spacing w:after="0" w:line="240" w:lineRule="auto"/>
    </w:pPr>
    <w:rPr>
      <w:rFonts w:ascii="Arial" w:eastAsia="Times New Roman" w:hAnsi="Arial" w:cs="Times New Roman"/>
      <w:sz w:val="24"/>
      <w:szCs w:val="24"/>
    </w:rPr>
  </w:style>
  <w:style w:type="paragraph" w:styleId="Heading1">
    <w:name w:val="heading 1"/>
    <w:aliases w:val="Heading 1 Rebel"/>
    <w:basedOn w:val="Normal"/>
    <w:next w:val="Normal"/>
    <w:link w:val="Heading1Char"/>
    <w:qFormat/>
    <w:rsid w:val="004272F4"/>
    <w:pPr>
      <w:keepNext/>
      <w:numPr>
        <w:numId w:val="12"/>
      </w:numPr>
      <w:spacing w:before="360" w:after="120"/>
      <w:ind w:left="360"/>
      <w:outlineLvl w:val="0"/>
    </w:pPr>
    <w:rPr>
      <w:b/>
      <w:bCs/>
    </w:rPr>
  </w:style>
  <w:style w:type="paragraph" w:styleId="Heading2">
    <w:name w:val="heading 2"/>
    <w:basedOn w:val="Heading1"/>
    <w:next w:val="Normal"/>
    <w:link w:val="Heading2Char"/>
    <w:uiPriority w:val="4"/>
    <w:qFormat/>
    <w:rsid w:val="004272F4"/>
    <w:pPr>
      <w:numPr>
        <w:ilvl w:val="1"/>
      </w:numPr>
      <w:outlineLvl w:val="1"/>
    </w:pPr>
  </w:style>
  <w:style w:type="paragraph" w:styleId="Heading3">
    <w:name w:val="heading 3"/>
    <w:basedOn w:val="Heading2"/>
    <w:next w:val="Normal"/>
    <w:link w:val="Heading3Char"/>
    <w:uiPriority w:val="4"/>
    <w:qFormat/>
    <w:rsid w:val="008B0E5F"/>
    <w:pPr>
      <w:numPr>
        <w:ilvl w:val="2"/>
      </w:numPr>
      <w:outlineLvl w:val="2"/>
    </w:pPr>
  </w:style>
  <w:style w:type="paragraph" w:styleId="Heading4">
    <w:name w:val="heading 4"/>
    <w:aliases w:val="Heading 4 Rebel"/>
    <w:basedOn w:val="Normal"/>
    <w:next w:val="Normal"/>
    <w:link w:val="Heading4Char"/>
    <w:uiPriority w:val="4"/>
    <w:qFormat/>
    <w:rsid w:val="004D4448"/>
    <w:pPr>
      <w:keepNext/>
      <w:ind w:left="1080" w:hanging="720"/>
      <w:outlineLvl w:val="3"/>
    </w:pPr>
    <w:rPr>
      <w:b/>
      <w:bCs/>
    </w:rPr>
  </w:style>
  <w:style w:type="paragraph" w:styleId="Heading5">
    <w:name w:val="heading 5"/>
    <w:basedOn w:val="Normal"/>
    <w:next w:val="Normal"/>
    <w:link w:val="Heading5Char"/>
    <w:uiPriority w:val="9"/>
    <w:semiHidden/>
    <w:unhideWhenUsed/>
    <w:qFormat/>
    <w:rsid w:val="0062652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6604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6604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6604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6604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customStyle="1" w:styleId="CharCharCharCharCharCharCharCharCharChar">
    <w:name w:val="Char Char Char Char Char Char Char Char Char Char"/>
    <w:basedOn w:val="Normal"/>
    <w:rsid w:val="00DB3BAB"/>
    <w:pPr>
      <w:spacing w:after="160" w:line="240" w:lineRule="exact"/>
    </w:pPr>
    <w:rPr>
      <w:rFonts w:ascii="Verdana" w:hAnsi="Verdana"/>
      <w:sz w:val="20"/>
      <w:szCs w:val="20"/>
    </w:rPr>
  </w:style>
  <w:style w:type="character" w:customStyle="1" w:styleId="Heading1Char">
    <w:name w:val="Heading 1 Char"/>
    <w:aliases w:val="Heading 1 Rebel Char"/>
    <w:basedOn w:val="DefaultParagraphFont"/>
    <w:link w:val="Heading1"/>
    <w:rsid w:val="004272F4"/>
    <w:rPr>
      <w:rFonts w:ascii="Arial" w:eastAsia="Times New Roman" w:hAnsi="Arial" w:cs="Times New Roman"/>
      <w:b/>
      <w:bCs/>
      <w:sz w:val="24"/>
      <w:szCs w:val="24"/>
    </w:rPr>
  </w:style>
  <w:style w:type="character" w:customStyle="1" w:styleId="Heading2Char">
    <w:name w:val="Heading 2 Char"/>
    <w:basedOn w:val="DefaultParagraphFont"/>
    <w:link w:val="Heading2"/>
    <w:uiPriority w:val="4"/>
    <w:rsid w:val="004272F4"/>
    <w:rPr>
      <w:rFonts w:ascii="Arial" w:eastAsia="Times New Roman" w:hAnsi="Arial" w:cs="Times New Roman"/>
      <w:b/>
      <w:bCs/>
      <w:sz w:val="24"/>
      <w:szCs w:val="24"/>
    </w:rPr>
  </w:style>
  <w:style w:type="character" w:customStyle="1" w:styleId="Heading3Char">
    <w:name w:val="Heading 3 Char"/>
    <w:basedOn w:val="DefaultParagraphFont"/>
    <w:link w:val="Heading3"/>
    <w:uiPriority w:val="4"/>
    <w:rsid w:val="008B0E5F"/>
    <w:rPr>
      <w:rFonts w:ascii="Arial" w:eastAsia="Times New Roman" w:hAnsi="Arial" w:cs="Times New Roman"/>
      <w:b/>
      <w:bCs/>
      <w:sz w:val="24"/>
      <w:szCs w:val="24"/>
    </w:rPr>
  </w:style>
  <w:style w:type="character" w:customStyle="1" w:styleId="Heading4Char">
    <w:name w:val="Heading 4 Char"/>
    <w:aliases w:val="Heading 4 Rebel Char"/>
    <w:basedOn w:val="DefaultParagraphFont"/>
    <w:link w:val="Heading4"/>
    <w:uiPriority w:val="4"/>
    <w:rsid w:val="004D4448"/>
    <w:rPr>
      <w:rFonts w:ascii="Arial" w:eastAsia="Times New Roman" w:hAnsi="Arial" w:cs="Times New Roman"/>
      <w:b/>
      <w:bCs/>
      <w:sz w:val="24"/>
      <w:szCs w:val="24"/>
    </w:rPr>
  </w:style>
  <w:style w:type="paragraph" w:styleId="BodyText">
    <w:name w:val="Body Text"/>
    <w:basedOn w:val="Normal"/>
    <w:link w:val="BodyTextChar"/>
    <w:rsid w:val="00DB3BAB"/>
    <w:pPr>
      <w:jc w:val="center"/>
    </w:pPr>
    <w:rPr>
      <w:sz w:val="14"/>
    </w:rPr>
  </w:style>
  <w:style w:type="character" w:customStyle="1" w:styleId="BodyTextChar">
    <w:name w:val="Body Text Char"/>
    <w:basedOn w:val="DefaultParagraphFont"/>
    <w:link w:val="BodyText"/>
    <w:rsid w:val="00DB3BAB"/>
    <w:rPr>
      <w:rFonts w:ascii="Times New Roman" w:eastAsia="Times New Roman" w:hAnsi="Times New Roman" w:cs="Times New Roman"/>
      <w:sz w:val="14"/>
      <w:szCs w:val="24"/>
    </w:rPr>
  </w:style>
  <w:style w:type="character" w:styleId="Hyperlink">
    <w:name w:val="Hyperlink"/>
    <w:uiPriority w:val="99"/>
    <w:rsid w:val="00DB3BAB"/>
    <w:rPr>
      <w:color w:val="0000FF"/>
      <w:u w:val="single"/>
    </w:rPr>
  </w:style>
  <w:style w:type="paragraph" w:customStyle="1" w:styleId="H4">
    <w:name w:val="H4"/>
    <w:basedOn w:val="Normal"/>
    <w:next w:val="Normal"/>
    <w:rsid w:val="00DB3BAB"/>
    <w:pPr>
      <w:keepNext/>
      <w:widowControl w:val="0"/>
      <w:spacing w:before="100" w:after="100"/>
      <w:outlineLvl w:val="4"/>
    </w:pPr>
    <w:rPr>
      <w:b/>
      <w:snapToGrid w:val="0"/>
      <w:szCs w:val="20"/>
    </w:rPr>
  </w:style>
  <w:style w:type="paragraph" w:styleId="ListParagraph">
    <w:name w:val="List Paragraph"/>
    <w:basedOn w:val="Normal"/>
    <w:link w:val="ListParagraphChar"/>
    <w:uiPriority w:val="34"/>
    <w:qFormat/>
    <w:rsid w:val="00626526"/>
    <w:pPr>
      <w:ind w:left="720"/>
      <w:contextualSpacing/>
    </w:pPr>
  </w:style>
  <w:style w:type="character" w:customStyle="1" w:styleId="Heading5Char">
    <w:name w:val="Heading 5 Char"/>
    <w:basedOn w:val="DefaultParagraphFont"/>
    <w:link w:val="Heading5"/>
    <w:uiPriority w:val="9"/>
    <w:semiHidden/>
    <w:rsid w:val="00626526"/>
    <w:rPr>
      <w:rFonts w:asciiTheme="majorHAnsi" w:eastAsiaTheme="majorEastAsia" w:hAnsiTheme="majorHAnsi" w:cstheme="majorBidi"/>
      <w:color w:val="243F60" w:themeColor="accent1" w:themeShade="7F"/>
      <w:sz w:val="24"/>
      <w:szCs w:val="24"/>
    </w:rPr>
  </w:style>
  <w:style w:type="paragraph" w:customStyle="1" w:styleId="IFBHeading">
    <w:name w:val="IFB Heading"/>
    <w:basedOn w:val="ListParagraph"/>
    <w:link w:val="IFBHeadingChar"/>
    <w:qFormat/>
    <w:rsid w:val="00E15C11"/>
    <w:pPr>
      <w:numPr>
        <w:numId w:val="1"/>
      </w:numPr>
    </w:pPr>
    <w:rPr>
      <w:rFonts w:cs="Arial"/>
      <w:b/>
      <w:szCs w:val="20"/>
    </w:rPr>
  </w:style>
  <w:style w:type="paragraph" w:styleId="Header">
    <w:name w:val="header"/>
    <w:basedOn w:val="Normal"/>
    <w:link w:val="HeaderChar"/>
    <w:rsid w:val="0031759F"/>
    <w:pPr>
      <w:tabs>
        <w:tab w:val="center" w:pos="4320"/>
        <w:tab w:val="right" w:pos="8640"/>
      </w:tabs>
    </w:pPr>
    <w:rPr>
      <w:kern w:val="28"/>
      <w:szCs w:val="20"/>
    </w:rPr>
  </w:style>
  <w:style w:type="character" w:customStyle="1" w:styleId="ListParagraphChar">
    <w:name w:val="List Paragraph Char"/>
    <w:basedOn w:val="DefaultParagraphFont"/>
    <w:link w:val="ListParagraph"/>
    <w:uiPriority w:val="34"/>
    <w:rsid w:val="00751F47"/>
    <w:rPr>
      <w:rFonts w:ascii="Times New Roman" w:eastAsia="Times New Roman" w:hAnsi="Times New Roman" w:cs="Times New Roman"/>
      <w:sz w:val="24"/>
      <w:szCs w:val="24"/>
    </w:rPr>
  </w:style>
  <w:style w:type="character" w:customStyle="1" w:styleId="IFBHeadingChar">
    <w:name w:val="IFB Heading Char"/>
    <w:basedOn w:val="ListParagraphChar"/>
    <w:link w:val="IFBHeading"/>
    <w:rsid w:val="00E15C11"/>
    <w:rPr>
      <w:rFonts w:ascii="Arial" w:eastAsia="Times New Roman" w:hAnsi="Arial" w:cs="Arial"/>
      <w:b/>
      <w:sz w:val="24"/>
      <w:szCs w:val="20"/>
    </w:rPr>
  </w:style>
  <w:style w:type="character" w:customStyle="1" w:styleId="HeaderChar">
    <w:name w:val="Header Char"/>
    <w:basedOn w:val="DefaultParagraphFont"/>
    <w:link w:val="Header"/>
    <w:rsid w:val="0031759F"/>
    <w:rPr>
      <w:rFonts w:ascii="Times New Roman" w:eastAsia="Times New Roman" w:hAnsi="Times New Roman" w:cs="Times New Roman"/>
      <w:kern w:val="28"/>
      <w:sz w:val="24"/>
      <w:szCs w:val="20"/>
    </w:rPr>
  </w:style>
  <w:style w:type="paragraph" w:customStyle="1" w:styleId="letterhead">
    <w:name w:val="letterhead"/>
    <w:basedOn w:val="Normal"/>
    <w:rsid w:val="0031759F"/>
    <w:pPr>
      <w:spacing w:line="240" w:lineRule="exact"/>
    </w:pPr>
    <w:rPr>
      <w:rFonts w:ascii="lettergothic" w:hAnsi="lettergothic"/>
      <w:szCs w:val="20"/>
    </w:rPr>
  </w:style>
  <w:style w:type="paragraph" w:styleId="Footer">
    <w:name w:val="footer"/>
    <w:basedOn w:val="Normal"/>
    <w:link w:val="FooterChar"/>
    <w:uiPriority w:val="99"/>
    <w:unhideWhenUsed/>
    <w:rsid w:val="0015395D"/>
    <w:pPr>
      <w:tabs>
        <w:tab w:val="center" w:pos="4680"/>
        <w:tab w:val="right" w:pos="9360"/>
      </w:tabs>
    </w:pPr>
  </w:style>
  <w:style w:type="character" w:customStyle="1" w:styleId="FooterChar">
    <w:name w:val="Footer Char"/>
    <w:basedOn w:val="DefaultParagraphFont"/>
    <w:link w:val="Footer"/>
    <w:uiPriority w:val="99"/>
    <w:rsid w:val="0015395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85BE4"/>
    <w:rPr>
      <w:color w:val="800080" w:themeColor="followedHyperlink"/>
      <w:u w:val="single"/>
    </w:rPr>
  </w:style>
  <w:style w:type="paragraph" w:styleId="FootnoteText">
    <w:name w:val="footnote text"/>
    <w:basedOn w:val="Normal"/>
    <w:link w:val="FootnoteTextChar"/>
    <w:semiHidden/>
    <w:rsid w:val="00D768D1"/>
    <w:pPr>
      <w:overflowPunct w:val="0"/>
      <w:autoSpaceDE w:val="0"/>
      <w:autoSpaceDN w:val="0"/>
      <w:adjustRightInd w:val="0"/>
      <w:jc w:val="both"/>
      <w:textAlignment w:val="baseline"/>
    </w:pPr>
    <w:rPr>
      <w:sz w:val="20"/>
      <w:szCs w:val="20"/>
    </w:rPr>
  </w:style>
  <w:style w:type="character" w:customStyle="1" w:styleId="FootnoteTextChar">
    <w:name w:val="Footnote Text Char"/>
    <w:basedOn w:val="DefaultParagraphFont"/>
    <w:link w:val="FootnoteText"/>
    <w:semiHidden/>
    <w:rsid w:val="00D768D1"/>
    <w:rPr>
      <w:rFonts w:ascii="Times New Roman" w:eastAsia="Times New Roman" w:hAnsi="Times New Roman" w:cs="Times New Roman"/>
      <w:sz w:val="20"/>
      <w:szCs w:val="20"/>
    </w:rPr>
  </w:style>
  <w:style w:type="character" w:styleId="FootnoteReference">
    <w:name w:val="footnote reference"/>
    <w:uiPriority w:val="99"/>
    <w:semiHidden/>
    <w:rsid w:val="00D768D1"/>
    <w:rPr>
      <w:vertAlign w:val="superscript"/>
    </w:rPr>
  </w:style>
  <w:style w:type="paragraph" w:customStyle="1" w:styleId="CharCharCharCharCharCharCharCharCharChar1">
    <w:name w:val="Char Char Char Char Char Char Char Char Char Char1"/>
    <w:basedOn w:val="Normal"/>
    <w:rsid w:val="00D768D1"/>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711C08"/>
    <w:rPr>
      <w:rFonts w:ascii="Tahoma" w:hAnsi="Tahoma" w:cs="Tahoma"/>
      <w:sz w:val="16"/>
      <w:szCs w:val="16"/>
    </w:rPr>
  </w:style>
  <w:style w:type="character" w:customStyle="1" w:styleId="BalloonTextChar">
    <w:name w:val="Balloon Text Char"/>
    <w:basedOn w:val="DefaultParagraphFont"/>
    <w:link w:val="BalloonText"/>
    <w:uiPriority w:val="99"/>
    <w:semiHidden/>
    <w:rsid w:val="00711C08"/>
    <w:rPr>
      <w:rFonts w:ascii="Tahoma" w:eastAsia="Times New Roman" w:hAnsi="Tahoma" w:cs="Tahoma"/>
      <w:sz w:val="16"/>
      <w:szCs w:val="16"/>
    </w:rPr>
  </w:style>
  <w:style w:type="paragraph" w:customStyle="1" w:styleId="SpecNormal">
    <w:name w:val="SpecNormal"/>
    <w:basedOn w:val="Normal"/>
    <w:rsid w:val="00575C5B"/>
    <w:pPr>
      <w:spacing w:before="60" w:after="60"/>
    </w:pPr>
    <w:rPr>
      <w:rFonts w:cs="Arial"/>
      <w:sz w:val="22"/>
      <w:szCs w:val="20"/>
    </w:rPr>
  </w:style>
  <w:style w:type="paragraph" w:customStyle="1" w:styleId="Char1">
    <w:name w:val="Char1"/>
    <w:basedOn w:val="Normal"/>
    <w:rsid w:val="00425E28"/>
    <w:pPr>
      <w:spacing w:after="160" w:line="240" w:lineRule="exact"/>
    </w:pPr>
    <w:rPr>
      <w:rFonts w:ascii="Verdana" w:hAnsi="Verdana"/>
      <w:sz w:val="20"/>
      <w:szCs w:val="20"/>
    </w:rPr>
  </w:style>
  <w:style w:type="paragraph" w:styleId="BodyText3">
    <w:name w:val="Body Text 3"/>
    <w:basedOn w:val="Normal"/>
    <w:link w:val="BodyText3Char"/>
    <w:uiPriority w:val="99"/>
    <w:semiHidden/>
    <w:unhideWhenUsed/>
    <w:rsid w:val="00FC13D3"/>
    <w:pPr>
      <w:spacing w:after="120"/>
    </w:pPr>
    <w:rPr>
      <w:sz w:val="16"/>
      <w:szCs w:val="16"/>
    </w:rPr>
  </w:style>
  <w:style w:type="character" w:customStyle="1" w:styleId="BodyText3Char">
    <w:name w:val="Body Text 3 Char"/>
    <w:basedOn w:val="DefaultParagraphFont"/>
    <w:link w:val="BodyText3"/>
    <w:uiPriority w:val="99"/>
    <w:semiHidden/>
    <w:rsid w:val="00FC13D3"/>
    <w:rPr>
      <w:rFonts w:ascii="Times New Roman" w:eastAsia="Times New Roman" w:hAnsi="Times New Roman" w:cs="Times New Roman"/>
      <w:sz w:val="16"/>
      <w:szCs w:val="16"/>
    </w:rPr>
  </w:style>
  <w:style w:type="character" w:customStyle="1" w:styleId="Heading6Char">
    <w:name w:val="Heading 6 Char"/>
    <w:basedOn w:val="DefaultParagraphFont"/>
    <w:link w:val="Heading6"/>
    <w:uiPriority w:val="9"/>
    <w:semiHidden/>
    <w:rsid w:val="0036604A"/>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36604A"/>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36604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6604A"/>
    <w:rPr>
      <w:rFonts w:asciiTheme="majorHAnsi" w:eastAsiaTheme="majorEastAsia" w:hAnsiTheme="majorHAnsi" w:cstheme="majorBidi"/>
      <w:i/>
      <w:iCs/>
      <w:color w:val="404040" w:themeColor="text1" w:themeTint="BF"/>
      <w:sz w:val="20"/>
      <w:szCs w:val="20"/>
    </w:rPr>
  </w:style>
  <w:style w:type="paragraph" w:styleId="Bibliography">
    <w:name w:val="Bibliography"/>
    <w:basedOn w:val="Normal"/>
    <w:next w:val="Normal"/>
    <w:uiPriority w:val="37"/>
    <w:semiHidden/>
    <w:unhideWhenUsed/>
    <w:rsid w:val="0036604A"/>
  </w:style>
  <w:style w:type="paragraph" w:styleId="BlockText">
    <w:name w:val="Block Text"/>
    <w:basedOn w:val="Normal"/>
    <w:uiPriority w:val="99"/>
    <w:semiHidden/>
    <w:unhideWhenUsed/>
    <w:rsid w:val="0036604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36604A"/>
    <w:pPr>
      <w:spacing w:after="120" w:line="480" w:lineRule="auto"/>
    </w:pPr>
  </w:style>
  <w:style w:type="character" w:customStyle="1" w:styleId="BodyText2Char">
    <w:name w:val="Body Text 2 Char"/>
    <w:basedOn w:val="DefaultParagraphFont"/>
    <w:link w:val="BodyText2"/>
    <w:uiPriority w:val="99"/>
    <w:semiHidden/>
    <w:rsid w:val="0036604A"/>
    <w:rPr>
      <w:rFonts w:ascii="Times New Roman" w:eastAsia="Times New Roman" w:hAnsi="Times New Roman" w:cs="Times New Roman"/>
      <w:sz w:val="24"/>
      <w:szCs w:val="24"/>
    </w:rPr>
  </w:style>
  <w:style w:type="paragraph" w:styleId="BodyTextFirstIndent">
    <w:name w:val="Body Text First Indent"/>
    <w:basedOn w:val="BodyText"/>
    <w:link w:val="BodyTextFirstIndentChar"/>
    <w:uiPriority w:val="99"/>
    <w:semiHidden/>
    <w:unhideWhenUsed/>
    <w:rsid w:val="0036604A"/>
    <w:pPr>
      <w:ind w:firstLine="360"/>
      <w:jc w:val="left"/>
    </w:pPr>
    <w:rPr>
      <w:sz w:val="24"/>
    </w:rPr>
  </w:style>
  <w:style w:type="character" w:customStyle="1" w:styleId="BodyTextFirstIndentChar">
    <w:name w:val="Body Text First Indent Char"/>
    <w:basedOn w:val="BodyTextChar"/>
    <w:link w:val="BodyTextFirstIndent"/>
    <w:uiPriority w:val="99"/>
    <w:semiHidden/>
    <w:rsid w:val="0036604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36604A"/>
    <w:pPr>
      <w:spacing w:after="120"/>
      <w:ind w:left="360"/>
    </w:pPr>
  </w:style>
  <w:style w:type="character" w:customStyle="1" w:styleId="BodyTextIndentChar">
    <w:name w:val="Body Text Indent Char"/>
    <w:basedOn w:val="DefaultParagraphFont"/>
    <w:link w:val="BodyTextIndent"/>
    <w:uiPriority w:val="99"/>
    <w:semiHidden/>
    <w:rsid w:val="0036604A"/>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36604A"/>
    <w:pPr>
      <w:spacing w:after="0"/>
      <w:ind w:firstLine="360"/>
    </w:pPr>
  </w:style>
  <w:style w:type="character" w:customStyle="1" w:styleId="BodyTextFirstIndent2Char">
    <w:name w:val="Body Text First Indent 2 Char"/>
    <w:basedOn w:val="BodyTextIndentChar"/>
    <w:link w:val="BodyTextFirstIndent2"/>
    <w:uiPriority w:val="99"/>
    <w:semiHidden/>
    <w:rsid w:val="0036604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36604A"/>
    <w:pPr>
      <w:spacing w:after="120" w:line="480" w:lineRule="auto"/>
      <w:ind w:left="360"/>
    </w:pPr>
  </w:style>
  <w:style w:type="character" w:customStyle="1" w:styleId="BodyTextIndent2Char">
    <w:name w:val="Body Text Indent 2 Char"/>
    <w:basedOn w:val="DefaultParagraphFont"/>
    <w:link w:val="BodyTextIndent2"/>
    <w:uiPriority w:val="99"/>
    <w:semiHidden/>
    <w:rsid w:val="0036604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36604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6604A"/>
    <w:rPr>
      <w:rFonts w:ascii="Times New Roman" w:eastAsia="Times New Roman" w:hAnsi="Times New Roman" w:cs="Times New Roman"/>
      <w:sz w:val="16"/>
      <w:szCs w:val="16"/>
    </w:rPr>
  </w:style>
  <w:style w:type="paragraph" w:styleId="Caption">
    <w:name w:val="caption"/>
    <w:basedOn w:val="Normal"/>
    <w:next w:val="Normal"/>
    <w:uiPriority w:val="35"/>
    <w:unhideWhenUsed/>
    <w:qFormat/>
    <w:rsid w:val="0036604A"/>
    <w:pPr>
      <w:spacing w:after="200"/>
    </w:pPr>
    <w:rPr>
      <w:b/>
      <w:bCs/>
      <w:color w:val="4F81BD" w:themeColor="accent1"/>
      <w:sz w:val="18"/>
      <w:szCs w:val="18"/>
    </w:rPr>
  </w:style>
  <w:style w:type="paragraph" w:styleId="Closing">
    <w:name w:val="Closing"/>
    <w:basedOn w:val="Normal"/>
    <w:link w:val="ClosingChar"/>
    <w:uiPriority w:val="99"/>
    <w:semiHidden/>
    <w:unhideWhenUsed/>
    <w:rsid w:val="0036604A"/>
    <w:pPr>
      <w:ind w:left="4320"/>
    </w:pPr>
  </w:style>
  <w:style w:type="character" w:customStyle="1" w:styleId="ClosingChar">
    <w:name w:val="Closing Char"/>
    <w:basedOn w:val="DefaultParagraphFont"/>
    <w:link w:val="Closing"/>
    <w:uiPriority w:val="99"/>
    <w:semiHidden/>
    <w:rsid w:val="0036604A"/>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36604A"/>
    <w:rPr>
      <w:sz w:val="20"/>
      <w:szCs w:val="20"/>
    </w:rPr>
  </w:style>
  <w:style w:type="character" w:customStyle="1" w:styleId="CommentTextChar">
    <w:name w:val="Comment Text Char"/>
    <w:basedOn w:val="DefaultParagraphFont"/>
    <w:link w:val="CommentText"/>
    <w:uiPriority w:val="99"/>
    <w:rsid w:val="003660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604A"/>
    <w:rPr>
      <w:b/>
      <w:bCs/>
    </w:rPr>
  </w:style>
  <w:style w:type="character" w:customStyle="1" w:styleId="CommentSubjectChar">
    <w:name w:val="Comment Subject Char"/>
    <w:basedOn w:val="CommentTextChar"/>
    <w:link w:val="CommentSubject"/>
    <w:uiPriority w:val="99"/>
    <w:semiHidden/>
    <w:rsid w:val="0036604A"/>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36604A"/>
  </w:style>
  <w:style w:type="character" w:customStyle="1" w:styleId="DateChar">
    <w:name w:val="Date Char"/>
    <w:basedOn w:val="DefaultParagraphFont"/>
    <w:link w:val="Date"/>
    <w:uiPriority w:val="99"/>
    <w:semiHidden/>
    <w:rsid w:val="0036604A"/>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36604A"/>
    <w:rPr>
      <w:rFonts w:ascii="Tahoma" w:hAnsi="Tahoma" w:cs="Tahoma"/>
      <w:sz w:val="16"/>
      <w:szCs w:val="16"/>
    </w:rPr>
  </w:style>
  <w:style w:type="character" w:customStyle="1" w:styleId="DocumentMapChar">
    <w:name w:val="Document Map Char"/>
    <w:basedOn w:val="DefaultParagraphFont"/>
    <w:link w:val="DocumentMap"/>
    <w:uiPriority w:val="99"/>
    <w:semiHidden/>
    <w:rsid w:val="0036604A"/>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36604A"/>
  </w:style>
  <w:style w:type="character" w:customStyle="1" w:styleId="E-mailSignatureChar">
    <w:name w:val="E-mail Signature Char"/>
    <w:basedOn w:val="DefaultParagraphFont"/>
    <w:link w:val="E-mailSignature"/>
    <w:uiPriority w:val="99"/>
    <w:semiHidden/>
    <w:rsid w:val="0036604A"/>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6604A"/>
    <w:rPr>
      <w:sz w:val="20"/>
      <w:szCs w:val="20"/>
    </w:rPr>
  </w:style>
  <w:style w:type="character" w:customStyle="1" w:styleId="EndnoteTextChar">
    <w:name w:val="Endnote Text Char"/>
    <w:basedOn w:val="DefaultParagraphFont"/>
    <w:link w:val="EndnoteText"/>
    <w:uiPriority w:val="99"/>
    <w:semiHidden/>
    <w:rsid w:val="0036604A"/>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36604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6604A"/>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36604A"/>
    <w:rPr>
      <w:i/>
      <w:iCs/>
    </w:rPr>
  </w:style>
  <w:style w:type="character" w:customStyle="1" w:styleId="HTMLAddressChar">
    <w:name w:val="HTML Address Char"/>
    <w:basedOn w:val="DefaultParagraphFont"/>
    <w:link w:val="HTMLAddress"/>
    <w:uiPriority w:val="99"/>
    <w:semiHidden/>
    <w:rsid w:val="0036604A"/>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36604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604A"/>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36604A"/>
    <w:pPr>
      <w:ind w:left="240" w:hanging="240"/>
    </w:pPr>
  </w:style>
  <w:style w:type="paragraph" w:styleId="Index2">
    <w:name w:val="index 2"/>
    <w:basedOn w:val="Normal"/>
    <w:next w:val="Normal"/>
    <w:autoRedefine/>
    <w:uiPriority w:val="99"/>
    <w:semiHidden/>
    <w:unhideWhenUsed/>
    <w:rsid w:val="0036604A"/>
    <w:pPr>
      <w:ind w:left="480" w:hanging="240"/>
    </w:pPr>
  </w:style>
  <w:style w:type="paragraph" w:styleId="Index3">
    <w:name w:val="index 3"/>
    <w:basedOn w:val="Normal"/>
    <w:next w:val="Normal"/>
    <w:autoRedefine/>
    <w:uiPriority w:val="99"/>
    <w:semiHidden/>
    <w:unhideWhenUsed/>
    <w:rsid w:val="0036604A"/>
    <w:pPr>
      <w:ind w:left="720" w:hanging="240"/>
    </w:pPr>
  </w:style>
  <w:style w:type="paragraph" w:styleId="Index4">
    <w:name w:val="index 4"/>
    <w:basedOn w:val="Normal"/>
    <w:next w:val="Normal"/>
    <w:autoRedefine/>
    <w:uiPriority w:val="99"/>
    <w:semiHidden/>
    <w:unhideWhenUsed/>
    <w:rsid w:val="0036604A"/>
    <w:pPr>
      <w:ind w:left="960" w:hanging="240"/>
    </w:pPr>
  </w:style>
  <w:style w:type="paragraph" w:styleId="Index5">
    <w:name w:val="index 5"/>
    <w:basedOn w:val="Normal"/>
    <w:next w:val="Normal"/>
    <w:autoRedefine/>
    <w:uiPriority w:val="99"/>
    <w:semiHidden/>
    <w:unhideWhenUsed/>
    <w:rsid w:val="0036604A"/>
    <w:pPr>
      <w:ind w:left="1200" w:hanging="240"/>
    </w:pPr>
  </w:style>
  <w:style w:type="paragraph" w:styleId="Index6">
    <w:name w:val="index 6"/>
    <w:basedOn w:val="Normal"/>
    <w:next w:val="Normal"/>
    <w:autoRedefine/>
    <w:uiPriority w:val="99"/>
    <w:semiHidden/>
    <w:unhideWhenUsed/>
    <w:rsid w:val="0036604A"/>
    <w:pPr>
      <w:ind w:left="1440" w:hanging="240"/>
    </w:pPr>
  </w:style>
  <w:style w:type="paragraph" w:styleId="Index7">
    <w:name w:val="index 7"/>
    <w:basedOn w:val="Normal"/>
    <w:next w:val="Normal"/>
    <w:autoRedefine/>
    <w:uiPriority w:val="99"/>
    <w:semiHidden/>
    <w:unhideWhenUsed/>
    <w:rsid w:val="0036604A"/>
    <w:pPr>
      <w:ind w:left="1680" w:hanging="240"/>
    </w:pPr>
  </w:style>
  <w:style w:type="paragraph" w:styleId="Index8">
    <w:name w:val="index 8"/>
    <w:basedOn w:val="Normal"/>
    <w:next w:val="Normal"/>
    <w:autoRedefine/>
    <w:uiPriority w:val="99"/>
    <w:semiHidden/>
    <w:unhideWhenUsed/>
    <w:rsid w:val="0036604A"/>
    <w:pPr>
      <w:ind w:left="1920" w:hanging="240"/>
    </w:pPr>
  </w:style>
  <w:style w:type="paragraph" w:styleId="Index9">
    <w:name w:val="index 9"/>
    <w:basedOn w:val="Normal"/>
    <w:next w:val="Normal"/>
    <w:autoRedefine/>
    <w:uiPriority w:val="99"/>
    <w:semiHidden/>
    <w:unhideWhenUsed/>
    <w:rsid w:val="0036604A"/>
    <w:pPr>
      <w:ind w:left="2160" w:hanging="240"/>
    </w:pPr>
  </w:style>
  <w:style w:type="paragraph" w:styleId="IndexHeading">
    <w:name w:val="index heading"/>
    <w:basedOn w:val="Normal"/>
    <w:next w:val="Index1"/>
    <w:uiPriority w:val="99"/>
    <w:semiHidden/>
    <w:unhideWhenUsed/>
    <w:rsid w:val="0036604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6604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6604A"/>
    <w:rPr>
      <w:rFonts w:ascii="Times New Roman" w:eastAsia="Times New Roman" w:hAnsi="Times New Roman" w:cs="Times New Roman"/>
      <w:b/>
      <w:bCs/>
      <w:i/>
      <w:iCs/>
      <w:color w:val="4F81BD" w:themeColor="accent1"/>
      <w:sz w:val="24"/>
      <w:szCs w:val="24"/>
    </w:rPr>
  </w:style>
  <w:style w:type="paragraph" w:styleId="List">
    <w:name w:val="List"/>
    <w:basedOn w:val="Normal"/>
    <w:uiPriority w:val="99"/>
    <w:semiHidden/>
    <w:unhideWhenUsed/>
    <w:rsid w:val="0036604A"/>
    <w:pPr>
      <w:ind w:left="360" w:hanging="360"/>
      <w:contextualSpacing/>
    </w:pPr>
  </w:style>
  <w:style w:type="paragraph" w:styleId="List2">
    <w:name w:val="List 2"/>
    <w:basedOn w:val="Normal"/>
    <w:uiPriority w:val="99"/>
    <w:semiHidden/>
    <w:unhideWhenUsed/>
    <w:rsid w:val="0036604A"/>
    <w:pPr>
      <w:ind w:left="720" w:hanging="360"/>
      <w:contextualSpacing/>
    </w:pPr>
  </w:style>
  <w:style w:type="paragraph" w:styleId="List3">
    <w:name w:val="List 3"/>
    <w:basedOn w:val="Normal"/>
    <w:uiPriority w:val="99"/>
    <w:semiHidden/>
    <w:unhideWhenUsed/>
    <w:rsid w:val="0036604A"/>
    <w:pPr>
      <w:ind w:left="1080" w:hanging="360"/>
      <w:contextualSpacing/>
    </w:pPr>
  </w:style>
  <w:style w:type="paragraph" w:styleId="List4">
    <w:name w:val="List 4"/>
    <w:basedOn w:val="Normal"/>
    <w:uiPriority w:val="99"/>
    <w:semiHidden/>
    <w:unhideWhenUsed/>
    <w:rsid w:val="0036604A"/>
    <w:pPr>
      <w:ind w:left="1440" w:hanging="360"/>
      <w:contextualSpacing/>
    </w:pPr>
  </w:style>
  <w:style w:type="paragraph" w:styleId="List5">
    <w:name w:val="List 5"/>
    <w:basedOn w:val="Normal"/>
    <w:uiPriority w:val="99"/>
    <w:semiHidden/>
    <w:unhideWhenUsed/>
    <w:rsid w:val="0036604A"/>
    <w:pPr>
      <w:ind w:left="1800" w:hanging="360"/>
      <w:contextualSpacing/>
    </w:pPr>
  </w:style>
  <w:style w:type="paragraph" w:styleId="ListBullet">
    <w:name w:val="List Bullet"/>
    <w:basedOn w:val="Normal"/>
    <w:uiPriority w:val="99"/>
    <w:semiHidden/>
    <w:unhideWhenUsed/>
    <w:rsid w:val="0036604A"/>
    <w:pPr>
      <w:numPr>
        <w:numId w:val="2"/>
      </w:numPr>
      <w:contextualSpacing/>
    </w:pPr>
  </w:style>
  <w:style w:type="paragraph" w:styleId="ListBullet2">
    <w:name w:val="List Bullet 2"/>
    <w:basedOn w:val="Normal"/>
    <w:uiPriority w:val="99"/>
    <w:semiHidden/>
    <w:unhideWhenUsed/>
    <w:rsid w:val="0036604A"/>
    <w:pPr>
      <w:numPr>
        <w:numId w:val="3"/>
      </w:numPr>
      <w:contextualSpacing/>
    </w:pPr>
  </w:style>
  <w:style w:type="paragraph" w:styleId="ListBullet3">
    <w:name w:val="List Bullet 3"/>
    <w:basedOn w:val="Normal"/>
    <w:uiPriority w:val="99"/>
    <w:semiHidden/>
    <w:unhideWhenUsed/>
    <w:rsid w:val="0036604A"/>
    <w:pPr>
      <w:numPr>
        <w:numId w:val="4"/>
      </w:numPr>
      <w:contextualSpacing/>
    </w:pPr>
  </w:style>
  <w:style w:type="paragraph" w:styleId="ListBullet4">
    <w:name w:val="List Bullet 4"/>
    <w:basedOn w:val="Normal"/>
    <w:uiPriority w:val="99"/>
    <w:semiHidden/>
    <w:unhideWhenUsed/>
    <w:rsid w:val="0036604A"/>
    <w:pPr>
      <w:numPr>
        <w:numId w:val="5"/>
      </w:numPr>
      <w:contextualSpacing/>
    </w:pPr>
  </w:style>
  <w:style w:type="paragraph" w:styleId="ListBullet5">
    <w:name w:val="List Bullet 5"/>
    <w:basedOn w:val="Normal"/>
    <w:uiPriority w:val="99"/>
    <w:semiHidden/>
    <w:unhideWhenUsed/>
    <w:rsid w:val="0036604A"/>
    <w:pPr>
      <w:numPr>
        <w:numId w:val="6"/>
      </w:numPr>
      <w:contextualSpacing/>
    </w:pPr>
  </w:style>
  <w:style w:type="paragraph" w:styleId="ListContinue">
    <w:name w:val="List Continue"/>
    <w:basedOn w:val="Normal"/>
    <w:uiPriority w:val="99"/>
    <w:semiHidden/>
    <w:unhideWhenUsed/>
    <w:rsid w:val="0036604A"/>
    <w:pPr>
      <w:spacing w:after="120"/>
      <w:ind w:left="360"/>
      <w:contextualSpacing/>
    </w:pPr>
  </w:style>
  <w:style w:type="paragraph" w:styleId="ListContinue2">
    <w:name w:val="List Continue 2"/>
    <w:basedOn w:val="Normal"/>
    <w:uiPriority w:val="99"/>
    <w:semiHidden/>
    <w:unhideWhenUsed/>
    <w:rsid w:val="0036604A"/>
    <w:pPr>
      <w:spacing w:after="120"/>
      <w:ind w:left="720"/>
      <w:contextualSpacing/>
    </w:pPr>
  </w:style>
  <w:style w:type="paragraph" w:styleId="ListContinue3">
    <w:name w:val="List Continue 3"/>
    <w:basedOn w:val="Normal"/>
    <w:uiPriority w:val="99"/>
    <w:semiHidden/>
    <w:unhideWhenUsed/>
    <w:rsid w:val="0036604A"/>
    <w:pPr>
      <w:spacing w:after="120"/>
      <w:ind w:left="1080"/>
      <w:contextualSpacing/>
    </w:pPr>
  </w:style>
  <w:style w:type="paragraph" w:styleId="ListContinue4">
    <w:name w:val="List Continue 4"/>
    <w:basedOn w:val="Normal"/>
    <w:uiPriority w:val="99"/>
    <w:semiHidden/>
    <w:unhideWhenUsed/>
    <w:rsid w:val="0036604A"/>
    <w:pPr>
      <w:spacing w:after="120"/>
      <w:ind w:left="1440"/>
      <w:contextualSpacing/>
    </w:pPr>
  </w:style>
  <w:style w:type="paragraph" w:styleId="ListContinue5">
    <w:name w:val="List Continue 5"/>
    <w:basedOn w:val="Normal"/>
    <w:uiPriority w:val="99"/>
    <w:semiHidden/>
    <w:unhideWhenUsed/>
    <w:rsid w:val="0036604A"/>
    <w:pPr>
      <w:spacing w:after="120"/>
      <w:ind w:left="1800"/>
      <w:contextualSpacing/>
    </w:pPr>
  </w:style>
  <w:style w:type="paragraph" w:styleId="ListNumber">
    <w:name w:val="List Number"/>
    <w:basedOn w:val="Normal"/>
    <w:uiPriority w:val="99"/>
    <w:semiHidden/>
    <w:unhideWhenUsed/>
    <w:rsid w:val="0036604A"/>
    <w:pPr>
      <w:numPr>
        <w:numId w:val="7"/>
      </w:numPr>
      <w:contextualSpacing/>
    </w:pPr>
  </w:style>
  <w:style w:type="paragraph" w:styleId="ListNumber2">
    <w:name w:val="List Number 2"/>
    <w:basedOn w:val="Normal"/>
    <w:uiPriority w:val="99"/>
    <w:semiHidden/>
    <w:unhideWhenUsed/>
    <w:rsid w:val="0036604A"/>
    <w:pPr>
      <w:numPr>
        <w:numId w:val="8"/>
      </w:numPr>
      <w:contextualSpacing/>
    </w:pPr>
  </w:style>
  <w:style w:type="paragraph" w:styleId="ListNumber3">
    <w:name w:val="List Number 3"/>
    <w:basedOn w:val="Normal"/>
    <w:uiPriority w:val="99"/>
    <w:semiHidden/>
    <w:unhideWhenUsed/>
    <w:rsid w:val="0036604A"/>
    <w:pPr>
      <w:numPr>
        <w:numId w:val="9"/>
      </w:numPr>
      <w:contextualSpacing/>
    </w:pPr>
  </w:style>
  <w:style w:type="paragraph" w:styleId="ListNumber4">
    <w:name w:val="List Number 4"/>
    <w:basedOn w:val="Normal"/>
    <w:uiPriority w:val="99"/>
    <w:semiHidden/>
    <w:unhideWhenUsed/>
    <w:rsid w:val="0036604A"/>
    <w:pPr>
      <w:numPr>
        <w:numId w:val="10"/>
      </w:numPr>
      <w:contextualSpacing/>
    </w:pPr>
  </w:style>
  <w:style w:type="paragraph" w:styleId="ListNumber5">
    <w:name w:val="List Number 5"/>
    <w:basedOn w:val="Normal"/>
    <w:uiPriority w:val="99"/>
    <w:semiHidden/>
    <w:unhideWhenUsed/>
    <w:rsid w:val="0036604A"/>
    <w:pPr>
      <w:numPr>
        <w:numId w:val="11"/>
      </w:numPr>
      <w:contextualSpacing/>
    </w:pPr>
  </w:style>
  <w:style w:type="paragraph" w:styleId="MacroText">
    <w:name w:val="macro"/>
    <w:link w:val="MacroTextChar"/>
    <w:uiPriority w:val="99"/>
    <w:semiHidden/>
    <w:unhideWhenUsed/>
    <w:rsid w:val="0036604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36604A"/>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36604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6604A"/>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36604A"/>
  </w:style>
  <w:style w:type="paragraph" w:styleId="NormalIndent">
    <w:name w:val="Normal Indent"/>
    <w:basedOn w:val="Normal"/>
    <w:uiPriority w:val="99"/>
    <w:semiHidden/>
    <w:unhideWhenUsed/>
    <w:rsid w:val="0036604A"/>
    <w:pPr>
      <w:ind w:left="720"/>
    </w:pPr>
  </w:style>
  <w:style w:type="paragraph" w:styleId="NoteHeading">
    <w:name w:val="Note Heading"/>
    <w:basedOn w:val="Normal"/>
    <w:next w:val="Normal"/>
    <w:link w:val="NoteHeadingChar"/>
    <w:uiPriority w:val="99"/>
    <w:semiHidden/>
    <w:unhideWhenUsed/>
    <w:rsid w:val="0036604A"/>
  </w:style>
  <w:style w:type="character" w:customStyle="1" w:styleId="NoteHeadingChar">
    <w:name w:val="Note Heading Char"/>
    <w:basedOn w:val="DefaultParagraphFont"/>
    <w:link w:val="NoteHeading"/>
    <w:uiPriority w:val="99"/>
    <w:semiHidden/>
    <w:rsid w:val="0036604A"/>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36604A"/>
    <w:rPr>
      <w:rFonts w:ascii="Consolas" w:hAnsi="Consolas"/>
      <w:sz w:val="21"/>
      <w:szCs w:val="21"/>
    </w:rPr>
  </w:style>
  <w:style w:type="character" w:customStyle="1" w:styleId="PlainTextChar">
    <w:name w:val="Plain Text Char"/>
    <w:basedOn w:val="DefaultParagraphFont"/>
    <w:link w:val="PlainText"/>
    <w:uiPriority w:val="99"/>
    <w:semiHidden/>
    <w:rsid w:val="0036604A"/>
    <w:rPr>
      <w:rFonts w:ascii="Consolas" w:eastAsia="Times New Roman" w:hAnsi="Consolas" w:cs="Times New Roman"/>
      <w:sz w:val="21"/>
      <w:szCs w:val="21"/>
    </w:rPr>
  </w:style>
  <w:style w:type="paragraph" w:styleId="Quote">
    <w:name w:val="Quote"/>
    <w:basedOn w:val="Normal"/>
    <w:next w:val="Normal"/>
    <w:link w:val="QuoteChar"/>
    <w:uiPriority w:val="29"/>
    <w:qFormat/>
    <w:rsid w:val="0036604A"/>
    <w:rPr>
      <w:i/>
      <w:iCs/>
      <w:color w:val="000000" w:themeColor="text1"/>
    </w:rPr>
  </w:style>
  <w:style w:type="character" w:customStyle="1" w:styleId="QuoteChar">
    <w:name w:val="Quote Char"/>
    <w:basedOn w:val="DefaultParagraphFont"/>
    <w:link w:val="Quote"/>
    <w:uiPriority w:val="29"/>
    <w:rsid w:val="0036604A"/>
    <w:rPr>
      <w:rFonts w:ascii="Times New Roman" w:eastAsia="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36604A"/>
  </w:style>
  <w:style w:type="character" w:customStyle="1" w:styleId="SalutationChar">
    <w:name w:val="Salutation Char"/>
    <w:basedOn w:val="DefaultParagraphFont"/>
    <w:link w:val="Salutation"/>
    <w:uiPriority w:val="99"/>
    <w:semiHidden/>
    <w:rsid w:val="0036604A"/>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36604A"/>
    <w:pPr>
      <w:ind w:left="4320"/>
    </w:pPr>
  </w:style>
  <w:style w:type="character" w:customStyle="1" w:styleId="SignatureChar">
    <w:name w:val="Signature Char"/>
    <w:basedOn w:val="DefaultParagraphFont"/>
    <w:link w:val="Signature"/>
    <w:uiPriority w:val="99"/>
    <w:semiHidden/>
    <w:rsid w:val="0036604A"/>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36604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6604A"/>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36604A"/>
    <w:pPr>
      <w:ind w:left="240" w:hanging="240"/>
    </w:pPr>
  </w:style>
  <w:style w:type="paragraph" w:styleId="TableofFigures">
    <w:name w:val="table of figures"/>
    <w:basedOn w:val="Normal"/>
    <w:next w:val="Normal"/>
    <w:uiPriority w:val="99"/>
    <w:semiHidden/>
    <w:unhideWhenUsed/>
    <w:rsid w:val="0036604A"/>
  </w:style>
  <w:style w:type="paragraph" w:styleId="Title">
    <w:name w:val="Title"/>
    <w:basedOn w:val="Normal"/>
    <w:next w:val="Normal"/>
    <w:link w:val="TitleChar"/>
    <w:uiPriority w:val="10"/>
    <w:qFormat/>
    <w:rsid w:val="005C2EDB"/>
    <w:pPr>
      <w:pBdr>
        <w:bottom w:val="single" w:sz="8" w:space="4" w:color="4F81BD" w:themeColor="accent1"/>
      </w:pBdr>
      <w:spacing w:after="300"/>
      <w:contextualSpacing/>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5C2EDB"/>
    <w:rPr>
      <w:rFonts w:ascii="Arial" w:eastAsiaTheme="majorEastAsia" w:hAnsi="Arial" w:cstheme="majorBidi"/>
      <w:color w:val="17365D" w:themeColor="text2" w:themeShade="BF"/>
      <w:spacing w:val="5"/>
      <w:kern w:val="28"/>
      <w:sz w:val="28"/>
      <w:szCs w:val="52"/>
    </w:rPr>
  </w:style>
  <w:style w:type="paragraph" w:styleId="TOAHeading">
    <w:name w:val="toa heading"/>
    <w:basedOn w:val="Normal"/>
    <w:next w:val="Normal"/>
    <w:uiPriority w:val="99"/>
    <w:semiHidden/>
    <w:unhideWhenUsed/>
    <w:rsid w:val="0036604A"/>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36604A"/>
    <w:pPr>
      <w:spacing w:after="100"/>
    </w:pPr>
  </w:style>
  <w:style w:type="paragraph" w:styleId="TOC2">
    <w:name w:val="toc 2"/>
    <w:basedOn w:val="Normal"/>
    <w:next w:val="Normal"/>
    <w:autoRedefine/>
    <w:uiPriority w:val="39"/>
    <w:unhideWhenUsed/>
    <w:rsid w:val="0036604A"/>
    <w:pPr>
      <w:spacing w:after="100"/>
      <w:ind w:left="240"/>
    </w:pPr>
  </w:style>
  <w:style w:type="paragraph" w:styleId="TOC3">
    <w:name w:val="toc 3"/>
    <w:basedOn w:val="Normal"/>
    <w:next w:val="Normal"/>
    <w:autoRedefine/>
    <w:uiPriority w:val="39"/>
    <w:unhideWhenUsed/>
    <w:rsid w:val="0036604A"/>
    <w:pPr>
      <w:spacing w:after="100"/>
      <w:ind w:left="480"/>
    </w:pPr>
  </w:style>
  <w:style w:type="paragraph" w:styleId="TOC4">
    <w:name w:val="toc 4"/>
    <w:basedOn w:val="Normal"/>
    <w:next w:val="Normal"/>
    <w:autoRedefine/>
    <w:uiPriority w:val="39"/>
    <w:unhideWhenUsed/>
    <w:rsid w:val="0036604A"/>
    <w:pPr>
      <w:spacing w:after="100"/>
      <w:ind w:left="720"/>
    </w:pPr>
  </w:style>
  <w:style w:type="paragraph" w:styleId="TOC5">
    <w:name w:val="toc 5"/>
    <w:basedOn w:val="Normal"/>
    <w:next w:val="Normal"/>
    <w:autoRedefine/>
    <w:uiPriority w:val="39"/>
    <w:unhideWhenUsed/>
    <w:rsid w:val="0036604A"/>
    <w:pPr>
      <w:spacing w:after="100"/>
      <w:ind w:left="960"/>
    </w:pPr>
  </w:style>
  <w:style w:type="paragraph" w:styleId="TOC6">
    <w:name w:val="toc 6"/>
    <w:basedOn w:val="Normal"/>
    <w:next w:val="Normal"/>
    <w:autoRedefine/>
    <w:uiPriority w:val="39"/>
    <w:unhideWhenUsed/>
    <w:rsid w:val="0036604A"/>
    <w:pPr>
      <w:spacing w:after="100"/>
      <w:ind w:left="1200"/>
    </w:pPr>
  </w:style>
  <w:style w:type="paragraph" w:styleId="TOC7">
    <w:name w:val="toc 7"/>
    <w:basedOn w:val="Normal"/>
    <w:next w:val="Normal"/>
    <w:autoRedefine/>
    <w:uiPriority w:val="39"/>
    <w:unhideWhenUsed/>
    <w:rsid w:val="0036604A"/>
    <w:pPr>
      <w:spacing w:after="100"/>
      <w:ind w:left="1440"/>
    </w:pPr>
  </w:style>
  <w:style w:type="paragraph" w:styleId="TOC8">
    <w:name w:val="toc 8"/>
    <w:basedOn w:val="Normal"/>
    <w:next w:val="Normal"/>
    <w:autoRedefine/>
    <w:uiPriority w:val="39"/>
    <w:unhideWhenUsed/>
    <w:rsid w:val="0036604A"/>
    <w:pPr>
      <w:spacing w:after="100"/>
      <w:ind w:left="1680"/>
    </w:pPr>
  </w:style>
  <w:style w:type="paragraph" w:styleId="TOC9">
    <w:name w:val="toc 9"/>
    <w:basedOn w:val="Normal"/>
    <w:next w:val="Normal"/>
    <w:autoRedefine/>
    <w:uiPriority w:val="39"/>
    <w:unhideWhenUsed/>
    <w:rsid w:val="0036604A"/>
    <w:pPr>
      <w:spacing w:after="100"/>
      <w:ind w:left="1920"/>
    </w:pPr>
  </w:style>
  <w:style w:type="paragraph" w:styleId="TOCHeading">
    <w:name w:val="TOC Heading"/>
    <w:basedOn w:val="Heading1"/>
    <w:next w:val="Normal"/>
    <w:uiPriority w:val="39"/>
    <w:unhideWhenUsed/>
    <w:qFormat/>
    <w:rsid w:val="0036604A"/>
    <w:pPr>
      <w:keepLines/>
      <w:spacing w:before="480"/>
      <w:outlineLvl w:val="9"/>
    </w:pPr>
    <w:rPr>
      <w:rFonts w:asciiTheme="majorHAnsi" w:eastAsiaTheme="majorEastAsia" w:hAnsiTheme="majorHAnsi" w:cstheme="majorBidi"/>
      <w:color w:val="365F91" w:themeColor="accent1" w:themeShade="BF"/>
      <w:sz w:val="28"/>
      <w:szCs w:val="28"/>
    </w:rPr>
  </w:style>
  <w:style w:type="paragraph" w:styleId="Revision">
    <w:name w:val="Revision"/>
    <w:hidden/>
    <w:uiPriority w:val="99"/>
    <w:semiHidden/>
    <w:rsid w:val="00752CBA"/>
    <w:pPr>
      <w:spacing w:after="0" w:line="240" w:lineRule="auto"/>
    </w:pPr>
    <w:rPr>
      <w:rFonts w:ascii="Times New Roman" w:eastAsia="Times New Roman" w:hAnsi="Times New Roman" w:cs="Times New Roman"/>
      <w:sz w:val="24"/>
      <w:szCs w:val="24"/>
    </w:rPr>
  </w:style>
  <w:style w:type="paragraph" w:customStyle="1" w:styleId="CharCharCharCharCharCharCharCharCharCharCharChar">
    <w:name w:val="Char Char Char Char Char Char Char Char Char Char Char Char"/>
    <w:basedOn w:val="Normal"/>
    <w:rsid w:val="00687DB1"/>
    <w:pPr>
      <w:spacing w:after="160" w:line="240" w:lineRule="exact"/>
    </w:pPr>
    <w:rPr>
      <w:rFonts w:ascii="Verdana" w:hAnsi="Verdana"/>
      <w:sz w:val="20"/>
      <w:szCs w:val="20"/>
    </w:rPr>
  </w:style>
  <w:style w:type="paragraph" w:customStyle="1" w:styleId="CharCharCharCharCharCharCharCharCharChar2">
    <w:name w:val="Char Char Char Char Char Char Char Char Char Char2"/>
    <w:basedOn w:val="Normal"/>
    <w:rsid w:val="00DF3A5F"/>
    <w:pPr>
      <w:spacing w:after="160" w:line="240" w:lineRule="exact"/>
    </w:pPr>
    <w:rPr>
      <w:rFonts w:ascii="Verdana" w:hAnsi="Verdana"/>
      <w:sz w:val="20"/>
      <w:szCs w:val="20"/>
    </w:rPr>
  </w:style>
  <w:style w:type="character" w:styleId="Strong">
    <w:name w:val="Strong"/>
    <w:uiPriority w:val="22"/>
    <w:qFormat/>
    <w:rsid w:val="000E3464"/>
    <w:rPr>
      <w:b/>
      <w:bCs/>
    </w:rPr>
  </w:style>
  <w:style w:type="paragraph" w:customStyle="1" w:styleId="Default">
    <w:name w:val="Default"/>
    <w:rsid w:val="004337F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E4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53BA"/>
    <w:rPr>
      <w:sz w:val="16"/>
      <w:szCs w:val="16"/>
    </w:rPr>
  </w:style>
  <w:style w:type="character" w:styleId="UnresolvedMention">
    <w:name w:val="Unresolved Mention"/>
    <w:basedOn w:val="DefaultParagraphFont"/>
    <w:uiPriority w:val="99"/>
    <w:unhideWhenUsed/>
    <w:rsid w:val="00370FFF"/>
    <w:rPr>
      <w:color w:val="605E5C"/>
      <w:shd w:val="clear" w:color="auto" w:fill="E1DFDD"/>
    </w:rPr>
  </w:style>
  <w:style w:type="paragraph" w:customStyle="1" w:styleId="BodytextRebel">
    <w:name w:val="Body text Rebel"/>
    <w:basedOn w:val="Normal"/>
    <w:link w:val="BodytextRebelChar"/>
    <w:qFormat/>
    <w:rsid w:val="006155B1"/>
    <w:pPr>
      <w:spacing w:before="120" w:after="120" w:line="300" w:lineRule="atLeast"/>
    </w:pPr>
    <w:rPr>
      <w:rFonts w:ascii="Ebrima" w:hAnsi="Ebrima" w:cs="Maiandra GD"/>
      <w:color w:val="3C3C3B"/>
      <w:sz w:val="20"/>
      <w:szCs w:val="18"/>
      <w:lang w:eastAsia="nl-NL"/>
    </w:rPr>
  </w:style>
  <w:style w:type="character" w:customStyle="1" w:styleId="BodytextRebelChar">
    <w:name w:val="Body text Rebel Char"/>
    <w:basedOn w:val="DefaultParagraphFont"/>
    <w:link w:val="BodytextRebel"/>
    <w:rsid w:val="006155B1"/>
    <w:rPr>
      <w:rFonts w:ascii="Ebrima" w:eastAsia="Times New Roman" w:hAnsi="Ebrima" w:cs="Maiandra GD"/>
      <w:color w:val="3C3C3B"/>
      <w:sz w:val="20"/>
      <w:szCs w:val="18"/>
      <w:lang w:eastAsia="nl-NL"/>
    </w:rPr>
  </w:style>
  <w:style w:type="paragraph" w:customStyle="1" w:styleId="Style1-Numbered">
    <w:name w:val="Style1 - Numbered"/>
    <w:basedOn w:val="BodytextRebel"/>
    <w:link w:val="Style1-NumberedChar"/>
    <w:uiPriority w:val="4"/>
    <w:qFormat/>
    <w:rsid w:val="00612571"/>
    <w:pPr>
      <w:numPr>
        <w:numId w:val="18"/>
      </w:numPr>
    </w:pPr>
  </w:style>
  <w:style w:type="character" w:customStyle="1" w:styleId="Style1-NumberedChar">
    <w:name w:val="Style1 - Numbered Char"/>
    <w:basedOn w:val="BodytextRebelChar"/>
    <w:link w:val="Style1-Numbered"/>
    <w:uiPriority w:val="4"/>
    <w:rsid w:val="00612571"/>
    <w:rPr>
      <w:rFonts w:ascii="Ebrima" w:eastAsia="Times New Roman" w:hAnsi="Ebrima" w:cs="Maiandra GD"/>
      <w:color w:val="3C3C3B"/>
      <w:sz w:val="20"/>
      <w:szCs w:val="18"/>
      <w:lang w:eastAsia="nl-NL"/>
    </w:rPr>
  </w:style>
  <w:style w:type="table" w:customStyle="1" w:styleId="LightGrid-Accent11">
    <w:name w:val="Light Grid - Accent 11"/>
    <w:basedOn w:val="TableNormal"/>
    <w:next w:val="LightGrid-Accent1"/>
    <w:uiPriority w:val="62"/>
    <w:rsid w:val="00F94CE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1">
    <w:name w:val="Light Grid Accent 1"/>
    <w:basedOn w:val="TableNormal"/>
    <w:uiPriority w:val="62"/>
    <w:semiHidden/>
    <w:unhideWhenUsed/>
    <w:rsid w:val="00F94CE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dTable1Light">
    <w:name w:val="Grid Table 1 Light"/>
    <w:basedOn w:val="TableNormal"/>
    <w:uiPriority w:val="46"/>
    <w:rsid w:val="003164B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HeadingnumberingRebel">
    <w:name w:val="Heading numbering Rebel"/>
    <w:uiPriority w:val="4"/>
    <w:semiHidden/>
    <w:rsid w:val="003164BF"/>
    <w:pPr>
      <w:numPr>
        <w:numId w:val="20"/>
      </w:numPr>
    </w:pPr>
  </w:style>
  <w:style w:type="table" w:styleId="TableGridLight">
    <w:name w:val="Grid Table Light"/>
    <w:basedOn w:val="TableNormal"/>
    <w:uiPriority w:val="40"/>
    <w:rsid w:val="00733B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6D415C"/>
    <w:rPr>
      <w:color w:val="2B579A"/>
      <w:shd w:val="clear" w:color="auto" w:fill="E1DFDD"/>
    </w:rPr>
  </w:style>
  <w:style w:type="table" w:customStyle="1" w:styleId="TableGrid1">
    <w:name w:val="Table Grid1"/>
    <w:basedOn w:val="TableNormal"/>
    <w:next w:val="TableGrid"/>
    <w:uiPriority w:val="59"/>
    <w:rsid w:val="005E63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6491">
      <w:bodyDiv w:val="1"/>
      <w:marLeft w:val="0"/>
      <w:marRight w:val="0"/>
      <w:marTop w:val="0"/>
      <w:marBottom w:val="0"/>
      <w:divBdr>
        <w:top w:val="none" w:sz="0" w:space="0" w:color="auto"/>
        <w:left w:val="none" w:sz="0" w:space="0" w:color="auto"/>
        <w:bottom w:val="none" w:sz="0" w:space="0" w:color="auto"/>
        <w:right w:val="none" w:sz="0" w:space="0" w:color="auto"/>
      </w:divBdr>
    </w:div>
    <w:div w:id="33971311">
      <w:bodyDiv w:val="1"/>
      <w:marLeft w:val="0"/>
      <w:marRight w:val="0"/>
      <w:marTop w:val="0"/>
      <w:marBottom w:val="0"/>
      <w:divBdr>
        <w:top w:val="none" w:sz="0" w:space="0" w:color="auto"/>
        <w:left w:val="none" w:sz="0" w:space="0" w:color="auto"/>
        <w:bottom w:val="none" w:sz="0" w:space="0" w:color="auto"/>
        <w:right w:val="none" w:sz="0" w:space="0" w:color="auto"/>
      </w:divBdr>
    </w:div>
    <w:div w:id="40443548">
      <w:bodyDiv w:val="1"/>
      <w:marLeft w:val="0"/>
      <w:marRight w:val="0"/>
      <w:marTop w:val="0"/>
      <w:marBottom w:val="0"/>
      <w:divBdr>
        <w:top w:val="none" w:sz="0" w:space="0" w:color="auto"/>
        <w:left w:val="none" w:sz="0" w:space="0" w:color="auto"/>
        <w:bottom w:val="none" w:sz="0" w:space="0" w:color="auto"/>
        <w:right w:val="none" w:sz="0" w:space="0" w:color="auto"/>
      </w:divBdr>
    </w:div>
    <w:div w:id="121191142">
      <w:bodyDiv w:val="1"/>
      <w:marLeft w:val="0"/>
      <w:marRight w:val="0"/>
      <w:marTop w:val="0"/>
      <w:marBottom w:val="0"/>
      <w:divBdr>
        <w:top w:val="none" w:sz="0" w:space="0" w:color="auto"/>
        <w:left w:val="none" w:sz="0" w:space="0" w:color="auto"/>
        <w:bottom w:val="none" w:sz="0" w:space="0" w:color="auto"/>
        <w:right w:val="none" w:sz="0" w:space="0" w:color="auto"/>
      </w:divBdr>
    </w:div>
    <w:div w:id="214319893">
      <w:bodyDiv w:val="1"/>
      <w:marLeft w:val="0"/>
      <w:marRight w:val="0"/>
      <w:marTop w:val="0"/>
      <w:marBottom w:val="0"/>
      <w:divBdr>
        <w:top w:val="none" w:sz="0" w:space="0" w:color="auto"/>
        <w:left w:val="none" w:sz="0" w:space="0" w:color="auto"/>
        <w:bottom w:val="none" w:sz="0" w:space="0" w:color="auto"/>
        <w:right w:val="none" w:sz="0" w:space="0" w:color="auto"/>
      </w:divBdr>
    </w:div>
    <w:div w:id="256985410">
      <w:bodyDiv w:val="1"/>
      <w:marLeft w:val="0"/>
      <w:marRight w:val="0"/>
      <w:marTop w:val="0"/>
      <w:marBottom w:val="0"/>
      <w:divBdr>
        <w:top w:val="none" w:sz="0" w:space="0" w:color="auto"/>
        <w:left w:val="none" w:sz="0" w:space="0" w:color="auto"/>
        <w:bottom w:val="none" w:sz="0" w:space="0" w:color="auto"/>
        <w:right w:val="none" w:sz="0" w:space="0" w:color="auto"/>
      </w:divBdr>
    </w:div>
    <w:div w:id="270817394">
      <w:bodyDiv w:val="1"/>
      <w:marLeft w:val="0"/>
      <w:marRight w:val="0"/>
      <w:marTop w:val="0"/>
      <w:marBottom w:val="0"/>
      <w:divBdr>
        <w:top w:val="none" w:sz="0" w:space="0" w:color="auto"/>
        <w:left w:val="none" w:sz="0" w:space="0" w:color="auto"/>
        <w:bottom w:val="none" w:sz="0" w:space="0" w:color="auto"/>
        <w:right w:val="none" w:sz="0" w:space="0" w:color="auto"/>
      </w:divBdr>
    </w:div>
    <w:div w:id="291131446">
      <w:bodyDiv w:val="1"/>
      <w:marLeft w:val="0"/>
      <w:marRight w:val="0"/>
      <w:marTop w:val="0"/>
      <w:marBottom w:val="0"/>
      <w:divBdr>
        <w:top w:val="none" w:sz="0" w:space="0" w:color="auto"/>
        <w:left w:val="none" w:sz="0" w:space="0" w:color="auto"/>
        <w:bottom w:val="none" w:sz="0" w:space="0" w:color="auto"/>
        <w:right w:val="none" w:sz="0" w:space="0" w:color="auto"/>
      </w:divBdr>
    </w:div>
    <w:div w:id="304051301">
      <w:bodyDiv w:val="1"/>
      <w:marLeft w:val="0"/>
      <w:marRight w:val="0"/>
      <w:marTop w:val="0"/>
      <w:marBottom w:val="0"/>
      <w:divBdr>
        <w:top w:val="none" w:sz="0" w:space="0" w:color="auto"/>
        <w:left w:val="none" w:sz="0" w:space="0" w:color="auto"/>
        <w:bottom w:val="none" w:sz="0" w:space="0" w:color="auto"/>
        <w:right w:val="none" w:sz="0" w:space="0" w:color="auto"/>
      </w:divBdr>
    </w:div>
    <w:div w:id="336881840">
      <w:bodyDiv w:val="1"/>
      <w:marLeft w:val="0"/>
      <w:marRight w:val="0"/>
      <w:marTop w:val="0"/>
      <w:marBottom w:val="0"/>
      <w:divBdr>
        <w:top w:val="none" w:sz="0" w:space="0" w:color="auto"/>
        <w:left w:val="none" w:sz="0" w:space="0" w:color="auto"/>
        <w:bottom w:val="none" w:sz="0" w:space="0" w:color="auto"/>
        <w:right w:val="none" w:sz="0" w:space="0" w:color="auto"/>
      </w:divBdr>
    </w:div>
    <w:div w:id="355082252">
      <w:bodyDiv w:val="1"/>
      <w:marLeft w:val="0"/>
      <w:marRight w:val="0"/>
      <w:marTop w:val="0"/>
      <w:marBottom w:val="0"/>
      <w:divBdr>
        <w:top w:val="none" w:sz="0" w:space="0" w:color="auto"/>
        <w:left w:val="none" w:sz="0" w:space="0" w:color="auto"/>
        <w:bottom w:val="none" w:sz="0" w:space="0" w:color="auto"/>
        <w:right w:val="none" w:sz="0" w:space="0" w:color="auto"/>
      </w:divBdr>
    </w:div>
    <w:div w:id="358046887">
      <w:bodyDiv w:val="1"/>
      <w:marLeft w:val="0"/>
      <w:marRight w:val="0"/>
      <w:marTop w:val="0"/>
      <w:marBottom w:val="0"/>
      <w:divBdr>
        <w:top w:val="none" w:sz="0" w:space="0" w:color="auto"/>
        <w:left w:val="none" w:sz="0" w:space="0" w:color="auto"/>
        <w:bottom w:val="none" w:sz="0" w:space="0" w:color="auto"/>
        <w:right w:val="none" w:sz="0" w:space="0" w:color="auto"/>
      </w:divBdr>
    </w:div>
    <w:div w:id="376439795">
      <w:bodyDiv w:val="1"/>
      <w:marLeft w:val="0"/>
      <w:marRight w:val="0"/>
      <w:marTop w:val="0"/>
      <w:marBottom w:val="0"/>
      <w:divBdr>
        <w:top w:val="none" w:sz="0" w:space="0" w:color="auto"/>
        <w:left w:val="none" w:sz="0" w:space="0" w:color="auto"/>
        <w:bottom w:val="none" w:sz="0" w:space="0" w:color="auto"/>
        <w:right w:val="none" w:sz="0" w:space="0" w:color="auto"/>
      </w:divBdr>
    </w:div>
    <w:div w:id="382339870">
      <w:bodyDiv w:val="1"/>
      <w:marLeft w:val="0"/>
      <w:marRight w:val="0"/>
      <w:marTop w:val="0"/>
      <w:marBottom w:val="0"/>
      <w:divBdr>
        <w:top w:val="none" w:sz="0" w:space="0" w:color="auto"/>
        <w:left w:val="none" w:sz="0" w:space="0" w:color="auto"/>
        <w:bottom w:val="none" w:sz="0" w:space="0" w:color="auto"/>
        <w:right w:val="none" w:sz="0" w:space="0" w:color="auto"/>
      </w:divBdr>
    </w:div>
    <w:div w:id="387610396">
      <w:bodyDiv w:val="1"/>
      <w:marLeft w:val="0"/>
      <w:marRight w:val="0"/>
      <w:marTop w:val="0"/>
      <w:marBottom w:val="0"/>
      <w:divBdr>
        <w:top w:val="none" w:sz="0" w:space="0" w:color="auto"/>
        <w:left w:val="none" w:sz="0" w:space="0" w:color="auto"/>
        <w:bottom w:val="none" w:sz="0" w:space="0" w:color="auto"/>
        <w:right w:val="none" w:sz="0" w:space="0" w:color="auto"/>
      </w:divBdr>
    </w:div>
    <w:div w:id="413867244">
      <w:bodyDiv w:val="1"/>
      <w:marLeft w:val="0"/>
      <w:marRight w:val="0"/>
      <w:marTop w:val="0"/>
      <w:marBottom w:val="0"/>
      <w:divBdr>
        <w:top w:val="none" w:sz="0" w:space="0" w:color="auto"/>
        <w:left w:val="none" w:sz="0" w:space="0" w:color="auto"/>
        <w:bottom w:val="none" w:sz="0" w:space="0" w:color="auto"/>
        <w:right w:val="none" w:sz="0" w:space="0" w:color="auto"/>
      </w:divBdr>
    </w:div>
    <w:div w:id="431972065">
      <w:bodyDiv w:val="1"/>
      <w:marLeft w:val="0"/>
      <w:marRight w:val="0"/>
      <w:marTop w:val="0"/>
      <w:marBottom w:val="0"/>
      <w:divBdr>
        <w:top w:val="none" w:sz="0" w:space="0" w:color="auto"/>
        <w:left w:val="none" w:sz="0" w:space="0" w:color="auto"/>
        <w:bottom w:val="none" w:sz="0" w:space="0" w:color="auto"/>
        <w:right w:val="none" w:sz="0" w:space="0" w:color="auto"/>
      </w:divBdr>
    </w:div>
    <w:div w:id="450514994">
      <w:bodyDiv w:val="1"/>
      <w:marLeft w:val="0"/>
      <w:marRight w:val="0"/>
      <w:marTop w:val="0"/>
      <w:marBottom w:val="0"/>
      <w:divBdr>
        <w:top w:val="none" w:sz="0" w:space="0" w:color="auto"/>
        <w:left w:val="none" w:sz="0" w:space="0" w:color="auto"/>
        <w:bottom w:val="none" w:sz="0" w:space="0" w:color="auto"/>
        <w:right w:val="none" w:sz="0" w:space="0" w:color="auto"/>
      </w:divBdr>
    </w:div>
    <w:div w:id="450713696">
      <w:bodyDiv w:val="1"/>
      <w:marLeft w:val="0"/>
      <w:marRight w:val="0"/>
      <w:marTop w:val="0"/>
      <w:marBottom w:val="0"/>
      <w:divBdr>
        <w:top w:val="none" w:sz="0" w:space="0" w:color="auto"/>
        <w:left w:val="none" w:sz="0" w:space="0" w:color="auto"/>
        <w:bottom w:val="none" w:sz="0" w:space="0" w:color="auto"/>
        <w:right w:val="none" w:sz="0" w:space="0" w:color="auto"/>
      </w:divBdr>
    </w:div>
    <w:div w:id="484322703">
      <w:bodyDiv w:val="1"/>
      <w:marLeft w:val="0"/>
      <w:marRight w:val="0"/>
      <w:marTop w:val="0"/>
      <w:marBottom w:val="0"/>
      <w:divBdr>
        <w:top w:val="none" w:sz="0" w:space="0" w:color="auto"/>
        <w:left w:val="none" w:sz="0" w:space="0" w:color="auto"/>
        <w:bottom w:val="none" w:sz="0" w:space="0" w:color="auto"/>
        <w:right w:val="none" w:sz="0" w:space="0" w:color="auto"/>
      </w:divBdr>
    </w:div>
    <w:div w:id="590431959">
      <w:bodyDiv w:val="1"/>
      <w:marLeft w:val="0"/>
      <w:marRight w:val="0"/>
      <w:marTop w:val="0"/>
      <w:marBottom w:val="0"/>
      <w:divBdr>
        <w:top w:val="none" w:sz="0" w:space="0" w:color="auto"/>
        <w:left w:val="none" w:sz="0" w:space="0" w:color="auto"/>
        <w:bottom w:val="none" w:sz="0" w:space="0" w:color="auto"/>
        <w:right w:val="none" w:sz="0" w:space="0" w:color="auto"/>
      </w:divBdr>
    </w:div>
    <w:div w:id="608270711">
      <w:bodyDiv w:val="1"/>
      <w:marLeft w:val="0"/>
      <w:marRight w:val="0"/>
      <w:marTop w:val="0"/>
      <w:marBottom w:val="0"/>
      <w:divBdr>
        <w:top w:val="none" w:sz="0" w:space="0" w:color="auto"/>
        <w:left w:val="none" w:sz="0" w:space="0" w:color="auto"/>
        <w:bottom w:val="none" w:sz="0" w:space="0" w:color="auto"/>
        <w:right w:val="none" w:sz="0" w:space="0" w:color="auto"/>
      </w:divBdr>
    </w:div>
    <w:div w:id="615603874">
      <w:bodyDiv w:val="1"/>
      <w:marLeft w:val="0"/>
      <w:marRight w:val="0"/>
      <w:marTop w:val="0"/>
      <w:marBottom w:val="0"/>
      <w:divBdr>
        <w:top w:val="none" w:sz="0" w:space="0" w:color="auto"/>
        <w:left w:val="none" w:sz="0" w:space="0" w:color="auto"/>
        <w:bottom w:val="none" w:sz="0" w:space="0" w:color="auto"/>
        <w:right w:val="none" w:sz="0" w:space="0" w:color="auto"/>
      </w:divBdr>
    </w:div>
    <w:div w:id="676811191">
      <w:bodyDiv w:val="1"/>
      <w:marLeft w:val="0"/>
      <w:marRight w:val="0"/>
      <w:marTop w:val="0"/>
      <w:marBottom w:val="0"/>
      <w:divBdr>
        <w:top w:val="none" w:sz="0" w:space="0" w:color="auto"/>
        <w:left w:val="none" w:sz="0" w:space="0" w:color="auto"/>
        <w:bottom w:val="none" w:sz="0" w:space="0" w:color="auto"/>
        <w:right w:val="none" w:sz="0" w:space="0" w:color="auto"/>
      </w:divBdr>
    </w:div>
    <w:div w:id="703794622">
      <w:bodyDiv w:val="1"/>
      <w:marLeft w:val="0"/>
      <w:marRight w:val="0"/>
      <w:marTop w:val="0"/>
      <w:marBottom w:val="0"/>
      <w:divBdr>
        <w:top w:val="none" w:sz="0" w:space="0" w:color="auto"/>
        <w:left w:val="none" w:sz="0" w:space="0" w:color="auto"/>
        <w:bottom w:val="none" w:sz="0" w:space="0" w:color="auto"/>
        <w:right w:val="none" w:sz="0" w:space="0" w:color="auto"/>
      </w:divBdr>
    </w:div>
    <w:div w:id="756904855">
      <w:bodyDiv w:val="1"/>
      <w:marLeft w:val="0"/>
      <w:marRight w:val="0"/>
      <w:marTop w:val="0"/>
      <w:marBottom w:val="0"/>
      <w:divBdr>
        <w:top w:val="none" w:sz="0" w:space="0" w:color="auto"/>
        <w:left w:val="none" w:sz="0" w:space="0" w:color="auto"/>
        <w:bottom w:val="none" w:sz="0" w:space="0" w:color="auto"/>
        <w:right w:val="none" w:sz="0" w:space="0" w:color="auto"/>
      </w:divBdr>
    </w:div>
    <w:div w:id="772483803">
      <w:bodyDiv w:val="1"/>
      <w:marLeft w:val="0"/>
      <w:marRight w:val="0"/>
      <w:marTop w:val="0"/>
      <w:marBottom w:val="0"/>
      <w:divBdr>
        <w:top w:val="none" w:sz="0" w:space="0" w:color="auto"/>
        <w:left w:val="none" w:sz="0" w:space="0" w:color="auto"/>
        <w:bottom w:val="none" w:sz="0" w:space="0" w:color="auto"/>
        <w:right w:val="none" w:sz="0" w:space="0" w:color="auto"/>
      </w:divBdr>
    </w:div>
    <w:div w:id="788822750">
      <w:bodyDiv w:val="1"/>
      <w:marLeft w:val="0"/>
      <w:marRight w:val="0"/>
      <w:marTop w:val="0"/>
      <w:marBottom w:val="0"/>
      <w:divBdr>
        <w:top w:val="none" w:sz="0" w:space="0" w:color="auto"/>
        <w:left w:val="none" w:sz="0" w:space="0" w:color="auto"/>
        <w:bottom w:val="none" w:sz="0" w:space="0" w:color="auto"/>
        <w:right w:val="none" w:sz="0" w:space="0" w:color="auto"/>
      </w:divBdr>
    </w:div>
    <w:div w:id="793670442">
      <w:bodyDiv w:val="1"/>
      <w:marLeft w:val="0"/>
      <w:marRight w:val="0"/>
      <w:marTop w:val="0"/>
      <w:marBottom w:val="0"/>
      <w:divBdr>
        <w:top w:val="none" w:sz="0" w:space="0" w:color="auto"/>
        <w:left w:val="none" w:sz="0" w:space="0" w:color="auto"/>
        <w:bottom w:val="none" w:sz="0" w:space="0" w:color="auto"/>
        <w:right w:val="none" w:sz="0" w:space="0" w:color="auto"/>
      </w:divBdr>
    </w:div>
    <w:div w:id="816996619">
      <w:bodyDiv w:val="1"/>
      <w:marLeft w:val="0"/>
      <w:marRight w:val="0"/>
      <w:marTop w:val="0"/>
      <w:marBottom w:val="0"/>
      <w:divBdr>
        <w:top w:val="none" w:sz="0" w:space="0" w:color="auto"/>
        <w:left w:val="none" w:sz="0" w:space="0" w:color="auto"/>
        <w:bottom w:val="none" w:sz="0" w:space="0" w:color="auto"/>
        <w:right w:val="none" w:sz="0" w:space="0" w:color="auto"/>
      </w:divBdr>
      <w:divsChild>
        <w:div w:id="125122638">
          <w:marLeft w:val="0"/>
          <w:marRight w:val="0"/>
          <w:marTop w:val="0"/>
          <w:marBottom w:val="0"/>
          <w:divBdr>
            <w:top w:val="none" w:sz="0" w:space="0" w:color="auto"/>
            <w:left w:val="none" w:sz="0" w:space="0" w:color="auto"/>
            <w:bottom w:val="none" w:sz="0" w:space="0" w:color="auto"/>
            <w:right w:val="none" w:sz="0" w:space="0" w:color="auto"/>
          </w:divBdr>
        </w:div>
        <w:div w:id="160509752">
          <w:marLeft w:val="0"/>
          <w:marRight w:val="0"/>
          <w:marTop w:val="0"/>
          <w:marBottom w:val="0"/>
          <w:divBdr>
            <w:top w:val="none" w:sz="0" w:space="0" w:color="auto"/>
            <w:left w:val="none" w:sz="0" w:space="0" w:color="auto"/>
            <w:bottom w:val="none" w:sz="0" w:space="0" w:color="auto"/>
            <w:right w:val="none" w:sz="0" w:space="0" w:color="auto"/>
          </w:divBdr>
          <w:divsChild>
            <w:div w:id="601425514">
              <w:marLeft w:val="0"/>
              <w:marRight w:val="0"/>
              <w:marTop w:val="0"/>
              <w:marBottom w:val="0"/>
              <w:divBdr>
                <w:top w:val="none" w:sz="0" w:space="0" w:color="auto"/>
                <w:left w:val="none" w:sz="0" w:space="0" w:color="auto"/>
                <w:bottom w:val="none" w:sz="0" w:space="0" w:color="auto"/>
                <w:right w:val="none" w:sz="0" w:space="0" w:color="auto"/>
              </w:divBdr>
            </w:div>
            <w:div w:id="1275752302">
              <w:marLeft w:val="0"/>
              <w:marRight w:val="0"/>
              <w:marTop w:val="0"/>
              <w:marBottom w:val="0"/>
              <w:divBdr>
                <w:top w:val="none" w:sz="0" w:space="0" w:color="auto"/>
                <w:left w:val="none" w:sz="0" w:space="0" w:color="auto"/>
                <w:bottom w:val="none" w:sz="0" w:space="0" w:color="auto"/>
                <w:right w:val="none" w:sz="0" w:space="0" w:color="auto"/>
              </w:divBdr>
            </w:div>
            <w:div w:id="1444036008">
              <w:marLeft w:val="0"/>
              <w:marRight w:val="0"/>
              <w:marTop w:val="0"/>
              <w:marBottom w:val="0"/>
              <w:divBdr>
                <w:top w:val="none" w:sz="0" w:space="0" w:color="auto"/>
                <w:left w:val="none" w:sz="0" w:space="0" w:color="auto"/>
                <w:bottom w:val="none" w:sz="0" w:space="0" w:color="auto"/>
                <w:right w:val="none" w:sz="0" w:space="0" w:color="auto"/>
              </w:divBdr>
            </w:div>
            <w:div w:id="1510876521">
              <w:marLeft w:val="0"/>
              <w:marRight w:val="0"/>
              <w:marTop w:val="0"/>
              <w:marBottom w:val="0"/>
              <w:divBdr>
                <w:top w:val="none" w:sz="0" w:space="0" w:color="auto"/>
                <w:left w:val="none" w:sz="0" w:space="0" w:color="auto"/>
                <w:bottom w:val="none" w:sz="0" w:space="0" w:color="auto"/>
                <w:right w:val="none" w:sz="0" w:space="0" w:color="auto"/>
              </w:divBdr>
            </w:div>
            <w:div w:id="1967617669">
              <w:marLeft w:val="0"/>
              <w:marRight w:val="0"/>
              <w:marTop w:val="0"/>
              <w:marBottom w:val="0"/>
              <w:divBdr>
                <w:top w:val="none" w:sz="0" w:space="0" w:color="auto"/>
                <w:left w:val="none" w:sz="0" w:space="0" w:color="auto"/>
                <w:bottom w:val="none" w:sz="0" w:space="0" w:color="auto"/>
                <w:right w:val="none" w:sz="0" w:space="0" w:color="auto"/>
              </w:divBdr>
            </w:div>
          </w:divsChild>
        </w:div>
        <w:div w:id="189995590">
          <w:marLeft w:val="0"/>
          <w:marRight w:val="0"/>
          <w:marTop w:val="0"/>
          <w:marBottom w:val="0"/>
          <w:divBdr>
            <w:top w:val="none" w:sz="0" w:space="0" w:color="auto"/>
            <w:left w:val="none" w:sz="0" w:space="0" w:color="auto"/>
            <w:bottom w:val="none" w:sz="0" w:space="0" w:color="auto"/>
            <w:right w:val="none" w:sz="0" w:space="0" w:color="auto"/>
          </w:divBdr>
        </w:div>
        <w:div w:id="208879872">
          <w:marLeft w:val="0"/>
          <w:marRight w:val="0"/>
          <w:marTop w:val="0"/>
          <w:marBottom w:val="0"/>
          <w:divBdr>
            <w:top w:val="none" w:sz="0" w:space="0" w:color="auto"/>
            <w:left w:val="none" w:sz="0" w:space="0" w:color="auto"/>
            <w:bottom w:val="none" w:sz="0" w:space="0" w:color="auto"/>
            <w:right w:val="none" w:sz="0" w:space="0" w:color="auto"/>
          </w:divBdr>
          <w:divsChild>
            <w:div w:id="165635507">
              <w:marLeft w:val="0"/>
              <w:marRight w:val="0"/>
              <w:marTop w:val="0"/>
              <w:marBottom w:val="0"/>
              <w:divBdr>
                <w:top w:val="none" w:sz="0" w:space="0" w:color="auto"/>
                <w:left w:val="none" w:sz="0" w:space="0" w:color="auto"/>
                <w:bottom w:val="none" w:sz="0" w:space="0" w:color="auto"/>
                <w:right w:val="none" w:sz="0" w:space="0" w:color="auto"/>
              </w:divBdr>
            </w:div>
            <w:div w:id="214317168">
              <w:marLeft w:val="0"/>
              <w:marRight w:val="0"/>
              <w:marTop w:val="0"/>
              <w:marBottom w:val="0"/>
              <w:divBdr>
                <w:top w:val="none" w:sz="0" w:space="0" w:color="auto"/>
                <w:left w:val="none" w:sz="0" w:space="0" w:color="auto"/>
                <w:bottom w:val="none" w:sz="0" w:space="0" w:color="auto"/>
                <w:right w:val="none" w:sz="0" w:space="0" w:color="auto"/>
              </w:divBdr>
            </w:div>
            <w:div w:id="988242864">
              <w:marLeft w:val="0"/>
              <w:marRight w:val="0"/>
              <w:marTop w:val="0"/>
              <w:marBottom w:val="0"/>
              <w:divBdr>
                <w:top w:val="none" w:sz="0" w:space="0" w:color="auto"/>
                <w:left w:val="none" w:sz="0" w:space="0" w:color="auto"/>
                <w:bottom w:val="none" w:sz="0" w:space="0" w:color="auto"/>
                <w:right w:val="none" w:sz="0" w:space="0" w:color="auto"/>
              </w:divBdr>
            </w:div>
            <w:div w:id="1018852684">
              <w:marLeft w:val="0"/>
              <w:marRight w:val="0"/>
              <w:marTop w:val="0"/>
              <w:marBottom w:val="0"/>
              <w:divBdr>
                <w:top w:val="none" w:sz="0" w:space="0" w:color="auto"/>
                <w:left w:val="none" w:sz="0" w:space="0" w:color="auto"/>
                <w:bottom w:val="none" w:sz="0" w:space="0" w:color="auto"/>
                <w:right w:val="none" w:sz="0" w:space="0" w:color="auto"/>
              </w:divBdr>
            </w:div>
            <w:div w:id="1241985775">
              <w:marLeft w:val="0"/>
              <w:marRight w:val="0"/>
              <w:marTop w:val="0"/>
              <w:marBottom w:val="0"/>
              <w:divBdr>
                <w:top w:val="none" w:sz="0" w:space="0" w:color="auto"/>
                <w:left w:val="none" w:sz="0" w:space="0" w:color="auto"/>
                <w:bottom w:val="none" w:sz="0" w:space="0" w:color="auto"/>
                <w:right w:val="none" w:sz="0" w:space="0" w:color="auto"/>
              </w:divBdr>
            </w:div>
          </w:divsChild>
        </w:div>
        <w:div w:id="229657692">
          <w:marLeft w:val="0"/>
          <w:marRight w:val="0"/>
          <w:marTop w:val="0"/>
          <w:marBottom w:val="0"/>
          <w:divBdr>
            <w:top w:val="none" w:sz="0" w:space="0" w:color="auto"/>
            <w:left w:val="none" w:sz="0" w:space="0" w:color="auto"/>
            <w:bottom w:val="none" w:sz="0" w:space="0" w:color="auto"/>
            <w:right w:val="none" w:sz="0" w:space="0" w:color="auto"/>
          </w:divBdr>
        </w:div>
        <w:div w:id="574123951">
          <w:marLeft w:val="0"/>
          <w:marRight w:val="0"/>
          <w:marTop w:val="0"/>
          <w:marBottom w:val="0"/>
          <w:divBdr>
            <w:top w:val="none" w:sz="0" w:space="0" w:color="auto"/>
            <w:left w:val="none" w:sz="0" w:space="0" w:color="auto"/>
            <w:bottom w:val="none" w:sz="0" w:space="0" w:color="auto"/>
            <w:right w:val="none" w:sz="0" w:space="0" w:color="auto"/>
          </w:divBdr>
        </w:div>
        <w:div w:id="862716739">
          <w:marLeft w:val="0"/>
          <w:marRight w:val="0"/>
          <w:marTop w:val="0"/>
          <w:marBottom w:val="0"/>
          <w:divBdr>
            <w:top w:val="none" w:sz="0" w:space="0" w:color="auto"/>
            <w:left w:val="none" w:sz="0" w:space="0" w:color="auto"/>
            <w:bottom w:val="none" w:sz="0" w:space="0" w:color="auto"/>
            <w:right w:val="none" w:sz="0" w:space="0" w:color="auto"/>
          </w:divBdr>
        </w:div>
        <w:div w:id="902758411">
          <w:marLeft w:val="0"/>
          <w:marRight w:val="0"/>
          <w:marTop w:val="0"/>
          <w:marBottom w:val="0"/>
          <w:divBdr>
            <w:top w:val="none" w:sz="0" w:space="0" w:color="auto"/>
            <w:left w:val="none" w:sz="0" w:space="0" w:color="auto"/>
            <w:bottom w:val="none" w:sz="0" w:space="0" w:color="auto"/>
            <w:right w:val="none" w:sz="0" w:space="0" w:color="auto"/>
          </w:divBdr>
        </w:div>
        <w:div w:id="963731846">
          <w:marLeft w:val="0"/>
          <w:marRight w:val="0"/>
          <w:marTop w:val="0"/>
          <w:marBottom w:val="0"/>
          <w:divBdr>
            <w:top w:val="none" w:sz="0" w:space="0" w:color="auto"/>
            <w:left w:val="none" w:sz="0" w:space="0" w:color="auto"/>
            <w:bottom w:val="none" w:sz="0" w:space="0" w:color="auto"/>
            <w:right w:val="none" w:sz="0" w:space="0" w:color="auto"/>
          </w:divBdr>
        </w:div>
        <w:div w:id="1068263168">
          <w:marLeft w:val="0"/>
          <w:marRight w:val="0"/>
          <w:marTop w:val="0"/>
          <w:marBottom w:val="0"/>
          <w:divBdr>
            <w:top w:val="none" w:sz="0" w:space="0" w:color="auto"/>
            <w:left w:val="none" w:sz="0" w:space="0" w:color="auto"/>
            <w:bottom w:val="none" w:sz="0" w:space="0" w:color="auto"/>
            <w:right w:val="none" w:sz="0" w:space="0" w:color="auto"/>
          </w:divBdr>
        </w:div>
        <w:div w:id="1204291690">
          <w:marLeft w:val="0"/>
          <w:marRight w:val="0"/>
          <w:marTop w:val="0"/>
          <w:marBottom w:val="0"/>
          <w:divBdr>
            <w:top w:val="none" w:sz="0" w:space="0" w:color="auto"/>
            <w:left w:val="none" w:sz="0" w:space="0" w:color="auto"/>
            <w:bottom w:val="none" w:sz="0" w:space="0" w:color="auto"/>
            <w:right w:val="none" w:sz="0" w:space="0" w:color="auto"/>
          </w:divBdr>
        </w:div>
        <w:div w:id="1235167569">
          <w:marLeft w:val="0"/>
          <w:marRight w:val="0"/>
          <w:marTop w:val="0"/>
          <w:marBottom w:val="0"/>
          <w:divBdr>
            <w:top w:val="none" w:sz="0" w:space="0" w:color="auto"/>
            <w:left w:val="none" w:sz="0" w:space="0" w:color="auto"/>
            <w:bottom w:val="none" w:sz="0" w:space="0" w:color="auto"/>
            <w:right w:val="none" w:sz="0" w:space="0" w:color="auto"/>
          </w:divBdr>
          <w:divsChild>
            <w:div w:id="519902029">
              <w:marLeft w:val="0"/>
              <w:marRight w:val="0"/>
              <w:marTop w:val="0"/>
              <w:marBottom w:val="0"/>
              <w:divBdr>
                <w:top w:val="none" w:sz="0" w:space="0" w:color="auto"/>
                <w:left w:val="none" w:sz="0" w:space="0" w:color="auto"/>
                <w:bottom w:val="none" w:sz="0" w:space="0" w:color="auto"/>
                <w:right w:val="none" w:sz="0" w:space="0" w:color="auto"/>
              </w:divBdr>
            </w:div>
            <w:div w:id="1139373086">
              <w:marLeft w:val="0"/>
              <w:marRight w:val="0"/>
              <w:marTop w:val="0"/>
              <w:marBottom w:val="0"/>
              <w:divBdr>
                <w:top w:val="none" w:sz="0" w:space="0" w:color="auto"/>
                <w:left w:val="none" w:sz="0" w:space="0" w:color="auto"/>
                <w:bottom w:val="none" w:sz="0" w:space="0" w:color="auto"/>
                <w:right w:val="none" w:sz="0" w:space="0" w:color="auto"/>
              </w:divBdr>
            </w:div>
            <w:div w:id="1348403956">
              <w:marLeft w:val="0"/>
              <w:marRight w:val="0"/>
              <w:marTop w:val="0"/>
              <w:marBottom w:val="0"/>
              <w:divBdr>
                <w:top w:val="none" w:sz="0" w:space="0" w:color="auto"/>
                <w:left w:val="none" w:sz="0" w:space="0" w:color="auto"/>
                <w:bottom w:val="none" w:sz="0" w:space="0" w:color="auto"/>
                <w:right w:val="none" w:sz="0" w:space="0" w:color="auto"/>
              </w:divBdr>
            </w:div>
            <w:div w:id="1368994441">
              <w:marLeft w:val="0"/>
              <w:marRight w:val="0"/>
              <w:marTop w:val="0"/>
              <w:marBottom w:val="0"/>
              <w:divBdr>
                <w:top w:val="none" w:sz="0" w:space="0" w:color="auto"/>
                <w:left w:val="none" w:sz="0" w:space="0" w:color="auto"/>
                <w:bottom w:val="none" w:sz="0" w:space="0" w:color="auto"/>
                <w:right w:val="none" w:sz="0" w:space="0" w:color="auto"/>
              </w:divBdr>
            </w:div>
          </w:divsChild>
        </w:div>
        <w:div w:id="1723554173">
          <w:marLeft w:val="0"/>
          <w:marRight w:val="0"/>
          <w:marTop w:val="0"/>
          <w:marBottom w:val="0"/>
          <w:divBdr>
            <w:top w:val="none" w:sz="0" w:space="0" w:color="auto"/>
            <w:left w:val="none" w:sz="0" w:space="0" w:color="auto"/>
            <w:bottom w:val="none" w:sz="0" w:space="0" w:color="auto"/>
            <w:right w:val="none" w:sz="0" w:space="0" w:color="auto"/>
          </w:divBdr>
        </w:div>
        <w:div w:id="1743405184">
          <w:marLeft w:val="0"/>
          <w:marRight w:val="0"/>
          <w:marTop w:val="0"/>
          <w:marBottom w:val="0"/>
          <w:divBdr>
            <w:top w:val="none" w:sz="0" w:space="0" w:color="auto"/>
            <w:left w:val="none" w:sz="0" w:space="0" w:color="auto"/>
            <w:bottom w:val="none" w:sz="0" w:space="0" w:color="auto"/>
            <w:right w:val="none" w:sz="0" w:space="0" w:color="auto"/>
          </w:divBdr>
        </w:div>
        <w:div w:id="1815876785">
          <w:marLeft w:val="0"/>
          <w:marRight w:val="0"/>
          <w:marTop w:val="0"/>
          <w:marBottom w:val="0"/>
          <w:divBdr>
            <w:top w:val="none" w:sz="0" w:space="0" w:color="auto"/>
            <w:left w:val="none" w:sz="0" w:space="0" w:color="auto"/>
            <w:bottom w:val="none" w:sz="0" w:space="0" w:color="auto"/>
            <w:right w:val="none" w:sz="0" w:space="0" w:color="auto"/>
          </w:divBdr>
        </w:div>
        <w:div w:id="1990164350">
          <w:marLeft w:val="0"/>
          <w:marRight w:val="0"/>
          <w:marTop w:val="0"/>
          <w:marBottom w:val="0"/>
          <w:divBdr>
            <w:top w:val="none" w:sz="0" w:space="0" w:color="auto"/>
            <w:left w:val="none" w:sz="0" w:space="0" w:color="auto"/>
            <w:bottom w:val="none" w:sz="0" w:space="0" w:color="auto"/>
            <w:right w:val="none" w:sz="0" w:space="0" w:color="auto"/>
          </w:divBdr>
        </w:div>
      </w:divsChild>
    </w:div>
    <w:div w:id="856188535">
      <w:bodyDiv w:val="1"/>
      <w:marLeft w:val="0"/>
      <w:marRight w:val="0"/>
      <w:marTop w:val="0"/>
      <w:marBottom w:val="0"/>
      <w:divBdr>
        <w:top w:val="none" w:sz="0" w:space="0" w:color="auto"/>
        <w:left w:val="none" w:sz="0" w:space="0" w:color="auto"/>
        <w:bottom w:val="none" w:sz="0" w:space="0" w:color="auto"/>
        <w:right w:val="none" w:sz="0" w:space="0" w:color="auto"/>
      </w:divBdr>
    </w:div>
    <w:div w:id="904418474">
      <w:bodyDiv w:val="1"/>
      <w:marLeft w:val="0"/>
      <w:marRight w:val="0"/>
      <w:marTop w:val="0"/>
      <w:marBottom w:val="0"/>
      <w:divBdr>
        <w:top w:val="none" w:sz="0" w:space="0" w:color="auto"/>
        <w:left w:val="none" w:sz="0" w:space="0" w:color="auto"/>
        <w:bottom w:val="none" w:sz="0" w:space="0" w:color="auto"/>
        <w:right w:val="none" w:sz="0" w:space="0" w:color="auto"/>
      </w:divBdr>
    </w:div>
    <w:div w:id="916590963">
      <w:bodyDiv w:val="1"/>
      <w:marLeft w:val="0"/>
      <w:marRight w:val="0"/>
      <w:marTop w:val="0"/>
      <w:marBottom w:val="0"/>
      <w:divBdr>
        <w:top w:val="none" w:sz="0" w:space="0" w:color="auto"/>
        <w:left w:val="none" w:sz="0" w:space="0" w:color="auto"/>
        <w:bottom w:val="none" w:sz="0" w:space="0" w:color="auto"/>
        <w:right w:val="none" w:sz="0" w:space="0" w:color="auto"/>
      </w:divBdr>
    </w:div>
    <w:div w:id="927033733">
      <w:bodyDiv w:val="1"/>
      <w:marLeft w:val="0"/>
      <w:marRight w:val="0"/>
      <w:marTop w:val="0"/>
      <w:marBottom w:val="0"/>
      <w:divBdr>
        <w:top w:val="none" w:sz="0" w:space="0" w:color="auto"/>
        <w:left w:val="none" w:sz="0" w:space="0" w:color="auto"/>
        <w:bottom w:val="none" w:sz="0" w:space="0" w:color="auto"/>
        <w:right w:val="none" w:sz="0" w:space="0" w:color="auto"/>
      </w:divBdr>
    </w:div>
    <w:div w:id="940794502">
      <w:bodyDiv w:val="1"/>
      <w:marLeft w:val="0"/>
      <w:marRight w:val="0"/>
      <w:marTop w:val="0"/>
      <w:marBottom w:val="0"/>
      <w:divBdr>
        <w:top w:val="none" w:sz="0" w:space="0" w:color="auto"/>
        <w:left w:val="none" w:sz="0" w:space="0" w:color="auto"/>
        <w:bottom w:val="none" w:sz="0" w:space="0" w:color="auto"/>
        <w:right w:val="none" w:sz="0" w:space="0" w:color="auto"/>
      </w:divBdr>
      <w:divsChild>
        <w:div w:id="298385692">
          <w:marLeft w:val="0"/>
          <w:marRight w:val="0"/>
          <w:marTop w:val="0"/>
          <w:marBottom w:val="0"/>
          <w:divBdr>
            <w:top w:val="none" w:sz="0" w:space="0" w:color="auto"/>
            <w:left w:val="none" w:sz="0" w:space="0" w:color="auto"/>
            <w:bottom w:val="none" w:sz="0" w:space="0" w:color="auto"/>
            <w:right w:val="none" w:sz="0" w:space="0" w:color="auto"/>
          </w:divBdr>
        </w:div>
        <w:div w:id="579099573">
          <w:marLeft w:val="0"/>
          <w:marRight w:val="0"/>
          <w:marTop w:val="0"/>
          <w:marBottom w:val="0"/>
          <w:divBdr>
            <w:top w:val="none" w:sz="0" w:space="0" w:color="auto"/>
            <w:left w:val="none" w:sz="0" w:space="0" w:color="auto"/>
            <w:bottom w:val="none" w:sz="0" w:space="0" w:color="auto"/>
            <w:right w:val="none" w:sz="0" w:space="0" w:color="auto"/>
          </w:divBdr>
        </w:div>
        <w:div w:id="722564946">
          <w:marLeft w:val="0"/>
          <w:marRight w:val="0"/>
          <w:marTop w:val="0"/>
          <w:marBottom w:val="0"/>
          <w:divBdr>
            <w:top w:val="none" w:sz="0" w:space="0" w:color="auto"/>
            <w:left w:val="none" w:sz="0" w:space="0" w:color="auto"/>
            <w:bottom w:val="none" w:sz="0" w:space="0" w:color="auto"/>
            <w:right w:val="none" w:sz="0" w:space="0" w:color="auto"/>
          </w:divBdr>
        </w:div>
        <w:div w:id="735057296">
          <w:marLeft w:val="0"/>
          <w:marRight w:val="0"/>
          <w:marTop w:val="0"/>
          <w:marBottom w:val="0"/>
          <w:divBdr>
            <w:top w:val="none" w:sz="0" w:space="0" w:color="auto"/>
            <w:left w:val="none" w:sz="0" w:space="0" w:color="auto"/>
            <w:bottom w:val="none" w:sz="0" w:space="0" w:color="auto"/>
            <w:right w:val="none" w:sz="0" w:space="0" w:color="auto"/>
          </w:divBdr>
        </w:div>
        <w:div w:id="789589121">
          <w:marLeft w:val="0"/>
          <w:marRight w:val="0"/>
          <w:marTop w:val="0"/>
          <w:marBottom w:val="0"/>
          <w:divBdr>
            <w:top w:val="none" w:sz="0" w:space="0" w:color="auto"/>
            <w:left w:val="none" w:sz="0" w:space="0" w:color="auto"/>
            <w:bottom w:val="none" w:sz="0" w:space="0" w:color="auto"/>
            <w:right w:val="none" w:sz="0" w:space="0" w:color="auto"/>
          </w:divBdr>
        </w:div>
        <w:div w:id="876358397">
          <w:marLeft w:val="0"/>
          <w:marRight w:val="0"/>
          <w:marTop w:val="0"/>
          <w:marBottom w:val="0"/>
          <w:divBdr>
            <w:top w:val="none" w:sz="0" w:space="0" w:color="auto"/>
            <w:left w:val="none" w:sz="0" w:space="0" w:color="auto"/>
            <w:bottom w:val="none" w:sz="0" w:space="0" w:color="auto"/>
            <w:right w:val="none" w:sz="0" w:space="0" w:color="auto"/>
          </w:divBdr>
        </w:div>
        <w:div w:id="880753549">
          <w:marLeft w:val="0"/>
          <w:marRight w:val="0"/>
          <w:marTop w:val="0"/>
          <w:marBottom w:val="0"/>
          <w:divBdr>
            <w:top w:val="none" w:sz="0" w:space="0" w:color="auto"/>
            <w:left w:val="none" w:sz="0" w:space="0" w:color="auto"/>
            <w:bottom w:val="none" w:sz="0" w:space="0" w:color="auto"/>
            <w:right w:val="none" w:sz="0" w:space="0" w:color="auto"/>
          </w:divBdr>
          <w:divsChild>
            <w:div w:id="350650015">
              <w:marLeft w:val="0"/>
              <w:marRight w:val="0"/>
              <w:marTop w:val="0"/>
              <w:marBottom w:val="0"/>
              <w:divBdr>
                <w:top w:val="none" w:sz="0" w:space="0" w:color="auto"/>
                <w:left w:val="none" w:sz="0" w:space="0" w:color="auto"/>
                <w:bottom w:val="none" w:sz="0" w:space="0" w:color="auto"/>
                <w:right w:val="none" w:sz="0" w:space="0" w:color="auto"/>
              </w:divBdr>
            </w:div>
            <w:div w:id="938874109">
              <w:marLeft w:val="0"/>
              <w:marRight w:val="0"/>
              <w:marTop w:val="0"/>
              <w:marBottom w:val="0"/>
              <w:divBdr>
                <w:top w:val="none" w:sz="0" w:space="0" w:color="auto"/>
                <w:left w:val="none" w:sz="0" w:space="0" w:color="auto"/>
                <w:bottom w:val="none" w:sz="0" w:space="0" w:color="auto"/>
                <w:right w:val="none" w:sz="0" w:space="0" w:color="auto"/>
              </w:divBdr>
            </w:div>
            <w:div w:id="1077245787">
              <w:marLeft w:val="0"/>
              <w:marRight w:val="0"/>
              <w:marTop w:val="0"/>
              <w:marBottom w:val="0"/>
              <w:divBdr>
                <w:top w:val="none" w:sz="0" w:space="0" w:color="auto"/>
                <w:left w:val="none" w:sz="0" w:space="0" w:color="auto"/>
                <w:bottom w:val="none" w:sz="0" w:space="0" w:color="auto"/>
                <w:right w:val="none" w:sz="0" w:space="0" w:color="auto"/>
              </w:divBdr>
            </w:div>
            <w:div w:id="1272860604">
              <w:marLeft w:val="0"/>
              <w:marRight w:val="0"/>
              <w:marTop w:val="0"/>
              <w:marBottom w:val="0"/>
              <w:divBdr>
                <w:top w:val="none" w:sz="0" w:space="0" w:color="auto"/>
                <w:left w:val="none" w:sz="0" w:space="0" w:color="auto"/>
                <w:bottom w:val="none" w:sz="0" w:space="0" w:color="auto"/>
                <w:right w:val="none" w:sz="0" w:space="0" w:color="auto"/>
              </w:divBdr>
            </w:div>
            <w:div w:id="1982610544">
              <w:marLeft w:val="0"/>
              <w:marRight w:val="0"/>
              <w:marTop w:val="0"/>
              <w:marBottom w:val="0"/>
              <w:divBdr>
                <w:top w:val="none" w:sz="0" w:space="0" w:color="auto"/>
                <w:left w:val="none" w:sz="0" w:space="0" w:color="auto"/>
                <w:bottom w:val="none" w:sz="0" w:space="0" w:color="auto"/>
                <w:right w:val="none" w:sz="0" w:space="0" w:color="auto"/>
              </w:divBdr>
            </w:div>
          </w:divsChild>
        </w:div>
        <w:div w:id="887036125">
          <w:marLeft w:val="0"/>
          <w:marRight w:val="0"/>
          <w:marTop w:val="0"/>
          <w:marBottom w:val="0"/>
          <w:divBdr>
            <w:top w:val="none" w:sz="0" w:space="0" w:color="auto"/>
            <w:left w:val="none" w:sz="0" w:space="0" w:color="auto"/>
            <w:bottom w:val="none" w:sz="0" w:space="0" w:color="auto"/>
            <w:right w:val="none" w:sz="0" w:space="0" w:color="auto"/>
          </w:divBdr>
        </w:div>
        <w:div w:id="1069882430">
          <w:marLeft w:val="0"/>
          <w:marRight w:val="0"/>
          <w:marTop w:val="0"/>
          <w:marBottom w:val="0"/>
          <w:divBdr>
            <w:top w:val="none" w:sz="0" w:space="0" w:color="auto"/>
            <w:left w:val="none" w:sz="0" w:space="0" w:color="auto"/>
            <w:bottom w:val="none" w:sz="0" w:space="0" w:color="auto"/>
            <w:right w:val="none" w:sz="0" w:space="0" w:color="auto"/>
          </w:divBdr>
        </w:div>
        <w:div w:id="1371801275">
          <w:marLeft w:val="0"/>
          <w:marRight w:val="0"/>
          <w:marTop w:val="0"/>
          <w:marBottom w:val="0"/>
          <w:divBdr>
            <w:top w:val="none" w:sz="0" w:space="0" w:color="auto"/>
            <w:left w:val="none" w:sz="0" w:space="0" w:color="auto"/>
            <w:bottom w:val="none" w:sz="0" w:space="0" w:color="auto"/>
            <w:right w:val="none" w:sz="0" w:space="0" w:color="auto"/>
          </w:divBdr>
          <w:divsChild>
            <w:div w:id="111828794">
              <w:marLeft w:val="0"/>
              <w:marRight w:val="0"/>
              <w:marTop w:val="0"/>
              <w:marBottom w:val="0"/>
              <w:divBdr>
                <w:top w:val="none" w:sz="0" w:space="0" w:color="auto"/>
                <w:left w:val="none" w:sz="0" w:space="0" w:color="auto"/>
                <w:bottom w:val="none" w:sz="0" w:space="0" w:color="auto"/>
                <w:right w:val="none" w:sz="0" w:space="0" w:color="auto"/>
              </w:divBdr>
            </w:div>
            <w:div w:id="112479006">
              <w:marLeft w:val="0"/>
              <w:marRight w:val="0"/>
              <w:marTop w:val="0"/>
              <w:marBottom w:val="0"/>
              <w:divBdr>
                <w:top w:val="none" w:sz="0" w:space="0" w:color="auto"/>
                <w:left w:val="none" w:sz="0" w:space="0" w:color="auto"/>
                <w:bottom w:val="none" w:sz="0" w:space="0" w:color="auto"/>
                <w:right w:val="none" w:sz="0" w:space="0" w:color="auto"/>
              </w:divBdr>
            </w:div>
            <w:div w:id="1261061177">
              <w:marLeft w:val="0"/>
              <w:marRight w:val="0"/>
              <w:marTop w:val="0"/>
              <w:marBottom w:val="0"/>
              <w:divBdr>
                <w:top w:val="none" w:sz="0" w:space="0" w:color="auto"/>
                <w:left w:val="none" w:sz="0" w:space="0" w:color="auto"/>
                <w:bottom w:val="none" w:sz="0" w:space="0" w:color="auto"/>
                <w:right w:val="none" w:sz="0" w:space="0" w:color="auto"/>
              </w:divBdr>
            </w:div>
            <w:div w:id="1438141264">
              <w:marLeft w:val="0"/>
              <w:marRight w:val="0"/>
              <w:marTop w:val="0"/>
              <w:marBottom w:val="0"/>
              <w:divBdr>
                <w:top w:val="none" w:sz="0" w:space="0" w:color="auto"/>
                <w:left w:val="none" w:sz="0" w:space="0" w:color="auto"/>
                <w:bottom w:val="none" w:sz="0" w:space="0" w:color="auto"/>
                <w:right w:val="none" w:sz="0" w:space="0" w:color="auto"/>
              </w:divBdr>
            </w:div>
          </w:divsChild>
        </w:div>
        <w:div w:id="1558128420">
          <w:marLeft w:val="0"/>
          <w:marRight w:val="0"/>
          <w:marTop w:val="0"/>
          <w:marBottom w:val="0"/>
          <w:divBdr>
            <w:top w:val="none" w:sz="0" w:space="0" w:color="auto"/>
            <w:left w:val="none" w:sz="0" w:space="0" w:color="auto"/>
            <w:bottom w:val="none" w:sz="0" w:space="0" w:color="auto"/>
            <w:right w:val="none" w:sz="0" w:space="0" w:color="auto"/>
          </w:divBdr>
        </w:div>
        <w:div w:id="1711806216">
          <w:marLeft w:val="0"/>
          <w:marRight w:val="0"/>
          <w:marTop w:val="0"/>
          <w:marBottom w:val="0"/>
          <w:divBdr>
            <w:top w:val="none" w:sz="0" w:space="0" w:color="auto"/>
            <w:left w:val="none" w:sz="0" w:space="0" w:color="auto"/>
            <w:bottom w:val="none" w:sz="0" w:space="0" w:color="auto"/>
            <w:right w:val="none" w:sz="0" w:space="0" w:color="auto"/>
          </w:divBdr>
        </w:div>
        <w:div w:id="1770927819">
          <w:marLeft w:val="0"/>
          <w:marRight w:val="0"/>
          <w:marTop w:val="0"/>
          <w:marBottom w:val="0"/>
          <w:divBdr>
            <w:top w:val="none" w:sz="0" w:space="0" w:color="auto"/>
            <w:left w:val="none" w:sz="0" w:space="0" w:color="auto"/>
            <w:bottom w:val="none" w:sz="0" w:space="0" w:color="auto"/>
            <w:right w:val="none" w:sz="0" w:space="0" w:color="auto"/>
          </w:divBdr>
        </w:div>
        <w:div w:id="1885750284">
          <w:marLeft w:val="0"/>
          <w:marRight w:val="0"/>
          <w:marTop w:val="0"/>
          <w:marBottom w:val="0"/>
          <w:divBdr>
            <w:top w:val="none" w:sz="0" w:space="0" w:color="auto"/>
            <w:left w:val="none" w:sz="0" w:space="0" w:color="auto"/>
            <w:bottom w:val="none" w:sz="0" w:space="0" w:color="auto"/>
            <w:right w:val="none" w:sz="0" w:space="0" w:color="auto"/>
          </w:divBdr>
          <w:divsChild>
            <w:div w:id="500000972">
              <w:marLeft w:val="0"/>
              <w:marRight w:val="0"/>
              <w:marTop w:val="0"/>
              <w:marBottom w:val="0"/>
              <w:divBdr>
                <w:top w:val="none" w:sz="0" w:space="0" w:color="auto"/>
                <w:left w:val="none" w:sz="0" w:space="0" w:color="auto"/>
                <w:bottom w:val="none" w:sz="0" w:space="0" w:color="auto"/>
                <w:right w:val="none" w:sz="0" w:space="0" w:color="auto"/>
              </w:divBdr>
            </w:div>
            <w:div w:id="1401056340">
              <w:marLeft w:val="0"/>
              <w:marRight w:val="0"/>
              <w:marTop w:val="0"/>
              <w:marBottom w:val="0"/>
              <w:divBdr>
                <w:top w:val="none" w:sz="0" w:space="0" w:color="auto"/>
                <w:left w:val="none" w:sz="0" w:space="0" w:color="auto"/>
                <w:bottom w:val="none" w:sz="0" w:space="0" w:color="auto"/>
                <w:right w:val="none" w:sz="0" w:space="0" w:color="auto"/>
              </w:divBdr>
            </w:div>
            <w:div w:id="1680809518">
              <w:marLeft w:val="0"/>
              <w:marRight w:val="0"/>
              <w:marTop w:val="0"/>
              <w:marBottom w:val="0"/>
              <w:divBdr>
                <w:top w:val="none" w:sz="0" w:space="0" w:color="auto"/>
                <w:left w:val="none" w:sz="0" w:space="0" w:color="auto"/>
                <w:bottom w:val="none" w:sz="0" w:space="0" w:color="auto"/>
                <w:right w:val="none" w:sz="0" w:space="0" w:color="auto"/>
              </w:divBdr>
            </w:div>
            <w:div w:id="1865635796">
              <w:marLeft w:val="0"/>
              <w:marRight w:val="0"/>
              <w:marTop w:val="0"/>
              <w:marBottom w:val="0"/>
              <w:divBdr>
                <w:top w:val="none" w:sz="0" w:space="0" w:color="auto"/>
                <w:left w:val="none" w:sz="0" w:space="0" w:color="auto"/>
                <w:bottom w:val="none" w:sz="0" w:space="0" w:color="auto"/>
                <w:right w:val="none" w:sz="0" w:space="0" w:color="auto"/>
              </w:divBdr>
            </w:div>
            <w:div w:id="1964532463">
              <w:marLeft w:val="0"/>
              <w:marRight w:val="0"/>
              <w:marTop w:val="0"/>
              <w:marBottom w:val="0"/>
              <w:divBdr>
                <w:top w:val="none" w:sz="0" w:space="0" w:color="auto"/>
                <w:left w:val="none" w:sz="0" w:space="0" w:color="auto"/>
                <w:bottom w:val="none" w:sz="0" w:space="0" w:color="auto"/>
                <w:right w:val="none" w:sz="0" w:space="0" w:color="auto"/>
              </w:divBdr>
            </w:div>
          </w:divsChild>
        </w:div>
        <w:div w:id="2027781999">
          <w:marLeft w:val="0"/>
          <w:marRight w:val="0"/>
          <w:marTop w:val="0"/>
          <w:marBottom w:val="0"/>
          <w:divBdr>
            <w:top w:val="none" w:sz="0" w:space="0" w:color="auto"/>
            <w:left w:val="none" w:sz="0" w:space="0" w:color="auto"/>
            <w:bottom w:val="none" w:sz="0" w:space="0" w:color="auto"/>
            <w:right w:val="none" w:sz="0" w:space="0" w:color="auto"/>
          </w:divBdr>
        </w:div>
        <w:div w:id="2141799928">
          <w:marLeft w:val="0"/>
          <w:marRight w:val="0"/>
          <w:marTop w:val="0"/>
          <w:marBottom w:val="0"/>
          <w:divBdr>
            <w:top w:val="none" w:sz="0" w:space="0" w:color="auto"/>
            <w:left w:val="none" w:sz="0" w:space="0" w:color="auto"/>
            <w:bottom w:val="none" w:sz="0" w:space="0" w:color="auto"/>
            <w:right w:val="none" w:sz="0" w:space="0" w:color="auto"/>
          </w:divBdr>
        </w:div>
      </w:divsChild>
    </w:div>
    <w:div w:id="942415810">
      <w:bodyDiv w:val="1"/>
      <w:marLeft w:val="0"/>
      <w:marRight w:val="0"/>
      <w:marTop w:val="0"/>
      <w:marBottom w:val="0"/>
      <w:divBdr>
        <w:top w:val="none" w:sz="0" w:space="0" w:color="auto"/>
        <w:left w:val="none" w:sz="0" w:space="0" w:color="auto"/>
        <w:bottom w:val="none" w:sz="0" w:space="0" w:color="auto"/>
        <w:right w:val="none" w:sz="0" w:space="0" w:color="auto"/>
      </w:divBdr>
    </w:div>
    <w:div w:id="945424385">
      <w:bodyDiv w:val="1"/>
      <w:marLeft w:val="0"/>
      <w:marRight w:val="0"/>
      <w:marTop w:val="0"/>
      <w:marBottom w:val="0"/>
      <w:divBdr>
        <w:top w:val="none" w:sz="0" w:space="0" w:color="auto"/>
        <w:left w:val="none" w:sz="0" w:space="0" w:color="auto"/>
        <w:bottom w:val="none" w:sz="0" w:space="0" w:color="auto"/>
        <w:right w:val="none" w:sz="0" w:space="0" w:color="auto"/>
      </w:divBdr>
    </w:div>
    <w:div w:id="993918997">
      <w:bodyDiv w:val="1"/>
      <w:marLeft w:val="0"/>
      <w:marRight w:val="0"/>
      <w:marTop w:val="0"/>
      <w:marBottom w:val="0"/>
      <w:divBdr>
        <w:top w:val="none" w:sz="0" w:space="0" w:color="auto"/>
        <w:left w:val="none" w:sz="0" w:space="0" w:color="auto"/>
        <w:bottom w:val="none" w:sz="0" w:space="0" w:color="auto"/>
        <w:right w:val="none" w:sz="0" w:space="0" w:color="auto"/>
      </w:divBdr>
    </w:div>
    <w:div w:id="1017536175">
      <w:bodyDiv w:val="1"/>
      <w:marLeft w:val="0"/>
      <w:marRight w:val="0"/>
      <w:marTop w:val="0"/>
      <w:marBottom w:val="0"/>
      <w:divBdr>
        <w:top w:val="none" w:sz="0" w:space="0" w:color="auto"/>
        <w:left w:val="none" w:sz="0" w:space="0" w:color="auto"/>
        <w:bottom w:val="none" w:sz="0" w:space="0" w:color="auto"/>
        <w:right w:val="none" w:sz="0" w:space="0" w:color="auto"/>
      </w:divBdr>
    </w:div>
    <w:div w:id="1064986292">
      <w:bodyDiv w:val="1"/>
      <w:marLeft w:val="0"/>
      <w:marRight w:val="0"/>
      <w:marTop w:val="0"/>
      <w:marBottom w:val="0"/>
      <w:divBdr>
        <w:top w:val="none" w:sz="0" w:space="0" w:color="auto"/>
        <w:left w:val="none" w:sz="0" w:space="0" w:color="auto"/>
        <w:bottom w:val="none" w:sz="0" w:space="0" w:color="auto"/>
        <w:right w:val="none" w:sz="0" w:space="0" w:color="auto"/>
      </w:divBdr>
    </w:div>
    <w:div w:id="1069350995">
      <w:bodyDiv w:val="1"/>
      <w:marLeft w:val="0"/>
      <w:marRight w:val="0"/>
      <w:marTop w:val="0"/>
      <w:marBottom w:val="0"/>
      <w:divBdr>
        <w:top w:val="none" w:sz="0" w:space="0" w:color="auto"/>
        <w:left w:val="none" w:sz="0" w:space="0" w:color="auto"/>
        <w:bottom w:val="none" w:sz="0" w:space="0" w:color="auto"/>
        <w:right w:val="none" w:sz="0" w:space="0" w:color="auto"/>
      </w:divBdr>
    </w:div>
    <w:div w:id="1098869890">
      <w:bodyDiv w:val="1"/>
      <w:marLeft w:val="0"/>
      <w:marRight w:val="0"/>
      <w:marTop w:val="0"/>
      <w:marBottom w:val="0"/>
      <w:divBdr>
        <w:top w:val="none" w:sz="0" w:space="0" w:color="auto"/>
        <w:left w:val="none" w:sz="0" w:space="0" w:color="auto"/>
        <w:bottom w:val="none" w:sz="0" w:space="0" w:color="auto"/>
        <w:right w:val="none" w:sz="0" w:space="0" w:color="auto"/>
      </w:divBdr>
    </w:div>
    <w:div w:id="1102458722">
      <w:bodyDiv w:val="1"/>
      <w:marLeft w:val="0"/>
      <w:marRight w:val="0"/>
      <w:marTop w:val="0"/>
      <w:marBottom w:val="0"/>
      <w:divBdr>
        <w:top w:val="none" w:sz="0" w:space="0" w:color="auto"/>
        <w:left w:val="none" w:sz="0" w:space="0" w:color="auto"/>
        <w:bottom w:val="none" w:sz="0" w:space="0" w:color="auto"/>
        <w:right w:val="none" w:sz="0" w:space="0" w:color="auto"/>
      </w:divBdr>
    </w:div>
    <w:div w:id="1132020927">
      <w:bodyDiv w:val="1"/>
      <w:marLeft w:val="0"/>
      <w:marRight w:val="0"/>
      <w:marTop w:val="0"/>
      <w:marBottom w:val="0"/>
      <w:divBdr>
        <w:top w:val="none" w:sz="0" w:space="0" w:color="auto"/>
        <w:left w:val="none" w:sz="0" w:space="0" w:color="auto"/>
        <w:bottom w:val="none" w:sz="0" w:space="0" w:color="auto"/>
        <w:right w:val="none" w:sz="0" w:space="0" w:color="auto"/>
      </w:divBdr>
    </w:div>
    <w:div w:id="1141850110">
      <w:bodyDiv w:val="1"/>
      <w:marLeft w:val="0"/>
      <w:marRight w:val="0"/>
      <w:marTop w:val="0"/>
      <w:marBottom w:val="0"/>
      <w:divBdr>
        <w:top w:val="none" w:sz="0" w:space="0" w:color="auto"/>
        <w:left w:val="none" w:sz="0" w:space="0" w:color="auto"/>
        <w:bottom w:val="none" w:sz="0" w:space="0" w:color="auto"/>
        <w:right w:val="none" w:sz="0" w:space="0" w:color="auto"/>
      </w:divBdr>
    </w:div>
    <w:div w:id="1142193379">
      <w:bodyDiv w:val="1"/>
      <w:marLeft w:val="0"/>
      <w:marRight w:val="0"/>
      <w:marTop w:val="0"/>
      <w:marBottom w:val="0"/>
      <w:divBdr>
        <w:top w:val="none" w:sz="0" w:space="0" w:color="auto"/>
        <w:left w:val="none" w:sz="0" w:space="0" w:color="auto"/>
        <w:bottom w:val="none" w:sz="0" w:space="0" w:color="auto"/>
        <w:right w:val="none" w:sz="0" w:space="0" w:color="auto"/>
      </w:divBdr>
    </w:div>
    <w:div w:id="1147549830">
      <w:bodyDiv w:val="1"/>
      <w:marLeft w:val="0"/>
      <w:marRight w:val="0"/>
      <w:marTop w:val="0"/>
      <w:marBottom w:val="0"/>
      <w:divBdr>
        <w:top w:val="none" w:sz="0" w:space="0" w:color="auto"/>
        <w:left w:val="none" w:sz="0" w:space="0" w:color="auto"/>
        <w:bottom w:val="none" w:sz="0" w:space="0" w:color="auto"/>
        <w:right w:val="none" w:sz="0" w:space="0" w:color="auto"/>
      </w:divBdr>
    </w:div>
    <w:div w:id="1217157376">
      <w:bodyDiv w:val="1"/>
      <w:marLeft w:val="0"/>
      <w:marRight w:val="0"/>
      <w:marTop w:val="0"/>
      <w:marBottom w:val="0"/>
      <w:divBdr>
        <w:top w:val="none" w:sz="0" w:space="0" w:color="auto"/>
        <w:left w:val="none" w:sz="0" w:space="0" w:color="auto"/>
        <w:bottom w:val="none" w:sz="0" w:space="0" w:color="auto"/>
        <w:right w:val="none" w:sz="0" w:space="0" w:color="auto"/>
      </w:divBdr>
    </w:div>
    <w:div w:id="1227456440">
      <w:bodyDiv w:val="1"/>
      <w:marLeft w:val="0"/>
      <w:marRight w:val="0"/>
      <w:marTop w:val="0"/>
      <w:marBottom w:val="0"/>
      <w:divBdr>
        <w:top w:val="none" w:sz="0" w:space="0" w:color="auto"/>
        <w:left w:val="none" w:sz="0" w:space="0" w:color="auto"/>
        <w:bottom w:val="none" w:sz="0" w:space="0" w:color="auto"/>
        <w:right w:val="none" w:sz="0" w:space="0" w:color="auto"/>
      </w:divBdr>
    </w:div>
    <w:div w:id="1231815073">
      <w:bodyDiv w:val="1"/>
      <w:marLeft w:val="0"/>
      <w:marRight w:val="0"/>
      <w:marTop w:val="0"/>
      <w:marBottom w:val="0"/>
      <w:divBdr>
        <w:top w:val="none" w:sz="0" w:space="0" w:color="auto"/>
        <w:left w:val="none" w:sz="0" w:space="0" w:color="auto"/>
        <w:bottom w:val="none" w:sz="0" w:space="0" w:color="auto"/>
        <w:right w:val="none" w:sz="0" w:space="0" w:color="auto"/>
      </w:divBdr>
    </w:div>
    <w:div w:id="1294288656">
      <w:bodyDiv w:val="1"/>
      <w:marLeft w:val="0"/>
      <w:marRight w:val="0"/>
      <w:marTop w:val="0"/>
      <w:marBottom w:val="0"/>
      <w:divBdr>
        <w:top w:val="none" w:sz="0" w:space="0" w:color="auto"/>
        <w:left w:val="none" w:sz="0" w:space="0" w:color="auto"/>
        <w:bottom w:val="none" w:sz="0" w:space="0" w:color="auto"/>
        <w:right w:val="none" w:sz="0" w:space="0" w:color="auto"/>
      </w:divBdr>
    </w:div>
    <w:div w:id="1307664449">
      <w:bodyDiv w:val="1"/>
      <w:marLeft w:val="0"/>
      <w:marRight w:val="0"/>
      <w:marTop w:val="0"/>
      <w:marBottom w:val="0"/>
      <w:divBdr>
        <w:top w:val="none" w:sz="0" w:space="0" w:color="auto"/>
        <w:left w:val="none" w:sz="0" w:space="0" w:color="auto"/>
        <w:bottom w:val="none" w:sz="0" w:space="0" w:color="auto"/>
        <w:right w:val="none" w:sz="0" w:space="0" w:color="auto"/>
      </w:divBdr>
    </w:div>
    <w:div w:id="1320580313">
      <w:bodyDiv w:val="1"/>
      <w:marLeft w:val="0"/>
      <w:marRight w:val="0"/>
      <w:marTop w:val="0"/>
      <w:marBottom w:val="0"/>
      <w:divBdr>
        <w:top w:val="none" w:sz="0" w:space="0" w:color="auto"/>
        <w:left w:val="none" w:sz="0" w:space="0" w:color="auto"/>
        <w:bottom w:val="none" w:sz="0" w:space="0" w:color="auto"/>
        <w:right w:val="none" w:sz="0" w:space="0" w:color="auto"/>
      </w:divBdr>
    </w:div>
    <w:div w:id="1348554393">
      <w:bodyDiv w:val="1"/>
      <w:marLeft w:val="0"/>
      <w:marRight w:val="0"/>
      <w:marTop w:val="0"/>
      <w:marBottom w:val="0"/>
      <w:divBdr>
        <w:top w:val="none" w:sz="0" w:space="0" w:color="auto"/>
        <w:left w:val="none" w:sz="0" w:space="0" w:color="auto"/>
        <w:bottom w:val="none" w:sz="0" w:space="0" w:color="auto"/>
        <w:right w:val="none" w:sz="0" w:space="0" w:color="auto"/>
      </w:divBdr>
    </w:div>
    <w:div w:id="1349714455">
      <w:bodyDiv w:val="1"/>
      <w:marLeft w:val="0"/>
      <w:marRight w:val="0"/>
      <w:marTop w:val="0"/>
      <w:marBottom w:val="0"/>
      <w:divBdr>
        <w:top w:val="none" w:sz="0" w:space="0" w:color="auto"/>
        <w:left w:val="none" w:sz="0" w:space="0" w:color="auto"/>
        <w:bottom w:val="none" w:sz="0" w:space="0" w:color="auto"/>
        <w:right w:val="none" w:sz="0" w:space="0" w:color="auto"/>
      </w:divBdr>
    </w:div>
    <w:div w:id="1395936131">
      <w:bodyDiv w:val="1"/>
      <w:marLeft w:val="0"/>
      <w:marRight w:val="0"/>
      <w:marTop w:val="0"/>
      <w:marBottom w:val="0"/>
      <w:divBdr>
        <w:top w:val="none" w:sz="0" w:space="0" w:color="auto"/>
        <w:left w:val="none" w:sz="0" w:space="0" w:color="auto"/>
        <w:bottom w:val="none" w:sz="0" w:space="0" w:color="auto"/>
        <w:right w:val="none" w:sz="0" w:space="0" w:color="auto"/>
      </w:divBdr>
    </w:div>
    <w:div w:id="1413895192">
      <w:bodyDiv w:val="1"/>
      <w:marLeft w:val="0"/>
      <w:marRight w:val="0"/>
      <w:marTop w:val="0"/>
      <w:marBottom w:val="0"/>
      <w:divBdr>
        <w:top w:val="none" w:sz="0" w:space="0" w:color="auto"/>
        <w:left w:val="none" w:sz="0" w:space="0" w:color="auto"/>
        <w:bottom w:val="none" w:sz="0" w:space="0" w:color="auto"/>
        <w:right w:val="none" w:sz="0" w:space="0" w:color="auto"/>
      </w:divBdr>
    </w:div>
    <w:div w:id="1444378865">
      <w:bodyDiv w:val="1"/>
      <w:marLeft w:val="0"/>
      <w:marRight w:val="0"/>
      <w:marTop w:val="0"/>
      <w:marBottom w:val="0"/>
      <w:divBdr>
        <w:top w:val="none" w:sz="0" w:space="0" w:color="auto"/>
        <w:left w:val="none" w:sz="0" w:space="0" w:color="auto"/>
        <w:bottom w:val="none" w:sz="0" w:space="0" w:color="auto"/>
        <w:right w:val="none" w:sz="0" w:space="0" w:color="auto"/>
      </w:divBdr>
    </w:div>
    <w:div w:id="1450661676">
      <w:bodyDiv w:val="1"/>
      <w:marLeft w:val="0"/>
      <w:marRight w:val="0"/>
      <w:marTop w:val="0"/>
      <w:marBottom w:val="0"/>
      <w:divBdr>
        <w:top w:val="none" w:sz="0" w:space="0" w:color="auto"/>
        <w:left w:val="none" w:sz="0" w:space="0" w:color="auto"/>
        <w:bottom w:val="none" w:sz="0" w:space="0" w:color="auto"/>
        <w:right w:val="none" w:sz="0" w:space="0" w:color="auto"/>
      </w:divBdr>
    </w:div>
    <w:div w:id="1534031128">
      <w:bodyDiv w:val="1"/>
      <w:marLeft w:val="0"/>
      <w:marRight w:val="0"/>
      <w:marTop w:val="0"/>
      <w:marBottom w:val="0"/>
      <w:divBdr>
        <w:top w:val="none" w:sz="0" w:space="0" w:color="auto"/>
        <w:left w:val="none" w:sz="0" w:space="0" w:color="auto"/>
        <w:bottom w:val="none" w:sz="0" w:space="0" w:color="auto"/>
        <w:right w:val="none" w:sz="0" w:space="0" w:color="auto"/>
      </w:divBdr>
    </w:div>
    <w:div w:id="1539581306">
      <w:bodyDiv w:val="1"/>
      <w:marLeft w:val="0"/>
      <w:marRight w:val="0"/>
      <w:marTop w:val="0"/>
      <w:marBottom w:val="0"/>
      <w:divBdr>
        <w:top w:val="none" w:sz="0" w:space="0" w:color="auto"/>
        <w:left w:val="none" w:sz="0" w:space="0" w:color="auto"/>
        <w:bottom w:val="none" w:sz="0" w:space="0" w:color="auto"/>
        <w:right w:val="none" w:sz="0" w:space="0" w:color="auto"/>
      </w:divBdr>
    </w:div>
    <w:div w:id="1594631599">
      <w:bodyDiv w:val="1"/>
      <w:marLeft w:val="0"/>
      <w:marRight w:val="0"/>
      <w:marTop w:val="0"/>
      <w:marBottom w:val="0"/>
      <w:divBdr>
        <w:top w:val="none" w:sz="0" w:space="0" w:color="auto"/>
        <w:left w:val="none" w:sz="0" w:space="0" w:color="auto"/>
        <w:bottom w:val="none" w:sz="0" w:space="0" w:color="auto"/>
        <w:right w:val="none" w:sz="0" w:space="0" w:color="auto"/>
      </w:divBdr>
    </w:div>
    <w:div w:id="1595630625">
      <w:bodyDiv w:val="1"/>
      <w:marLeft w:val="0"/>
      <w:marRight w:val="0"/>
      <w:marTop w:val="0"/>
      <w:marBottom w:val="0"/>
      <w:divBdr>
        <w:top w:val="none" w:sz="0" w:space="0" w:color="auto"/>
        <w:left w:val="none" w:sz="0" w:space="0" w:color="auto"/>
        <w:bottom w:val="none" w:sz="0" w:space="0" w:color="auto"/>
        <w:right w:val="none" w:sz="0" w:space="0" w:color="auto"/>
      </w:divBdr>
    </w:div>
    <w:div w:id="1626500433">
      <w:bodyDiv w:val="1"/>
      <w:marLeft w:val="0"/>
      <w:marRight w:val="0"/>
      <w:marTop w:val="0"/>
      <w:marBottom w:val="0"/>
      <w:divBdr>
        <w:top w:val="none" w:sz="0" w:space="0" w:color="auto"/>
        <w:left w:val="none" w:sz="0" w:space="0" w:color="auto"/>
        <w:bottom w:val="none" w:sz="0" w:space="0" w:color="auto"/>
        <w:right w:val="none" w:sz="0" w:space="0" w:color="auto"/>
      </w:divBdr>
      <w:divsChild>
        <w:div w:id="11225751">
          <w:marLeft w:val="0"/>
          <w:marRight w:val="0"/>
          <w:marTop w:val="0"/>
          <w:marBottom w:val="0"/>
          <w:divBdr>
            <w:top w:val="none" w:sz="0" w:space="0" w:color="auto"/>
            <w:left w:val="none" w:sz="0" w:space="0" w:color="auto"/>
            <w:bottom w:val="none" w:sz="0" w:space="0" w:color="auto"/>
            <w:right w:val="none" w:sz="0" w:space="0" w:color="auto"/>
          </w:divBdr>
        </w:div>
        <w:div w:id="88083628">
          <w:marLeft w:val="0"/>
          <w:marRight w:val="0"/>
          <w:marTop w:val="0"/>
          <w:marBottom w:val="0"/>
          <w:divBdr>
            <w:top w:val="none" w:sz="0" w:space="0" w:color="auto"/>
            <w:left w:val="none" w:sz="0" w:space="0" w:color="auto"/>
            <w:bottom w:val="none" w:sz="0" w:space="0" w:color="auto"/>
            <w:right w:val="none" w:sz="0" w:space="0" w:color="auto"/>
          </w:divBdr>
        </w:div>
        <w:div w:id="193856617">
          <w:marLeft w:val="0"/>
          <w:marRight w:val="0"/>
          <w:marTop w:val="0"/>
          <w:marBottom w:val="0"/>
          <w:divBdr>
            <w:top w:val="none" w:sz="0" w:space="0" w:color="auto"/>
            <w:left w:val="none" w:sz="0" w:space="0" w:color="auto"/>
            <w:bottom w:val="none" w:sz="0" w:space="0" w:color="auto"/>
            <w:right w:val="none" w:sz="0" w:space="0" w:color="auto"/>
          </w:divBdr>
        </w:div>
        <w:div w:id="726952644">
          <w:marLeft w:val="0"/>
          <w:marRight w:val="0"/>
          <w:marTop w:val="0"/>
          <w:marBottom w:val="0"/>
          <w:divBdr>
            <w:top w:val="none" w:sz="0" w:space="0" w:color="auto"/>
            <w:left w:val="none" w:sz="0" w:space="0" w:color="auto"/>
            <w:bottom w:val="none" w:sz="0" w:space="0" w:color="auto"/>
            <w:right w:val="none" w:sz="0" w:space="0" w:color="auto"/>
          </w:divBdr>
        </w:div>
        <w:div w:id="809521084">
          <w:marLeft w:val="0"/>
          <w:marRight w:val="0"/>
          <w:marTop w:val="0"/>
          <w:marBottom w:val="0"/>
          <w:divBdr>
            <w:top w:val="none" w:sz="0" w:space="0" w:color="auto"/>
            <w:left w:val="none" w:sz="0" w:space="0" w:color="auto"/>
            <w:bottom w:val="none" w:sz="0" w:space="0" w:color="auto"/>
            <w:right w:val="none" w:sz="0" w:space="0" w:color="auto"/>
          </w:divBdr>
        </w:div>
        <w:div w:id="829102942">
          <w:marLeft w:val="0"/>
          <w:marRight w:val="0"/>
          <w:marTop w:val="0"/>
          <w:marBottom w:val="0"/>
          <w:divBdr>
            <w:top w:val="none" w:sz="0" w:space="0" w:color="auto"/>
            <w:left w:val="none" w:sz="0" w:space="0" w:color="auto"/>
            <w:bottom w:val="none" w:sz="0" w:space="0" w:color="auto"/>
            <w:right w:val="none" w:sz="0" w:space="0" w:color="auto"/>
          </w:divBdr>
        </w:div>
        <w:div w:id="888688125">
          <w:marLeft w:val="0"/>
          <w:marRight w:val="0"/>
          <w:marTop w:val="0"/>
          <w:marBottom w:val="0"/>
          <w:divBdr>
            <w:top w:val="none" w:sz="0" w:space="0" w:color="auto"/>
            <w:left w:val="none" w:sz="0" w:space="0" w:color="auto"/>
            <w:bottom w:val="none" w:sz="0" w:space="0" w:color="auto"/>
            <w:right w:val="none" w:sz="0" w:space="0" w:color="auto"/>
          </w:divBdr>
        </w:div>
        <w:div w:id="1208950385">
          <w:marLeft w:val="0"/>
          <w:marRight w:val="0"/>
          <w:marTop w:val="0"/>
          <w:marBottom w:val="0"/>
          <w:divBdr>
            <w:top w:val="none" w:sz="0" w:space="0" w:color="auto"/>
            <w:left w:val="none" w:sz="0" w:space="0" w:color="auto"/>
            <w:bottom w:val="none" w:sz="0" w:space="0" w:color="auto"/>
            <w:right w:val="none" w:sz="0" w:space="0" w:color="auto"/>
          </w:divBdr>
        </w:div>
        <w:div w:id="1462504234">
          <w:marLeft w:val="0"/>
          <w:marRight w:val="0"/>
          <w:marTop w:val="0"/>
          <w:marBottom w:val="0"/>
          <w:divBdr>
            <w:top w:val="none" w:sz="0" w:space="0" w:color="auto"/>
            <w:left w:val="none" w:sz="0" w:space="0" w:color="auto"/>
            <w:bottom w:val="none" w:sz="0" w:space="0" w:color="auto"/>
            <w:right w:val="none" w:sz="0" w:space="0" w:color="auto"/>
          </w:divBdr>
        </w:div>
        <w:div w:id="1500466060">
          <w:marLeft w:val="0"/>
          <w:marRight w:val="0"/>
          <w:marTop w:val="0"/>
          <w:marBottom w:val="0"/>
          <w:divBdr>
            <w:top w:val="none" w:sz="0" w:space="0" w:color="auto"/>
            <w:left w:val="none" w:sz="0" w:space="0" w:color="auto"/>
            <w:bottom w:val="none" w:sz="0" w:space="0" w:color="auto"/>
            <w:right w:val="none" w:sz="0" w:space="0" w:color="auto"/>
          </w:divBdr>
          <w:divsChild>
            <w:div w:id="373315033">
              <w:marLeft w:val="0"/>
              <w:marRight w:val="0"/>
              <w:marTop w:val="0"/>
              <w:marBottom w:val="0"/>
              <w:divBdr>
                <w:top w:val="none" w:sz="0" w:space="0" w:color="auto"/>
                <w:left w:val="none" w:sz="0" w:space="0" w:color="auto"/>
                <w:bottom w:val="none" w:sz="0" w:space="0" w:color="auto"/>
                <w:right w:val="none" w:sz="0" w:space="0" w:color="auto"/>
              </w:divBdr>
            </w:div>
            <w:div w:id="429355370">
              <w:marLeft w:val="0"/>
              <w:marRight w:val="0"/>
              <w:marTop w:val="0"/>
              <w:marBottom w:val="0"/>
              <w:divBdr>
                <w:top w:val="none" w:sz="0" w:space="0" w:color="auto"/>
                <w:left w:val="none" w:sz="0" w:space="0" w:color="auto"/>
                <w:bottom w:val="none" w:sz="0" w:space="0" w:color="auto"/>
                <w:right w:val="none" w:sz="0" w:space="0" w:color="auto"/>
              </w:divBdr>
            </w:div>
            <w:div w:id="1244879935">
              <w:marLeft w:val="0"/>
              <w:marRight w:val="0"/>
              <w:marTop w:val="0"/>
              <w:marBottom w:val="0"/>
              <w:divBdr>
                <w:top w:val="none" w:sz="0" w:space="0" w:color="auto"/>
                <w:left w:val="none" w:sz="0" w:space="0" w:color="auto"/>
                <w:bottom w:val="none" w:sz="0" w:space="0" w:color="auto"/>
                <w:right w:val="none" w:sz="0" w:space="0" w:color="auto"/>
              </w:divBdr>
            </w:div>
            <w:div w:id="1920628967">
              <w:marLeft w:val="0"/>
              <w:marRight w:val="0"/>
              <w:marTop w:val="0"/>
              <w:marBottom w:val="0"/>
              <w:divBdr>
                <w:top w:val="none" w:sz="0" w:space="0" w:color="auto"/>
                <w:left w:val="none" w:sz="0" w:space="0" w:color="auto"/>
                <w:bottom w:val="none" w:sz="0" w:space="0" w:color="auto"/>
                <w:right w:val="none" w:sz="0" w:space="0" w:color="auto"/>
              </w:divBdr>
            </w:div>
            <w:div w:id="2014212666">
              <w:marLeft w:val="0"/>
              <w:marRight w:val="0"/>
              <w:marTop w:val="0"/>
              <w:marBottom w:val="0"/>
              <w:divBdr>
                <w:top w:val="none" w:sz="0" w:space="0" w:color="auto"/>
                <w:left w:val="none" w:sz="0" w:space="0" w:color="auto"/>
                <w:bottom w:val="none" w:sz="0" w:space="0" w:color="auto"/>
                <w:right w:val="none" w:sz="0" w:space="0" w:color="auto"/>
              </w:divBdr>
            </w:div>
          </w:divsChild>
        </w:div>
        <w:div w:id="1765570215">
          <w:marLeft w:val="0"/>
          <w:marRight w:val="0"/>
          <w:marTop w:val="0"/>
          <w:marBottom w:val="0"/>
          <w:divBdr>
            <w:top w:val="none" w:sz="0" w:space="0" w:color="auto"/>
            <w:left w:val="none" w:sz="0" w:space="0" w:color="auto"/>
            <w:bottom w:val="none" w:sz="0" w:space="0" w:color="auto"/>
            <w:right w:val="none" w:sz="0" w:space="0" w:color="auto"/>
          </w:divBdr>
        </w:div>
        <w:div w:id="1926571356">
          <w:marLeft w:val="0"/>
          <w:marRight w:val="0"/>
          <w:marTop w:val="0"/>
          <w:marBottom w:val="0"/>
          <w:divBdr>
            <w:top w:val="none" w:sz="0" w:space="0" w:color="auto"/>
            <w:left w:val="none" w:sz="0" w:space="0" w:color="auto"/>
            <w:bottom w:val="none" w:sz="0" w:space="0" w:color="auto"/>
            <w:right w:val="none" w:sz="0" w:space="0" w:color="auto"/>
          </w:divBdr>
          <w:divsChild>
            <w:div w:id="67314179">
              <w:marLeft w:val="0"/>
              <w:marRight w:val="0"/>
              <w:marTop w:val="0"/>
              <w:marBottom w:val="0"/>
              <w:divBdr>
                <w:top w:val="none" w:sz="0" w:space="0" w:color="auto"/>
                <w:left w:val="none" w:sz="0" w:space="0" w:color="auto"/>
                <w:bottom w:val="none" w:sz="0" w:space="0" w:color="auto"/>
                <w:right w:val="none" w:sz="0" w:space="0" w:color="auto"/>
              </w:divBdr>
            </w:div>
            <w:div w:id="570432511">
              <w:marLeft w:val="0"/>
              <w:marRight w:val="0"/>
              <w:marTop w:val="0"/>
              <w:marBottom w:val="0"/>
              <w:divBdr>
                <w:top w:val="none" w:sz="0" w:space="0" w:color="auto"/>
                <w:left w:val="none" w:sz="0" w:space="0" w:color="auto"/>
                <w:bottom w:val="none" w:sz="0" w:space="0" w:color="auto"/>
                <w:right w:val="none" w:sz="0" w:space="0" w:color="auto"/>
              </w:divBdr>
            </w:div>
            <w:div w:id="609317005">
              <w:marLeft w:val="0"/>
              <w:marRight w:val="0"/>
              <w:marTop w:val="0"/>
              <w:marBottom w:val="0"/>
              <w:divBdr>
                <w:top w:val="none" w:sz="0" w:space="0" w:color="auto"/>
                <w:left w:val="none" w:sz="0" w:space="0" w:color="auto"/>
                <w:bottom w:val="none" w:sz="0" w:space="0" w:color="auto"/>
                <w:right w:val="none" w:sz="0" w:space="0" w:color="auto"/>
              </w:divBdr>
            </w:div>
            <w:div w:id="1015380509">
              <w:marLeft w:val="0"/>
              <w:marRight w:val="0"/>
              <w:marTop w:val="0"/>
              <w:marBottom w:val="0"/>
              <w:divBdr>
                <w:top w:val="none" w:sz="0" w:space="0" w:color="auto"/>
                <w:left w:val="none" w:sz="0" w:space="0" w:color="auto"/>
                <w:bottom w:val="none" w:sz="0" w:space="0" w:color="auto"/>
                <w:right w:val="none" w:sz="0" w:space="0" w:color="auto"/>
              </w:divBdr>
            </w:div>
            <w:div w:id="1389919831">
              <w:marLeft w:val="0"/>
              <w:marRight w:val="0"/>
              <w:marTop w:val="0"/>
              <w:marBottom w:val="0"/>
              <w:divBdr>
                <w:top w:val="none" w:sz="0" w:space="0" w:color="auto"/>
                <w:left w:val="none" w:sz="0" w:space="0" w:color="auto"/>
                <w:bottom w:val="none" w:sz="0" w:space="0" w:color="auto"/>
                <w:right w:val="none" w:sz="0" w:space="0" w:color="auto"/>
              </w:divBdr>
            </w:div>
          </w:divsChild>
        </w:div>
        <w:div w:id="1967999699">
          <w:marLeft w:val="0"/>
          <w:marRight w:val="0"/>
          <w:marTop w:val="0"/>
          <w:marBottom w:val="0"/>
          <w:divBdr>
            <w:top w:val="none" w:sz="0" w:space="0" w:color="auto"/>
            <w:left w:val="none" w:sz="0" w:space="0" w:color="auto"/>
            <w:bottom w:val="none" w:sz="0" w:space="0" w:color="auto"/>
            <w:right w:val="none" w:sz="0" w:space="0" w:color="auto"/>
          </w:divBdr>
        </w:div>
        <w:div w:id="1992831949">
          <w:marLeft w:val="0"/>
          <w:marRight w:val="0"/>
          <w:marTop w:val="0"/>
          <w:marBottom w:val="0"/>
          <w:divBdr>
            <w:top w:val="none" w:sz="0" w:space="0" w:color="auto"/>
            <w:left w:val="none" w:sz="0" w:space="0" w:color="auto"/>
            <w:bottom w:val="none" w:sz="0" w:space="0" w:color="auto"/>
            <w:right w:val="none" w:sz="0" w:space="0" w:color="auto"/>
          </w:divBdr>
        </w:div>
        <w:div w:id="2033526501">
          <w:marLeft w:val="0"/>
          <w:marRight w:val="0"/>
          <w:marTop w:val="0"/>
          <w:marBottom w:val="0"/>
          <w:divBdr>
            <w:top w:val="none" w:sz="0" w:space="0" w:color="auto"/>
            <w:left w:val="none" w:sz="0" w:space="0" w:color="auto"/>
            <w:bottom w:val="none" w:sz="0" w:space="0" w:color="auto"/>
            <w:right w:val="none" w:sz="0" w:space="0" w:color="auto"/>
          </w:divBdr>
          <w:divsChild>
            <w:div w:id="145443264">
              <w:marLeft w:val="0"/>
              <w:marRight w:val="0"/>
              <w:marTop w:val="0"/>
              <w:marBottom w:val="0"/>
              <w:divBdr>
                <w:top w:val="none" w:sz="0" w:space="0" w:color="auto"/>
                <w:left w:val="none" w:sz="0" w:space="0" w:color="auto"/>
                <w:bottom w:val="none" w:sz="0" w:space="0" w:color="auto"/>
                <w:right w:val="none" w:sz="0" w:space="0" w:color="auto"/>
              </w:divBdr>
            </w:div>
            <w:div w:id="1364792852">
              <w:marLeft w:val="0"/>
              <w:marRight w:val="0"/>
              <w:marTop w:val="0"/>
              <w:marBottom w:val="0"/>
              <w:divBdr>
                <w:top w:val="none" w:sz="0" w:space="0" w:color="auto"/>
                <w:left w:val="none" w:sz="0" w:space="0" w:color="auto"/>
                <w:bottom w:val="none" w:sz="0" w:space="0" w:color="auto"/>
                <w:right w:val="none" w:sz="0" w:space="0" w:color="auto"/>
              </w:divBdr>
            </w:div>
            <w:div w:id="2004968566">
              <w:marLeft w:val="0"/>
              <w:marRight w:val="0"/>
              <w:marTop w:val="0"/>
              <w:marBottom w:val="0"/>
              <w:divBdr>
                <w:top w:val="none" w:sz="0" w:space="0" w:color="auto"/>
                <w:left w:val="none" w:sz="0" w:space="0" w:color="auto"/>
                <w:bottom w:val="none" w:sz="0" w:space="0" w:color="auto"/>
                <w:right w:val="none" w:sz="0" w:space="0" w:color="auto"/>
              </w:divBdr>
            </w:div>
            <w:div w:id="2095317269">
              <w:marLeft w:val="0"/>
              <w:marRight w:val="0"/>
              <w:marTop w:val="0"/>
              <w:marBottom w:val="0"/>
              <w:divBdr>
                <w:top w:val="none" w:sz="0" w:space="0" w:color="auto"/>
                <w:left w:val="none" w:sz="0" w:space="0" w:color="auto"/>
                <w:bottom w:val="none" w:sz="0" w:space="0" w:color="auto"/>
                <w:right w:val="none" w:sz="0" w:space="0" w:color="auto"/>
              </w:divBdr>
            </w:div>
          </w:divsChild>
        </w:div>
        <w:div w:id="2054232135">
          <w:marLeft w:val="0"/>
          <w:marRight w:val="0"/>
          <w:marTop w:val="0"/>
          <w:marBottom w:val="0"/>
          <w:divBdr>
            <w:top w:val="none" w:sz="0" w:space="0" w:color="auto"/>
            <w:left w:val="none" w:sz="0" w:space="0" w:color="auto"/>
            <w:bottom w:val="none" w:sz="0" w:space="0" w:color="auto"/>
            <w:right w:val="none" w:sz="0" w:space="0" w:color="auto"/>
          </w:divBdr>
        </w:div>
      </w:divsChild>
    </w:div>
    <w:div w:id="1642492865">
      <w:bodyDiv w:val="1"/>
      <w:marLeft w:val="0"/>
      <w:marRight w:val="0"/>
      <w:marTop w:val="0"/>
      <w:marBottom w:val="0"/>
      <w:divBdr>
        <w:top w:val="none" w:sz="0" w:space="0" w:color="auto"/>
        <w:left w:val="none" w:sz="0" w:space="0" w:color="auto"/>
        <w:bottom w:val="none" w:sz="0" w:space="0" w:color="auto"/>
        <w:right w:val="none" w:sz="0" w:space="0" w:color="auto"/>
      </w:divBdr>
    </w:div>
    <w:div w:id="1662351116">
      <w:bodyDiv w:val="1"/>
      <w:marLeft w:val="0"/>
      <w:marRight w:val="0"/>
      <w:marTop w:val="0"/>
      <w:marBottom w:val="0"/>
      <w:divBdr>
        <w:top w:val="none" w:sz="0" w:space="0" w:color="auto"/>
        <w:left w:val="none" w:sz="0" w:space="0" w:color="auto"/>
        <w:bottom w:val="none" w:sz="0" w:space="0" w:color="auto"/>
        <w:right w:val="none" w:sz="0" w:space="0" w:color="auto"/>
      </w:divBdr>
    </w:div>
    <w:div w:id="1672872764">
      <w:bodyDiv w:val="1"/>
      <w:marLeft w:val="0"/>
      <w:marRight w:val="0"/>
      <w:marTop w:val="0"/>
      <w:marBottom w:val="0"/>
      <w:divBdr>
        <w:top w:val="none" w:sz="0" w:space="0" w:color="auto"/>
        <w:left w:val="none" w:sz="0" w:space="0" w:color="auto"/>
        <w:bottom w:val="none" w:sz="0" w:space="0" w:color="auto"/>
        <w:right w:val="none" w:sz="0" w:space="0" w:color="auto"/>
      </w:divBdr>
    </w:div>
    <w:div w:id="1689408997">
      <w:bodyDiv w:val="1"/>
      <w:marLeft w:val="0"/>
      <w:marRight w:val="0"/>
      <w:marTop w:val="0"/>
      <w:marBottom w:val="0"/>
      <w:divBdr>
        <w:top w:val="none" w:sz="0" w:space="0" w:color="auto"/>
        <w:left w:val="none" w:sz="0" w:space="0" w:color="auto"/>
        <w:bottom w:val="none" w:sz="0" w:space="0" w:color="auto"/>
        <w:right w:val="none" w:sz="0" w:space="0" w:color="auto"/>
      </w:divBdr>
    </w:div>
    <w:div w:id="1695954809">
      <w:bodyDiv w:val="1"/>
      <w:marLeft w:val="0"/>
      <w:marRight w:val="0"/>
      <w:marTop w:val="0"/>
      <w:marBottom w:val="0"/>
      <w:divBdr>
        <w:top w:val="none" w:sz="0" w:space="0" w:color="auto"/>
        <w:left w:val="none" w:sz="0" w:space="0" w:color="auto"/>
        <w:bottom w:val="none" w:sz="0" w:space="0" w:color="auto"/>
        <w:right w:val="none" w:sz="0" w:space="0" w:color="auto"/>
      </w:divBdr>
    </w:div>
    <w:div w:id="1711804101">
      <w:bodyDiv w:val="1"/>
      <w:marLeft w:val="0"/>
      <w:marRight w:val="0"/>
      <w:marTop w:val="0"/>
      <w:marBottom w:val="0"/>
      <w:divBdr>
        <w:top w:val="none" w:sz="0" w:space="0" w:color="auto"/>
        <w:left w:val="none" w:sz="0" w:space="0" w:color="auto"/>
        <w:bottom w:val="none" w:sz="0" w:space="0" w:color="auto"/>
        <w:right w:val="none" w:sz="0" w:space="0" w:color="auto"/>
      </w:divBdr>
    </w:div>
    <w:div w:id="1726368333">
      <w:bodyDiv w:val="1"/>
      <w:marLeft w:val="0"/>
      <w:marRight w:val="0"/>
      <w:marTop w:val="0"/>
      <w:marBottom w:val="0"/>
      <w:divBdr>
        <w:top w:val="none" w:sz="0" w:space="0" w:color="auto"/>
        <w:left w:val="none" w:sz="0" w:space="0" w:color="auto"/>
        <w:bottom w:val="none" w:sz="0" w:space="0" w:color="auto"/>
        <w:right w:val="none" w:sz="0" w:space="0" w:color="auto"/>
      </w:divBdr>
    </w:div>
    <w:div w:id="1798988564">
      <w:bodyDiv w:val="1"/>
      <w:marLeft w:val="0"/>
      <w:marRight w:val="0"/>
      <w:marTop w:val="0"/>
      <w:marBottom w:val="0"/>
      <w:divBdr>
        <w:top w:val="none" w:sz="0" w:space="0" w:color="auto"/>
        <w:left w:val="none" w:sz="0" w:space="0" w:color="auto"/>
        <w:bottom w:val="none" w:sz="0" w:space="0" w:color="auto"/>
        <w:right w:val="none" w:sz="0" w:space="0" w:color="auto"/>
      </w:divBdr>
    </w:div>
    <w:div w:id="1841843752">
      <w:bodyDiv w:val="1"/>
      <w:marLeft w:val="0"/>
      <w:marRight w:val="0"/>
      <w:marTop w:val="0"/>
      <w:marBottom w:val="0"/>
      <w:divBdr>
        <w:top w:val="none" w:sz="0" w:space="0" w:color="auto"/>
        <w:left w:val="none" w:sz="0" w:space="0" w:color="auto"/>
        <w:bottom w:val="none" w:sz="0" w:space="0" w:color="auto"/>
        <w:right w:val="none" w:sz="0" w:space="0" w:color="auto"/>
      </w:divBdr>
    </w:div>
    <w:div w:id="1872449860">
      <w:bodyDiv w:val="1"/>
      <w:marLeft w:val="0"/>
      <w:marRight w:val="0"/>
      <w:marTop w:val="0"/>
      <w:marBottom w:val="0"/>
      <w:divBdr>
        <w:top w:val="none" w:sz="0" w:space="0" w:color="auto"/>
        <w:left w:val="none" w:sz="0" w:space="0" w:color="auto"/>
        <w:bottom w:val="none" w:sz="0" w:space="0" w:color="auto"/>
        <w:right w:val="none" w:sz="0" w:space="0" w:color="auto"/>
      </w:divBdr>
    </w:div>
    <w:div w:id="1905023506">
      <w:bodyDiv w:val="1"/>
      <w:marLeft w:val="0"/>
      <w:marRight w:val="0"/>
      <w:marTop w:val="0"/>
      <w:marBottom w:val="0"/>
      <w:divBdr>
        <w:top w:val="none" w:sz="0" w:space="0" w:color="auto"/>
        <w:left w:val="none" w:sz="0" w:space="0" w:color="auto"/>
        <w:bottom w:val="none" w:sz="0" w:space="0" w:color="auto"/>
        <w:right w:val="none" w:sz="0" w:space="0" w:color="auto"/>
      </w:divBdr>
    </w:div>
    <w:div w:id="1948149205">
      <w:bodyDiv w:val="1"/>
      <w:marLeft w:val="0"/>
      <w:marRight w:val="0"/>
      <w:marTop w:val="0"/>
      <w:marBottom w:val="0"/>
      <w:divBdr>
        <w:top w:val="none" w:sz="0" w:space="0" w:color="auto"/>
        <w:left w:val="none" w:sz="0" w:space="0" w:color="auto"/>
        <w:bottom w:val="none" w:sz="0" w:space="0" w:color="auto"/>
        <w:right w:val="none" w:sz="0" w:space="0" w:color="auto"/>
      </w:divBdr>
    </w:div>
    <w:div w:id="1989167860">
      <w:bodyDiv w:val="1"/>
      <w:marLeft w:val="0"/>
      <w:marRight w:val="0"/>
      <w:marTop w:val="0"/>
      <w:marBottom w:val="0"/>
      <w:divBdr>
        <w:top w:val="none" w:sz="0" w:space="0" w:color="auto"/>
        <w:left w:val="none" w:sz="0" w:space="0" w:color="auto"/>
        <w:bottom w:val="none" w:sz="0" w:space="0" w:color="auto"/>
        <w:right w:val="none" w:sz="0" w:space="0" w:color="auto"/>
      </w:divBdr>
    </w:div>
    <w:div w:id="1992371257">
      <w:bodyDiv w:val="1"/>
      <w:marLeft w:val="0"/>
      <w:marRight w:val="0"/>
      <w:marTop w:val="0"/>
      <w:marBottom w:val="0"/>
      <w:divBdr>
        <w:top w:val="none" w:sz="0" w:space="0" w:color="auto"/>
        <w:left w:val="none" w:sz="0" w:space="0" w:color="auto"/>
        <w:bottom w:val="none" w:sz="0" w:space="0" w:color="auto"/>
        <w:right w:val="none" w:sz="0" w:space="0" w:color="auto"/>
      </w:divBdr>
    </w:div>
    <w:div w:id="2005431735">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374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sters@dgs.ca.gov" TargetMode="External"/><Relationship Id="rId18" Type="http://schemas.openxmlformats.org/officeDocument/2006/relationships/hyperlink" Target="https://www.dgs.ca.gov/PD/Resources/Page-Content/Procurement-Division-Resources-List-Folder/Award-Notifications" TargetMode="External"/><Relationship Id="rId26" Type="http://schemas.openxmlformats.org/officeDocument/2006/relationships/hyperlink" Target="http://www.documents.dgs.ca.gov/dgs/fmc/gs/pd/pd_843.pdf" TargetMode="External"/><Relationship Id="rId3" Type="http://schemas.openxmlformats.org/officeDocument/2006/relationships/customXml" Target="../customXml/item3.xml"/><Relationship Id="rId21" Type="http://schemas.openxmlformats.org/officeDocument/2006/relationships/hyperlink" Target="https://www.dgs.ca.gov/-/media/divisions/pd/acquisitions/solicitation%20document%20attachments/california%20civil%20rights%20law.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driana.barajas@dgs.ca.gov" TargetMode="External"/><Relationship Id="rId17" Type="http://schemas.openxmlformats.org/officeDocument/2006/relationships/hyperlink" Target="https://www.dgs.ca.gov/OAH/Case-Types/General-Jurisdiction/Resources/Page-Content/General-Jurisdiction-Resources-List-Folder/Laws-and-Regulations/Bid-Protest-Regulations" TargetMode="External"/><Relationship Id="rId25" Type="http://schemas.openxmlformats.org/officeDocument/2006/relationships/hyperlink" Target="http://www.documents.dgs.ca.gov/dgs/fmc/gs/pd/gspd05-105.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gs.ca.gov/-/media/1DCB49CFFD9642C4ADD9FCEDAB5C1D95.ashx" TargetMode="External"/><Relationship Id="rId20" Type="http://schemas.openxmlformats.org/officeDocument/2006/relationships/hyperlink" Target="http://www.sos.ca.gov/" TargetMode="External"/><Relationship Id="rId29" Type="http://schemas.openxmlformats.org/officeDocument/2006/relationships/hyperlink" Target="http://www.documents.dgs.ca.gov/dgs/fmc/pdf/std20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documents.dgs.ca.gov/dgs/FMC/GS/PD/PD_2.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eams.microsoft.com/l/meetup-join/19%3ameeting_N2E5MTg1ZGQtNWEyYy00Y2RmLWE0NTUtNDhhN2NiNDkwYmY4%40thread.v2/0?context=%7b%22Tid%22%3a%22ea45f7b1-07d7-49a8-b8f5-37136ec9382d%22%2c%22Oid%22%3a%2204befe8b-2188-4e94-b693-f40547b149e1%22%2c%22IsBroadcastMeeting%22%3atrue%7d" TargetMode="External"/><Relationship Id="rId23" Type="http://schemas.openxmlformats.org/officeDocument/2006/relationships/hyperlink" Target="http://www.documents.dgs.ca.gov/dgs/FMC/GS/PD/PD_1.pdf" TargetMode="External"/><Relationship Id="rId28" Type="http://schemas.openxmlformats.org/officeDocument/2006/relationships/hyperlink" Target="mailto:Masters@dgs.ca.gov" TargetMode="External"/><Relationship Id="rId10" Type="http://schemas.openxmlformats.org/officeDocument/2006/relationships/endnotes" Target="endnotes.xml"/><Relationship Id="rId19" Type="http://schemas.openxmlformats.org/officeDocument/2006/relationships/hyperlink" Target="http://www.documents.dgs.ca.gov/dgs/fmc/pdf/std204.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MmNjOTI1ZTItNDE5ZS00NzEyLWJhNmEtZTYxMDhiODg1NmNk%40thread.v2/0?context=%7b%22Tid%22%3a%22ea45f7b1-07d7-49a8-b8f5-37136ec9382d%22%2c%22Oid%22%3a%2215597d4b-0f83-46b0-8a6d-f857f355980a%22%2c%22IsBroadcastMeeting%22%3atrue%7d" TargetMode="External"/><Relationship Id="rId22" Type="http://schemas.openxmlformats.org/officeDocument/2006/relationships/hyperlink" Target="http://www.documents.dgs.ca.gov/dgs/FMC/GS/PD/PD_3.pdf" TargetMode="External"/><Relationship Id="rId27" Type="http://schemas.openxmlformats.org/officeDocument/2006/relationships/hyperlink" Target="https://www.caleprocure.ca.gov/pages/Events-BS3/event-search.aspx" TargetMode="External"/><Relationship Id="rId30" Type="http://schemas.openxmlformats.org/officeDocument/2006/relationships/hyperlink" Target="http://www.documents.dgs.ca.gov/dgs/fmc/gs/pd/pd_843.pdf"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A035D7CBAA7C43BAE69B0180FB2DAB" ma:contentTypeVersion="" ma:contentTypeDescription="Create a new document." ma:contentTypeScope="" ma:versionID="f24fd0e6f1cc8268db70b5a523c2cf2b">
  <xsd:schema xmlns:xsd="http://www.w3.org/2001/XMLSchema" xmlns:xs="http://www.w3.org/2001/XMLSchema" xmlns:p="http://schemas.microsoft.com/office/2006/metadata/properties" xmlns:ns2="e722d3c4-5633-40de-9150-dbf9b67024c0" xmlns:ns3="a83ce881-6d26-4652-aec7-bb24eb109e77" targetNamespace="http://schemas.microsoft.com/office/2006/metadata/properties" ma:root="true" ma:fieldsID="f6d6751be151ae6506fc60314e834aa1" ns2:_="" ns3:_="">
    <xsd:import namespace="e722d3c4-5633-40de-9150-dbf9b67024c0"/>
    <xsd:import namespace="a83ce881-6d26-4652-aec7-bb24eb109e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2d3c4-5633-40de-9150-dbf9b67024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3ce881-6d26-4652-aec7-bb24eb109e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F57A4-748D-4A5D-BDDE-12117C01C49B}">
  <ds:schemaRefs>
    <ds:schemaRef ds:uri="http://schemas.openxmlformats.org/officeDocument/2006/bibliography"/>
  </ds:schemaRefs>
</ds:datastoreItem>
</file>

<file path=customXml/itemProps2.xml><?xml version="1.0" encoding="utf-8"?>
<ds:datastoreItem xmlns:ds="http://schemas.openxmlformats.org/officeDocument/2006/customXml" ds:itemID="{AA9DE4AD-62AE-4A7C-B885-711010A32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2d3c4-5633-40de-9150-dbf9b67024c0"/>
    <ds:schemaRef ds:uri="a83ce881-6d26-4652-aec7-bb24eb109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44F50-DCA5-4D55-A534-7B38EF7D47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A94CBE-F5F7-4665-8640-AC5337AB6B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41</Pages>
  <Words>13831</Words>
  <Characters>83906</Characters>
  <Application>Microsoft Office Word</Application>
  <DocSecurity>8</DocSecurity>
  <Lines>699</Lines>
  <Paragraphs>195</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97542</CharactersWithSpaces>
  <SharedDoc>false</SharedDoc>
  <HLinks>
    <vt:vector size="102" baseType="variant">
      <vt:variant>
        <vt:i4>6488101</vt:i4>
      </vt:variant>
      <vt:variant>
        <vt:i4>48</vt:i4>
      </vt:variant>
      <vt:variant>
        <vt:i4>0</vt:i4>
      </vt:variant>
      <vt:variant>
        <vt:i4>5</vt:i4>
      </vt:variant>
      <vt:variant>
        <vt:lpwstr>http://www.documents.dgs.ca.gov/dgs/fmc/pdf/std204.pdf</vt:lpwstr>
      </vt:variant>
      <vt:variant>
        <vt:lpwstr/>
      </vt:variant>
      <vt:variant>
        <vt:i4>1638435</vt:i4>
      </vt:variant>
      <vt:variant>
        <vt:i4>45</vt:i4>
      </vt:variant>
      <vt:variant>
        <vt:i4>0</vt:i4>
      </vt:variant>
      <vt:variant>
        <vt:i4>5</vt:i4>
      </vt:variant>
      <vt:variant>
        <vt:lpwstr>http://www.documents.dgs.ca.gov/dgs/fmc/gs/pd/pd_843.pdf</vt:lpwstr>
      </vt:variant>
      <vt:variant>
        <vt:lpwstr/>
      </vt:variant>
      <vt:variant>
        <vt:i4>6225954</vt:i4>
      </vt:variant>
      <vt:variant>
        <vt:i4>42</vt:i4>
      </vt:variant>
      <vt:variant>
        <vt:i4>0</vt:i4>
      </vt:variant>
      <vt:variant>
        <vt:i4>5</vt:i4>
      </vt:variant>
      <vt:variant>
        <vt:lpwstr>mailto:Masters@dgs.ca.gov</vt:lpwstr>
      </vt:variant>
      <vt:variant>
        <vt:lpwstr/>
      </vt:variant>
      <vt:variant>
        <vt:i4>4915204</vt:i4>
      </vt:variant>
      <vt:variant>
        <vt:i4>39</vt:i4>
      </vt:variant>
      <vt:variant>
        <vt:i4>0</vt:i4>
      </vt:variant>
      <vt:variant>
        <vt:i4>5</vt:i4>
      </vt:variant>
      <vt:variant>
        <vt:lpwstr>https://www.caleprocure.ca.gov/pages/Events-BS3/event-search.aspx</vt:lpwstr>
      </vt:variant>
      <vt:variant>
        <vt:lpwstr/>
      </vt:variant>
      <vt:variant>
        <vt:i4>1638435</vt:i4>
      </vt:variant>
      <vt:variant>
        <vt:i4>36</vt:i4>
      </vt:variant>
      <vt:variant>
        <vt:i4>0</vt:i4>
      </vt:variant>
      <vt:variant>
        <vt:i4>5</vt:i4>
      </vt:variant>
      <vt:variant>
        <vt:lpwstr>http://www.documents.dgs.ca.gov/dgs/fmc/gs/pd/pd_843.pdf</vt:lpwstr>
      </vt:variant>
      <vt:variant>
        <vt:lpwstr/>
      </vt:variant>
      <vt:variant>
        <vt:i4>5242882</vt:i4>
      </vt:variant>
      <vt:variant>
        <vt:i4>33</vt:i4>
      </vt:variant>
      <vt:variant>
        <vt:i4>0</vt:i4>
      </vt:variant>
      <vt:variant>
        <vt:i4>5</vt:i4>
      </vt:variant>
      <vt:variant>
        <vt:lpwstr>http://www.documents.dgs.ca.gov/dgs/fmc/gs/pd/gspd05-105.pdf</vt:lpwstr>
      </vt:variant>
      <vt:variant>
        <vt:lpwstr/>
      </vt:variant>
      <vt:variant>
        <vt:i4>2097175</vt:i4>
      </vt:variant>
      <vt:variant>
        <vt:i4>30</vt:i4>
      </vt:variant>
      <vt:variant>
        <vt:i4>0</vt:i4>
      </vt:variant>
      <vt:variant>
        <vt:i4>5</vt:i4>
      </vt:variant>
      <vt:variant>
        <vt:lpwstr>http://www.documents.dgs.ca.gov/dgs/FMC/GS/PD/PD_2.pdf</vt:lpwstr>
      </vt:variant>
      <vt:variant>
        <vt:lpwstr/>
      </vt:variant>
      <vt:variant>
        <vt:i4>2162711</vt:i4>
      </vt:variant>
      <vt:variant>
        <vt:i4>27</vt:i4>
      </vt:variant>
      <vt:variant>
        <vt:i4>0</vt:i4>
      </vt:variant>
      <vt:variant>
        <vt:i4>5</vt:i4>
      </vt:variant>
      <vt:variant>
        <vt:lpwstr>http://www.documents.dgs.ca.gov/dgs/FMC/GS/PD/PD_3.pdf</vt:lpwstr>
      </vt:variant>
      <vt:variant>
        <vt:lpwstr/>
      </vt:variant>
      <vt:variant>
        <vt:i4>2621495</vt:i4>
      </vt:variant>
      <vt:variant>
        <vt:i4>24</vt:i4>
      </vt:variant>
      <vt:variant>
        <vt:i4>0</vt:i4>
      </vt:variant>
      <vt:variant>
        <vt:i4>5</vt:i4>
      </vt:variant>
      <vt:variant>
        <vt:lpwstr>https://www.dgs.ca.gov/-/media/divisions/pd/acquisitions/solicitation document attachments/california civil rights law.pdf</vt:lpwstr>
      </vt:variant>
      <vt:variant>
        <vt:lpwstr/>
      </vt:variant>
      <vt:variant>
        <vt:i4>2293783</vt:i4>
      </vt:variant>
      <vt:variant>
        <vt:i4>21</vt:i4>
      </vt:variant>
      <vt:variant>
        <vt:i4>0</vt:i4>
      </vt:variant>
      <vt:variant>
        <vt:i4>5</vt:i4>
      </vt:variant>
      <vt:variant>
        <vt:lpwstr>http://www.documents.dgs.ca.gov/dgs/FMC/GS/PD/PD_1.pdf</vt:lpwstr>
      </vt:variant>
      <vt:variant>
        <vt:lpwstr/>
      </vt:variant>
      <vt:variant>
        <vt:i4>6488101</vt:i4>
      </vt:variant>
      <vt:variant>
        <vt:i4>18</vt:i4>
      </vt:variant>
      <vt:variant>
        <vt:i4>0</vt:i4>
      </vt:variant>
      <vt:variant>
        <vt:i4>5</vt:i4>
      </vt:variant>
      <vt:variant>
        <vt:lpwstr>http://www.documents.dgs.ca.gov/dgs/fmc/pdf/std204.pdf</vt:lpwstr>
      </vt:variant>
      <vt:variant>
        <vt:lpwstr/>
      </vt:variant>
      <vt:variant>
        <vt:i4>7667775</vt:i4>
      </vt:variant>
      <vt:variant>
        <vt:i4>15</vt:i4>
      </vt:variant>
      <vt:variant>
        <vt:i4>0</vt:i4>
      </vt:variant>
      <vt:variant>
        <vt:i4>5</vt:i4>
      </vt:variant>
      <vt:variant>
        <vt:lpwstr>https://www.dgs.ca.gov/PD/Resources/Page-Content/Procurement-Division-Resources-List-Folder/Award-Notifications</vt:lpwstr>
      </vt:variant>
      <vt:variant>
        <vt:lpwstr/>
      </vt:variant>
      <vt:variant>
        <vt:i4>1376334</vt:i4>
      </vt:variant>
      <vt:variant>
        <vt:i4>12</vt:i4>
      </vt:variant>
      <vt:variant>
        <vt:i4>0</vt:i4>
      </vt:variant>
      <vt:variant>
        <vt:i4>5</vt:i4>
      </vt:variant>
      <vt:variant>
        <vt:lpwstr>https://www.dgs.ca.gov/OAH/Case-Types/General-Jurisdiction/Resources/Page-Content/General-Jurisdiction-Resources-List-Folder/Laws-and-Regulations/Bid-Protest-Regulations</vt:lpwstr>
      </vt:variant>
      <vt:variant>
        <vt:lpwstr/>
      </vt:variant>
      <vt:variant>
        <vt:i4>4587608</vt:i4>
      </vt:variant>
      <vt:variant>
        <vt:i4>9</vt:i4>
      </vt:variant>
      <vt:variant>
        <vt:i4>0</vt:i4>
      </vt:variant>
      <vt:variant>
        <vt:i4>5</vt:i4>
      </vt:variant>
      <vt:variant>
        <vt:lpwstr>https://www.dgs.ca.gov/-/media/1DCB49CFFD9642C4ADD9FCEDAB5C1D95.ashx</vt:lpwstr>
      </vt:variant>
      <vt:variant>
        <vt:lpwstr/>
      </vt:variant>
      <vt:variant>
        <vt:i4>7274576</vt:i4>
      </vt:variant>
      <vt:variant>
        <vt:i4>6</vt:i4>
      </vt:variant>
      <vt:variant>
        <vt:i4>0</vt:i4>
      </vt:variant>
      <vt:variant>
        <vt:i4>5</vt:i4>
      </vt:variant>
      <vt:variant>
        <vt:lpwstr>https://teams.microsoft.com/l/meetup-join/19%3ameeting_MmNjOTI1ZTItNDE5ZS00NzEyLWJhNmEtZTYxMDhiODg1NmNk%40thread.v2/0?context=%7b%22Tid%22%3a%22ea45f7b1-07d7-49a8-b8f5-37136ec9382d%22%2c%22Oid%22%3a%2215597d4b-0f83-46b0-8a6d-f857f355980a%22%2c%22IsBroadcastMeeting%22%3atrue%7d</vt:lpwstr>
      </vt:variant>
      <vt:variant>
        <vt:lpwstr/>
      </vt:variant>
      <vt:variant>
        <vt:i4>6225954</vt:i4>
      </vt:variant>
      <vt:variant>
        <vt:i4>3</vt:i4>
      </vt:variant>
      <vt:variant>
        <vt:i4>0</vt:i4>
      </vt:variant>
      <vt:variant>
        <vt:i4>5</vt:i4>
      </vt:variant>
      <vt:variant>
        <vt:lpwstr>mailto:Masters@dgs.ca.gov</vt:lpwstr>
      </vt:variant>
      <vt:variant>
        <vt:lpwstr/>
      </vt:variant>
      <vt:variant>
        <vt:i4>5046377</vt:i4>
      </vt:variant>
      <vt:variant>
        <vt:i4>0</vt:i4>
      </vt:variant>
      <vt:variant>
        <vt:i4>0</vt:i4>
      </vt:variant>
      <vt:variant>
        <vt:i4>5</vt:i4>
      </vt:variant>
      <vt:variant>
        <vt:lpwstr>mailto:adriana.barajas@dgs.ca.gov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Nunez, Christina@DGS</dc:creator>
  <cp:keywords/>
  <dc:description/>
  <cp:lastModifiedBy>Matthews, Julie@DGS</cp:lastModifiedBy>
  <cp:revision>12</cp:revision>
  <cp:lastPrinted>2019-07-19T06:12:00Z</cp:lastPrinted>
  <dcterms:created xsi:type="dcterms:W3CDTF">2021-06-30T19:06:00Z</dcterms:created>
  <dcterms:modified xsi:type="dcterms:W3CDTF">2021-06-30T23:55:00Z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-456006593</vt:i4>
  </property>
  <property fmtid="{D5CDD505-2E9C-101B-9397-08002B2CF9AE}" pid="3" name="ContentTypeId">
    <vt:lpwstr>0x01010033A035D7CBAA7C43BAE69B0180FB2DAB</vt:lpwstr>
  </property>
</Properties>
</file>