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B63FC1" w14:textId="77777777" w:rsidR="001B55DA" w:rsidRPr="007427BF" w:rsidRDefault="001B55DA" w:rsidP="0006481E">
      <w:pPr>
        <w:pStyle w:val="Title"/>
        <w:spacing w:before="1680" w:after="360"/>
        <w:jc w:val="center"/>
        <w:rPr>
          <w:rFonts w:ascii="Arial" w:hAnsi="Arial" w:cs="Arial"/>
          <w:b/>
          <w:bCs/>
          <w:sz w:val="32"/>
          <w:szCs w:val="32"/>
          <w:u w:val="single"/>
        </w:rPr>
      </w:pPr>
      <w:permStart w:id="1682180061" w:edGrp="everyone"/>
      <w:permEnd w:id="1682180061"/>
      <w:r w:rsidRPr="007427BF">
        <w:rPr>
          <w:rFonts w:ascii="Arial" w:hAnsi="Arial" w:cs="Arial"/>
          <w:b/>
          <w:bCs/>
          <w:sz w:val="32"/>
          <w:szCs w:val="32"/>
          <w:u w:val="single"/>
        </w:rPr>
        <w:t>EVALUATION AND SELECTI</w:t>
      </w:r>
      <w:permStart w:id="1137790322" w:edGrp="everyone"/>
      <w:permEnd w:id="1137790322"/>
      <w:r w:rsidRPr="007427BF">
        <w:rPr>
          <w:rFonts w:ascii="Arial" w:hAnsi="Arial" w:cs="Arial"/>
          <w:b/>
          <w:bCs/>
          <w:sz w:val="32"/>
          <w:szCs w:val="32"/>
          <w:u w:val="single"/>
        </w:rPr>
        <w:t>ON REPORT</w:t>
      </w:r>
    </w:p>
    <w:p w14:paraId="54573976" w14:textId="77777777" w:rsidR="001B55DA" w:rsidRPr="007427BF" w:rsidRDefault="00E73711" w:rsidP="0006481E">
      <w:pPr>
        <w:spacing w:after="360"/>
        <w:jc w:val="center"/>
        <w:rPr>
          <w:rFonts w:cs="Arial"/>
          <w:b/>
          <w:bCs/>
          <w:sz w:val="28"/>
          <w:szCs w:val="28"/>
        </w:rPr>
      </w:pPr>
      <w:r w:rsidRPr="007427BF">
        <w:rPr>
          <w:rFonts w:cs="Arial"/>
          <w:b/>
          <w:bCs/>
          <w:sz w:val="28"/>
          <w:szCs w:val="28"/>
        </w:rPr>
        <w:t>For</w:t>
      </w:r>
    </w:p>
    <w:p w14:paraId="23E5E492" w14:textId="2FB2F302" w:rsidR="001B55DA" w:rsidRPr="007427BF" w:rsidRDefault="00F10F92" w:rsidP="0006481E">
      <w:pPr>
        <w:spacing w:after="360"/>
        <w:jc w:val="center"/>
        <w:rPr>
          <w:rFonts w:cs="Arial"/>
          <w:b/>
          <w:bCs/>
          <w:sz w:val="28"/>
          <w:szCs w:val="28"/>
        </w:rPr>
      </w:pPr>
      <w:r w:rsidRPr="007427BF">
        <w:rPr>
          <w:rFonts w:cs="Arial"/>
          <w:b/>
          <w:bCs/>
          <w:sz w:val="28"/>
          <w:szCs w:val="28"/>
        </w:rPr>
        <w:t xml:space="preserve">Request For Proposal (RFP) </w:t>
      </w:r>
      <w:r w:rsidR="00781AFD" w:rsidRPr="007427BF">
        <w:rPr>
          <w:rFonts w:cs="Arial"/>
          <w:b/>
          <w:bCs/>
          <w:sz w:val="28"/>
          <w:szCs w:val="28"/>
        </w:rPr>
        <w:t>5217028</w:t>
      </w:r>
    </w:p>
    <w:p w14:paraId="28B7CA46" w14:textId="20D5D8CD" w:rsidR="00E73711" w:rsidRPr="007427BF" w:rsidRDefault="00781AFD" w:rsidP="0006481E">
      <w:pPr>
        <w:spacing w:after="4800"/>
        <w:jc w:val="center"/>
        <w:rPr>
          <w:rFonts w:cs="Arial"/>
          <w:b/>
          <w:bCs/>
          <w:szCs w:val="24"/>
        </w:rPr>
      </w:pPr>
      <w:r w:rsidRPr="007427BF">
        <w:rPr>
          <w:rFonts w:cs="Arial"/>
          <w:b/>
          <w:bCs/>
          <w:sz w:val="28"/>
          <w:szCs w:val="28"/>
        </w:rPr>
        <w:t>PAD Acceptance Device</w:t>
      </w:r>
      <w:r w:rsidR="00C9418C" w:rsidRPr="007427BF">
        <w:rPr>
          <w:rFonts w:cs="Arial"/>
          <w:b/>
          <w:bCs/>
          <w:sz w:val="28"/>
          <w:szCs w:val="28"/>
        </w:rPr>
        <w:t>s</w:t>
      </w:r>
      <w:r w:rsidRPr="007427BF">
        <w:rPr>
          <w:rFonts w:cs="Arial"/>
          <w:b/>
          <w:bCs/>
          <w:sz w:val="28"/>
          <w:szCs w:val="28"/>
        </w:rPr>
        <w:t xml:space="preserve"> (PAD</w:t>
      </w:r>
      <w:r w:rsidR="00C9418C" w:rsidRPr="007427BF">
        <w:rPr>
          <w:rFonts w:cs="Arial"/>
          <w:b/>
          <w:bCs/>
          <w:sz w:val="28"/>
          <w:szCs w:val="28"/>
        </w:rPr>
        <w:t>s</w:t>
      </w:r>
      <w:r w:rsidRPr="007427BF">
        <w:rPr>
          <w:rFonts w:cs="Arial"/>
          <w:b/>
          <w:bCs/>
          <w:sz w:val="28"/>
          <w:szCs w:val="28"/>
        </w:rPr>
        <w:t>) Transit Processor Services</w:t>
      </w:r>
    </w:p>
    <w:p w14:paraId="7EAF5AF2" w14:textId="47E9F8BF" w:rsidR="001B55DA" w:rsidRPr="00051D52" w:rsidRDefault="003027BC" w:rsidP="0006481E">
      <w:pPr>
        <w:spacing w:after="1080"/>
        <w:jc w:val="center"/>
        <w:rPr>
          <w:rFonts w:cs="Arial"/>
          <w:sz w:val="28"/>
          <w:szCs w:val="28"/>
        </w:rPr>
      </w:pPr>
      <w:r w:rsidRPr="00051D52">
        <w:rPr>
          <w:rFonts w:cs="Arial"/>
          <w:sz w:val="28"/>
          <w:szCs w:val="28"/>
        </w:rPr>
        <w:t xml:space="preserve">December </w:t>
      </w:r>
      <w:r w:rsidR="00456F1C">
        <w:rPr>
          <w:rFonts w:cs="Arial"/>
          <w:sz w:val="28"/>
          <w:szCs w:val="28"/>
        </w:rPr>
        <w:t>13</w:t>
      </w:r>
      <w:r w:rsidRPr="00051D52">
        <w:rPr>
          <w:rFonts w:cs="Arial"/>
          <w:sz w:val="28"/>
          <w:szCs w:val="28"/>
        </w:rPr>
        <w:t xml:space="preserve">, </w:t>
      </w:r>
      <w:r w:rsidR="00C60DDE" w:rsidRPr="00051D52">
        <w:rPr>
          <w:rFonts w:cs="Arial"/>
          <w:sz w:val="28"/>
          <w:szCs w:val="28"/>
        </w:rPr>
        <w:t>2</w:t>
      </w:r>
      <w:r w:rsidR="00781AFD" w:rsidRPr="00051D52">
        <w:rPr>
          <w:rFonts w:cs="Arial"/>
          <w:sz w:val="28"/>
          <w:szCs w:val="28"/>
        </w:rPr>
        <w:t>021</w:t>
      </w:r>
    </w:p>
    <w:p w14:paraId="2D7D9B7A" w14:textId="77777777" w:rsidR="00E73711" w:rsidRPr="00051D52" w:rsidRDefault="00E73711">
      <w:pPr>
        <w:jc w:val="center"/>
        <w:rPr>
          <w:rFonts w:cs="Arial"/>
          <w:szCs w:val="24"/>
        </w:rPr>
      </w:pPr>
      <w:r w:rsidRPr="00051D52">
        <w:rPr>
          <w:rFonts w:cs="Arial"/>
          <w:szCs w:val="24"/>
        </w:rPr>
        <w:t>Prepared by:</w:t>
      </w:r>
    </w:p>
    <w:p w14:paraId="46C26BC4" w14:textId="4B8E5FA7" w:rsidR="00E73711" w:rsidRPr="00051D52" w:rsidRDefault="00781AFD">
      <w:pPr>
        <w:jc w:val="center"/>
        <w:rPr>
          <w:rFonts w:cs="Arial"/>
          <w:szCs w:val="24"/>
        </w:rPr>
      </w:pPr>
      <w:r w:rsidRPr="00051D52">
        <w:rPr>
          <w:rFonts w:cs="Arial"/>
          <w:szCs w:val="24"/>
        </w:rPr>
        <w:t>Adriana Barajas</w:t>
      </w:r>
      <w:r w:rsidR="00E73711" w:rsidRPr="00051D52">
        <w:rPr>
          <w:rFonts w:cs="Arial"/>
          <w:szCs w:val="24"/>
        </w:rPr>
        <w:t>, Procurement Official</w:t>
      </w:r>
    </w:p>
    <w:p w14:paraId="2BAD0CE1" w14:textId="77777777" w:rsidR="00E73711" w:rsidRPr="00051D52" w:rsidRDefault="00E73711">
      <w:pPr>
        <w:jc w:val="center"/>
        <w:rPr>
          <w:rFonts w:cs="Arial"/>
          <w:szCs w:val="24"/>
        </w:rPr>
      </w:pPr>
      <w:r w:rsidRPr="00051D52">
        <w:rPr>
          <w:rFonts w:cs="Arial"/>
          <w:szCs w:val="24"/>
        </w:rPr>
        <w:t>Department of General Services</w:t>
      </w:r>
    </w:p>
    <w:p w14:paraId="28D3E2F0" w14:textId="77777777" w:rsidR="00E73711" w:rsidRPr="00051D52" w:rsidRDefault="00E73711">
      <w:pPr>
        <w:jc w:val="center"/>
        <w:rPr>
          <w:rFonts w:cs="Arial"/>
          <w:szCs w:val="24"/>
        </w:rPr>
      </w:pPr>
      <w:r w:rsidRPr="00051D52">
        <w:rPr>
          <w:rFonts w:cs="Arial"/>
          <w:szCs w:val="24"/>
        </w:rPr>
        <w:t>Procurement Division</w:t>
      </w:r>
    </w:p>
    <w:p w14:paraId="63B5EACD" w14:textId="77777777" w:rsidR="00E73711" w:rsidRPr="00051D52" w:rsidRDefault="00E73711">
      <w:pPr>
        <w:jc w:val="center"/>
        <w:rPr>
          <w:rFonts w:cs="Arial"/>
          <w:szCs w:val="24"/>
        </w:rPr>
      </w:pPr>
      <w:r w:rsidRPr="00051D52">
        <w:rPr>
          <w:rFonts w:cs="Arial"/>
          <w:szCs w:val="24"/>
        </w:rPr>
        <w:t>707 3rd Street, 2nd Floor</w:t>
      </w:r>
    </w:p>
    <w:p w14:paraId="54FD9D9A" w14:textId="0CE93192" w:rsidR="00F10F92" w:rsidRPr="00051D52" w:rsidRDefault="00E73711" w:rsidP="00F10F92">
      <w:pPr>
        <w:jc w:val="center"/>
        <w:rPr>
          <w:rFonts w:cs="Arial"/>
          <w:szCs w:val="24"/>
        </w:rPr>
      </w:pPr>
      <w:r w:rsidRPr="00051D52">
        <w:rPr>
          <w:rFonts w:cs="Arial"/>
          <w:szCs w:val="24"/>
        </w:rPr>
        <w:t>West Sacramento, CA</w:t>
      </w:r>
      <w:r w:rsidR="00CC7A3F" w:rsidRPr="00051D52">
        <w:rPr>
          <w:rFonts w:cs="Arial"/>
          <w:szCs w:val="24"/>
        </w:rPr>
        <w:t xml:space="preserve">  </w:t>
      </w:r>
      <w:r w:rsidRPr="00051D52">
        <w:rPr>
          <w:rFonts w:cs="Arial"/>
          <w:szCs w:val="24"/>
        </w:rPr>
        <w:t>95605</w:t>
      </w:r>
    </w:p>
    <w:p w14:paraId="5B1421F0" w14:textId="77777777" w:rsidR="00F10F92" w:rsidRPr="00051D52" w:rsidRDefault="00F10F92">
      <w:pPr>
        <w:overflowPunct/>
        <w:autoSpaceDE/>
        <w:autoSpaceDN/>
        <w:adjustRightInd/>
        <w:textAlignment w:val="auto"/>
        <w:rPr>
          <w:rFonts w:cs="Arial"/>
          <w:szCs w:val="24"/>
        </w:rPr>
      </w:pPr>
      <w:r w:rsidRPr="00051D52">
        <w:rPr>
          <w:rFonts w:cs="Arial"/>
          <w:szCs w:val="24"/>
        </w:rPr>
        <w:br w:type="page"/>
      </w:r>
    </w:p>
    <w:p w14:paraId="5FC7703D" w14:textId="77777777" w:rsidR="001B55DA" w:rsidRPr="007427BF" w:rsidRDefault="001B55DA" w:rsidP="007427BF">
      <w:pPr>
        <w:pStyle w:val="Heading1"/>
        <w:numPr>
          <w:ilvl w:val="0"/>
          <w:numId w:val="27"/>
        </w:numPr>
        <w:spacing w:after="240"/>
        <w:ind w:left="360"/>
        <w:rPr>
          <w:rFonts w:cs="Arial"/>
          <w:b/>
          <w:bCs/>
          <w:szCs w:val="28"/>
        </w:rPr>
      </w:pPr>
      <w:r w:rsidRPr="007427BF">
        <w:rPr>
          <w:rFonts w:cs="Arial"/>
          <w:b/>
          <w:bCs/>
          <w:szCs w:val="28"/>
        </w:rPr>
        <w:lastRenderedPageBreak/>
        <w:t>SUMMARY</w:t>
      </w:r>
    </w:p>
    <w:p w14:paraId="1879218D" w14:textId="26F47914" w:rsidR="00A96D5C" w:rsidRPr="00051D52" w:rsidRDefault="00A96D5C" w:rsidP="007427BF">
      <w:pPr>
        <w:spacing w:after="240"/>
        <w:ind w:left="360"/>
        <w:rPr>
          <w:rFonts w:cs="Arial"/>
          <w:szCs w:val="24"/>
        </w:rPr>
      </w:pPr>
      <w:r w:rsidRPr="00051D52">
        <w:rPr>
          <w:rFonts w:cs="Arial"/>
          <w:szCs w:val="24"/>
        </w:rPr>
        <w:t xml:space="preserve">Request for Proposal (RFP) 5217028 solicited proposals for Payment Acceptance Devices (PAD) and Transit Processor Services Master Agreements (“MSA” or “Agreements”) for use solely by local governmental transit agencies that operate public transportation services. The </w:t>
      </w:r>
      <w:r w:rsidR="009F3CA5" w:rsidRPr="00051D52">
        <w:rPr>
          <w:rFonts w:cs="Arial"/>
          <w:szCs w:val="24"/>
        </w:rPr>
        <w:t>MSAs</w:t>
      </w:r>
      <w:r w:rsidRPr="00051D52">
        <w:rPr>
          <w:rFonts w:cs="Arial"/>
          <w:szCs w:val="24"/>
        </w:rPr>
        <w:t xml:space="preserve"> resulting from the RFP will be for five (5) years with the option to extend two (2) additional (2) year periods or portion thereof at the same rates, terms, and conditions. </w:t>
      </w:r>
    </w:p>
    <w:p w14:paraId="670E4972" w14:textId="77777777" w:rsidR="00650F47" w:rsidRDefault="00A96D5C" w:rsidP="007427BF">
      <w:pPr>
        <w:spacing w:after="240"/>
        <w:ind w:left="360"/>
        <w:rPr>
          <w:rFonts w:cs="Arial"/>
          <w:szCs w:val="24"/>
        </w:rPr>
      </w:pPr>
      <w:r w:rsidRPr="00051D52">
        <w:rPr>
          <w:rFonts w:cs="Arial"/>
          <w:szCs w:val="24"/>
        </w:rPr>
        <w:t xml:space="preserve">The RFP was a one-step procurement consisting of a Final Proposal submittal. The RFP was conducted using the two-envelope procedure: the first for the administrative and technical response, and the second for cost. </w:t>
      </w:r>
    </w:p>
    <w:p w14:paraId="7A08CC73" w14:textId="0C59AB53" w:rsidR="00A96D5C" w:rsidRPr="00051D52" w:rsidRDefault="00A96D5C" w:rsidP="007427BF">
      <w:pPr>
        <w:spacing w:after="240"/>
        <w:ind w:left="360"/>
        <w:rPr>
          <w:rFonts w:cs="Arial"/>
          <w:szCs w:val="24"/>
        </w:rPr>
      </w:pPr>
      <w:r w:rsidRPr="00051D52">
        <w:rPr>
          <w:rFonts w:cs="Arial"/>
          <w:szCs w:val="24"/>
        </w:rPr>
        <w:t xml:space="preserve">Final selection was based on the highest total scores to the responsive and responsible bidders for the following categories: </w:t>
      </w:r>
    </w:p>
    <w:p w14:paraId="51DCED81" w14:textId="77777777" w:rsidR="00A96D5C" w:rsidRPr="00051D52" w:rsidRDefault="00A96D5C" w:rsidP="007427BF">
      <w:pPr>
        <w:pStyle w:val="NormalIndent"/>
        <w:numPr>
          <w:ilvl w:val="0"/>
          <w:numId w:val="16"/>
        </w:numPr>
        <w:ind w:left="1170"/>
        <w:rPr>
          <w:rFonts w:cs="Arial"/>
          <w:szCs w:val="24"/>
        </w:rPr>
      </w:pPr>
      <w:r w:rsidRPr="00051D52">
        <w:rPr>
          <w:rFonts w:cs="Arial"/>
          <w:szCs w:val="24"/>
        </w:rPr>
        <w:t>Category A - Payment Acceptance Devices (PAD) – up to seven (7) awarded MSAs.</w:t>
      </w:r>
    </w:p>
    <w:p w14:paraId="239055A5" w14:textId="77777777" w:rsidR="00A96D5C" w:rsidRPr="00051D52" w:rsidRDefault="00A96D5C" w:rsidP="007427BF">
      <w:pPr>
        <w:pStyle w:val="NormalIndent"/>
        <w:numPr>
          <w:ilvl w:val="0"/>
          <w:numId w:val="16"/>
        </w:numPr>
        <w:spacing w:after="240"/>
        <w:ind w:left="1170"/>
        <w:rPr>
          <w:rFonts w:cs="Arial"/>
          <w:szCs w:val="24"/>
        </w:rPr>
      </w:pPr>
      <w:r w:rsidRPr="00051D52">
        <w:rPr>
          <w:rFonts w:cs="Arial"/>
          <w:szCs w:val="24"/>
        </w:rPr>
        <w:t>Category B - Transit Processor Services – up to four (4) awarded MSAs.</w:t>
      </w:r>
    </w:p>
    <w:p w14:paraId="407DAB41" w14:textId="2B87F61B" w:rsidR="001B55DA" w:rsidRPr="007427BF" w:rsidRDefault="001B55DA" w:rsidP="007427BF">
      <w:pPr>
        <w:pStyle w:val="Heading1"/>
        <w:numPr>
          <w:ilvl w:val="0"/>
          <w:numId w:val="27"/>
        </w:numPr>
        <w:spacing w:after="240"/>
        <w:ind w:left="360"/>
        <w:rPr>
          <w:rFonts w:cs="Arial"/>
          <w:b/>
          <w:bCs/>
          <w:szCs w:val="28"/>
        </w:rPr>
      </w:pPr>
      <w:r w:rsidRPr="007427BF">
        <w:rPr>
          <w:rFonts w:cs="Arial"/>
          <w:b/>
          <w:bCs/>
          <w:szCs w:val="28"/>
        </w:rPr>
        <w:t>BACKGROUND</w:t>
      </w:r>
    </w:p>
    <w:p w14:paraId="6791C093" w14:textId="08D7E1C4" w:rsidR="00056936" w:rsidRPr="00051D52" w:rsidRDefault="00056936" w:rsidP="007427BF">
      <w:pPr>
        <w:spacing w:after="240"/>
        <w:ind w:left="360"/>
        <w:rPr>
          <w:rFonts w:cs="Arial"/>
          <w:szCs w:val="24"/>
        </w:rPr>
      </w:pPr>
      <w:r w:rsidRPr="00051D52">
        <w:rPr>
          <w:rFonts w:cs="Arial"/>
          <w:szCs w:val="24"/>
        </w:rPr>
        <w:t>The California Integrated Travel Project (Cal-ITP)</w:t>
      </w:r>
      <w:r w:rsidR="00B9692F" w:rsidRPr="00051D52">
        <w:rPr>
          <w:rFonts w:cs="Arial"/>
          <w:szCs w:val="24"/>
        </w:rPr>
        <w:t xml:space="preserve"> </w:t>
      </w:r>
      <w:r w:rsidRPr="00051D52">
        <w:rPr>
          <w:rFonts w:cs="Arial"/>
          <w:szCs w:val="24"/>
        </w:rPr>
        <w:t>requested DGS-PD create procurement vehicle(s) for local t</w:t>
      </w:r>
      <w:r w:rsidR="00B9692F" w:rsidRPr="00051D52">
        <w:rPr>
          <w:rFonts w:cs="Arial"/>
          <w:szCs w:val="24"/>
        </w:rPr>
        <w:t xml:space="preserve">ransit </w:t>
      </w:r>
      <w:r w:rsidRPr="00051D52">
        <w:rPr>
          <w:rFonts w:cs="Arial"/>
          <w:szCs w:val="24"/>
        </w:rPr>
        <w:t>a</w:t>
      </w:r>
      <w:r w:rsidR="00B9692F" w:rsidRPr="00051D52">
        <w:rPr>
          <w:rFonts w:cs="Arial"/>
          <w:szCs w:val="24"/>
        </w:rPr>
        <w:t>gencies</w:t>
      </w:r>
      <w:r w:rsidRPr="00051D52">
        <w:rPr>
          <w:rFonts w:cs="Arial"/>
          <w:szCs w:val="24"/>
        </w:rPr>
        <w:t xml:space="preserve"> to</w:t>
      </w:r>
      <w:r w:rsidR="00B9692F" w:rsidRPr="00051D52">
        <w:rPr>
          <w:rFonts w:cs="Arial"/>
          <w:szCs w:val="24"/>
        </w:rPr>
        <w:t xml:space="preserve"> </w:t>
      </w:r>
      <w:r w:rsidR="00CC7A3F" w:rsidRPr="00051D52">
        <w:rPr>
          <w:rFonts w:cs="Arial"/>
          <w:szCs w:val="24"/>
        </w:rPr>
        <w:t xml:space="preserve">procure </w:t>
      </w:r>
      <w:r w:rsidR="00B9692F" w:rsidRPr="00051D52">
        <w:rPr>
          <w:rFonts w:cs="Arial"/>
          <w:szCs w:val="24"/>
        </w:rPr>
        <w:t xml:space="preserve">Payment Acceptance Devices, including supporting services, and Transit Processor services, </w:t>
      </w:r>
      <w:r w:rsidR="00CC7A3F" w:rsidRPr="00051D52">
        <w:rPr>
          <w:rFonts w:cs="Arial"/>
          <w:szCs w:val="24"/>
        </w:rPr>
        <w:t xml:space="preserve">for transitioning to a </w:t>
      </w:r>
      <w:r w:rsidR="00B9692F" w:rsidRPr="00051D52">
        <w:rPr>
          <w:rFonts w:cs="Arial"/>
          <w:szCs w:val="24"/>
        </w:rPr>
        <w:t>contactless EMV fare payment system.</w:t>
      </w:r>
    </w:p>
    <w:p w14:paraId="3245827D" w14:textId="785A5412" w:rsidR="004C7244" w:rsidRPr="007427BF" w:rsidRDefault="001B55DA" w:rsidP="007427BF">
      <w:pPr>
        <w:pStyle w:val="Heading1"/>
        <w:numPr>
          <w:ilvl w:val="0"/>
          <w:numId w:val="27"/>
        </w:numPr>
        <w:spacing w:after="240"/>
        <w:ind w:left="360"/>
        <w:rPr>
          <w:rFonts w:cs="Arial"/>
          <w:b/>
          <w:bCs/>
          <w:szCs w:val="28"/>
        </w:rPr>
      </w:pPr>
      <w:r w:rsidRPr="007427BF">
        <w:rPr>
          <w:rFonts w:cs="Arial"/>
          <w:b/>
          <w:bCs/>
          <w:szCs w:val="28"/>
        </w:rPr>
        <w:t xml:space="preserve">RELEASE OF </w:t>
      </w:r>
      <w:r w:rsidR="00551A59" w:rsidRPr="007427BF">
        <w:rPr>
          <w:rFonts w:cs="Arial"/>
          <w:b/>
          <w:bCs/>
          <w:szCs w:val="28"/>
        </w:rPr>
        <w:t>RFP</w:t>
      </w:r>
    </w:p>
    <w:p w14:paraId="3881C957" w14:textId="6D574E62" w:rsidR="001B55DA" w:rsidRPr="00051D52" w:rsidRDefault="009F3CA5" w:rsidP="007427BF">
      <w:pPr>
        <w:pStyle w:val="NormalIndent"/>
        <w:spacing w:after="240"/>
        <w:ind w:left="360"/>
        <w:rPr>
          <w:rFonts w:cs="Arial"/>
          <w:szCs w:val="24"/>
        </w:rPr>
      </w:pPr>
      <w:r w:rsidRPr="00051D52">
        <w:rPr>
          <w:rFonts w:cs="Arial"/>
          <w:szCs w:val="24"/>
        </w:rPr>
        <w:t>RFP</w:t>
      </w:r>
      <w:r w:rsidR="00AA2D37" w:rsidRPr="00051D52">
        <w:rPr>
          <w:rFonts w:cs="Arial"/>
          <w:szCs w:val="24"/>
        </w:rPr>
        <w:t xml:space="preserve"> </w:t>
      </w:r>
      <w:r w:rsidR="00FC7098" w:rsidRPr="00051D52">
        <w:rPr>
          <w:rFonts w:cs="Arial"/>
          <w:szCs w:val="24"/>
        </w:rPr>
        <w:t>5217028</w:t>
      </w:r>
      <w:r w:rsidR="00AA2D37" w:rsidRPr="00051D52">
        <w:rPr>
          <w:rFonts w:cs="Arial"/>
          <w:szCs w:val="24"/>
        </w:rPr>
        <w:t xml:space="preserve"> </w:t>
      </w:r>
      <w:r w:rsidR="001B55DA" w:rsidRPr="00051D52">
        <w:rPr>
          <w:rFonts w:cs="Arial"/>
          <w:szCs w:val="24"/>
        </w:rPr>
        <w:t>was published on the California State Contracts Register (CSCR)</w:t>
      </w:r>
      <w:r w:rsidRPr="00051D52">
        <w:rPr>
          <w:rFonts w:cs="Arial"/>
          <w:szCs w:val="24"/>
        </w:rPr>
        <w:t xml:space="preserve"> on June 30, 2021</w:t>
      </w:r>
      <w:r w:rsidR="001B55DA" w:rsidRPr="00051D52">
        <w:rPr>
          <w:rFonts w:cs="Arial"/>
          <w:szCs w:val="24"/>
        </w:rPr>
        <w:t>.</w:t>
      </w:r>
    </w:p>
    <w:p w14:paraId="72356711" w14:textId="5B2DC0D7" w:rsidR="001B55DA" w:rsidRPr="00051D52" w:rsidRDefault="00FC7098" w:rsidP="007427BF">
      <w:pPr>
        <w:pStyle w:val="NormalIndent"/>
        <w:spacing w:after="240"/>
        <w:ind w:left="360"/>
        <w:rPr>
          <w:rFonts w:cs="Arial"/>
          <w:szCs w:val="24"/>
        </w:rPr>
      </w:pPr>
      <w:r w:rsidRPr="00051D52">
        <w:rPr>
          <w:rFonts w:cs="Arial"/>
          <w:szCs w:val="24"/>
        </w:rPr>
        <w:t>Six</w:t>
      </w:r>
      <w:r w:rsidR="00CB6012" w:rsidRPr="00051D52">
        <w:rPr>
          <w:rFonts w:cs="Arial"/>
          <w:szCs w:val="24"/>
        </w:rPr>
        <w:t xml:space="preserve"> (</w:t>
      </w:r>
      <w:r w:rsidRPr="00051D52">
        <w:rPr>
          <w:rFonts w:cs="Arial"/>
          <w:szCs w:val="24"/>
        </w:rPr>
        <w:t>6</w:t>
      </w:r>
      <w:r w:rsidR="001B55DA" w:rsidRPr="00051D52">
        <w:rPr>
          <w:rFonts w:cs="Arial"/>
          <w:szCs w:val="24"/>
        </w:rPr>
        <w:t xml:space="preserve">) addenda were issued </w:t>
      </w:r>
      <w:r w:rsidR="008E5189" w:rsidRPr="00051D52">
        <w:rPr>
          <w:rFonts w:cs="Arial"/>
          <w:szCs w:val="24"/>
        </w:rPr>
        <w:t xml:space="preserve">and published on the CSCR </w:t>
      </w:r>
      <w:r w:rsidR="001B55DA" w:rsidRPr="00051D52">
        <w:rPr>
          <w:rFonts w:cs="Arial"/>
          <w:szCs w:val="24"/>
        </w:rPr>
        <w:t>as follows:</w:t>
      </w:r>
    </w:p>
    <w:tbl>
      <w:tblPr>
        <w:tblW w:w="870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7147"/>
      </w:tblGrid>
      <w:tr w:rsidR="007F12A8" w:rsidRPr="00051D52" w14:paraId="5CDE7CA2" w14:textId="77777777" w:rsidTr="007427BF">
        <w:trPr>
          <w:tblHeader/>
        </w:trPr>
        <w:tc>
          <w:tcPr>
            <w:tcW w:w="1560" w:type="dxa"/>
            <w:shd w:val="clear" w:color="auto" w:fill="D9D9D9"/>
            <w:tcMar>
              <w:top w:w="29" w:type="dxa"/>
              <w:left w:w="115" w:type="dxa"/>
              <w:bottom w:w="29" w:type="dxa"/>
              <w:right w:w="115" w:type="dxa"/>
            </w:tcMar>
          </w:tcPr>
          <w:p w14:paraId="2CA5427A" w14:textId="77777777" w:rsidR="007F12A8" w:rsidRPr="00051D52" w:rsidRDefault="007F12A8" w:rsidP="007F12A8">
            <w:pPr>
              <w:tabs>
                <w:tab w:val="left" w:pos="90"/>
              </w:tabs>
              <w:overflowPunct/>
              <w:autoSpaceDE/>
              <w:autoSpaceDN/>
              <w:adjustRightInd/>
              <w:ind w:right="90"/>
              <w:jc w:val="center"/>
              <w:textAlignment w:val="auto"/>
              <w:rPr>
                <w:rFonts w:cs="Arial"/>
                <w:szCs w:val="24"/>
              </w:rPr>
            </w:pPr>
            <w:r w:rsidRPr="00051D52">
              <w:rPr>
                <w:rFonts w:cs="Arial"/>
                <w:szCs w:val="24"/>
              </w:rPr>
              <w:t>Addendum</w:t>
            </w:r>
          </w:p>
        </w:tc>
        <w:tc>
          <w:tcPr>
            <w:tcW w:w="7147" w:type="dxa"/>
            <w:shd w:val="clear" w:color="auto" w:fill="D9D9D9"/>
            <w:tcMar>
              <w:top w:w="29" w:type="dxa"/>
              <w:left w:w="115" w:type="dxa"/>
              <w:bottom w:w="29" w:type="dxa"/>
              <w:right w:w="115" w:type="dxa"/>
            </w:tcMar>
          </w:tcPr>
          <w:p w14:paraId="5AF3FA84" w14:textId="77777777" w:rsidR="007F12A8" w:rsidRPr="00051D52" w:rsidRDefault="007F12A8" w:rsidP="007F12A8">
            <w:pPr>
              <w:tabs>
                <w:tab w:val="left" w:pos="90"/>
              </w:tabs>
              <w:overflowPunct/>
              <w:autoSpaceDE/>
              <w:autoSpaceDN/>
              <w:adjustRightInd/>
              <w:ind w:right="90"/>
              <w:jc w:val="center"/>
              <w:textAlignment w:val="auto"/>
              <w:rPr>
                <w:rFonts w:cs="Arial"/>
                <w:szCs w:val="24"/>
              </w:rPr>
            </w:pPr>
            <w:r w:rsidRPr="00051D52">
              <w:rPr>
                <w:rFonts w:cs="Arial"/>
                <w:szCs w:val="24"/>
              </w:rPr>
              <w:t>Addendum Action</w:t>
            </w:r>
          </w:p>
        </w:tc>
      </w:tr>
      <w:tr w:rsidR="007F12A8" w:rsidRPr="00051D52" w14:paraId="6A7A0E7D" w14:textId="77777777" w:rsidTr="007427BF">
        <w:trPr>
          <w:trHeight w:val="123"/>
        </w:trPr>
        <w:tc>
          <w:tcPr>
            <w:tcW w:w="1560" w:type="dxa"/>
            <w:tcMar>
              <w:top w:w="29" w:type="dxa"/>
              <w:left w:w="115" w:type="dxa"/>
              <w:bottom w:w="29" w:type="dxa"/>
              <w:right w:w="115" w:type="dxa"/>
            </w:tcMar>
          </w:tcPr>
          <w:p w14:paraId="5E603528" w14:textId="7A1354E3" w:rsidR="007F12A8" w:rsidRPr="00051D52" w:rsidRDefault="007F12A8" w:rsidP="007F12A8">
            <w:pPr>
              <w:tabs>
                <w:tab w:val="left" w:pos="90"/>
              </w:tabs>
              <w:overflowPunct/>
              <w:autoSpaceDE/>
              <w:autoSpaceDN/>
              <w:adjustRightInd/>
              <w:ind w:right="90"/>
              <w:textAlignment w:val="auto"/>
              <w:rPr>
                <w:rFonts w:cs="Arial"/>
                <w:szCs w:val="24"/>
              </w:rPr>
            </w:pPr>
            <w:r w:rsidRPr="00051D52">
              <w:rPr>
                <w:rFonts w:cs="Arial"/>
                <w:szCs w:val="24"/>
              </w:rPr>
              <w:t>1</w:t>
            </w:r>
            <w:r w:rsidR="00BA74E4" w:rsidRPr="00051D52">
              <w:rPr>
                <w:rFonts w:cs="Arial"/>
                <w:szCs w:val="24"/>
              </w:rPr>
              <w:t>.</w:t>
            </w:r>
          </w:p>
        </w:tc>
        <w:tc>
          <w:tcPr>
            <w:tcW w:w="7147" w:type="dxa"/>
            <w:shd w:val="clear" w:color="auto" w:fill="auto"/>
            <w:tcMar>
              <w:top w:w="29" w:type="dxa"/>
              <w:left w:w="115" w:type="dxa"/>
              <w:bottom w:w="29" w:type="dxa"/>
              <w:right w:w="115" w:type="dxa"/>
            </w:tcMar>
          </w:tcPr>
          <w:p w14:paraId="2BE4255C" w14:textId="0F0350D9" w:rsidR="007F12A8" w:rsidRPr="00051D52" w:rsidRDefault="004F2823" w:rsidP="007F12A8">
            <w:pPr>
              <w:tabs>
                <w:tab w:val="left" w:pos="90"/>
              </w:tabs>
              <w:overflowPunct/>
              <w:autoSpaceDE/>
              <w:autoSpaceDN/>
              <w:adjustRightInd/>
              <w:ind w:right="90"/>
              <w:textAlignment w:val="auto"/>
              <w:rPr>
                <w:rFonts w:cs="Arial"/>
                <w:szCs w:val="24"/>
              </w:rPr>
            </w:pPr>
            <w:r w:rsidRPr="00051D52">
              <w:rPr>
                <w:rFonts w:cs="Arial"/>
                <w:szCs w:val="24"/>
              </w:rPr>
              <w:t>Attachment 1 – Key Action Dates updated.</w:t>
            </w:r>
            <w:r w:rsidR="00CC7A3F" w:rsidRPr="00051D52">
              <w:rPr>
                <w:rFonts w:cs="Arial"/>
                <w:szCs w:val="24"/>
              </w:rPr>
              <w:t xml:space="preserve">  </w:t>
            </w:r>
          </w:p>
        </w:tc>
      </w:tr>
      <w:tr w:rsidR="007F12A8" w:rsidRPr="00051D52" w14:paraId="63E20FAE" w14:textId="77777777" w:rsidTr="007427BF">
        <w:trPr>
          <w:trHeight w:val="593"/>
        </w:trPr>
        <w:tc>
          <w:tcPr>
            <w:tcW w:w="1560" w:type="dxa"/>
            <w:tcMar>
              <w:top w:w="29" w:type="dxa"/>
              <w:left w:w="115" w:type="dxa"/>
              <w:bottom w:w="29" w:type="dxa"/>
              <w:right w:w="115" w:type="dxa"/>
            </w:tcMar>
          </w:tcPr>
          <w:p w14:paraId="678AC9F8" w14:textId="52AC7689" w:rsidR="007F12A8" w:rsidRPr="00051D52" w:rsidRDefault="007F12A8" w:rsidP="007F12A8">
            <w:pPr>
              <w:tabs>
                <w:tab w:val="left" w:pos="90"/>
              </w:tabs>
              <w:overflowPunct/>
              <w:autoSpaceDE/>
              <w:autoSpaceDN/>
              <w:adjustRightInd/>
              <w:ind w:right="90"/>
              <w:textAlignment w:val="auto"/>
              <w:rPr>
                <w:rFonts w:cs="Arial"/>
                <w:szCs w:val="24"/>
              </w:rPr>
            </w:pPr>
            <w:r w:rsidRPr="00051D52">
              <w:rPr>
                <w:rFonts w:cs="Arial"/>
                <w:szCs w:val="24"/>
              </w:rPr>
              <w:t>2</w:t>
            </w:r>
            <w:r w:rsidR="00BA74E4" w:rsidRPr="00051D52">
              <w:rPr>
                <w:rFonts w:cs="Arial"/>
                <w:szCs w:val="24"/>
              </w:rPr>
              <w:t>.</w:t>
            </w:r>
          </w:p>
          <w:p w14:paraId="527312E6" w14:textId="77777777" w:rsidR="007F12A8" w:rsidRPr="00051D52" w:rsidRDefault="007F12A8" w:rsidP="007F12A8">
            <w:pPr>
              <w:tabs>
                <w:tab w:val="left" w:pos="90"/>
              </w:tabs>
              <w:overflowPunct/>
              <w:autoSpaceDE/>
              <w:autoSpaceDN/>
              <w:adjustRightInd/>
              <w:ind w:right="90"/>
              <w:textAlignment w:val="auto"/>
              <w:rPr>
                <w:rFonts w:cs="Arial"/>
                <w:szCs w:val="24"/>
              </w:rPr>
            </w:pPr>
          </w:p>
        </w:tc>
        <w:tc>
          <w:tcPr>
            <w:tcW w:w="7147" w:type="dxa"/>
            <w:shd w:val="clear" w:color="auto" w:fill="auto"/>
            <w:tcMar>
              <w:top w:w="29" w:type="dxa"/>
              <w:left w:w="115" w:type="dxa"/>
              <w:bottom w:w="29" w:type="dxa"/>
              <w:right w:w="115" w:type="dxa"/>
            </w:tcMar>
          </w:tcPr>
          <w:p w14:paraId="1C5B51E6" w14:textId="0D414264" w:rsidR="007F12A8" w:rsidRPr="00051D52" w:rsidRDefault="00043054" w:rsidP="0084675D">
            <w:pPr>
              <w:numPr>
                <w:ilvl w:val="0"/>
                <w:numId w:val="18"/>
              </w:numPr>
              <w:tabs>
                <w:tab w:val="left" w:pos="252"/>
              </w:tabs>
              <w:overflowPunct/>
              <w:autoSpaceDE/>
              <w:autoSpaceDN/>
              <w:adjustRightInd/>
              <w:ind w:left="252" w:right="90" w:hanging="252"/>
              <w:textAlignment w:val="auto"/>
              <w:rPr>
                <w:rFonts w:cs="Arial"/>
                <w:szCs w:val="24"/>
              </w:rPr>
            </w:pPr>
            <w:r w:rsidRPr="00051D52">
              <w:rPr>
                <w:rFonts w:cs="Arial"/>
                <w:szCs w:val="24"/>
              </w:rPr>
              <w:t xml:space="preserve">Language </w:t>
            </w:r>
            <w:r w:rsidR="00056936" w:rsidRPr="00051D52">
              <w:rPr>
                <w:rFonts w:cs="Arial"/>
                <w:szCs w:val="24"/>
              </w:rPr>
              <w:t>a</w:t>
            </w:r>
            <w:r w:rsidRPr="00051D52">
              <w:rPr>
                <w:rFonts w:cs="Arial"/>
                <w:szCs w:val="24"/>
              </w:rPr>
              <w:t>dded to RFP Section 1.1</w:t>
            </w:r>
          </w:p>
          <w:p w14:paraId="7D06DB7D" w14:textId="1B9CBA97" w:rsidR="00043054" w:rsidRPr="00051D52" w:rsidRDefault="00043054" w:rsidP="0084675D">
            <w:pPr>
              <w:numPr>
                <w:ilvl w:val="0"/>
                <w:numId w:val="18"/>
              </w:numPr>
              <w:tabs>
                <w:tab w:val="left" w:pos="252"/>
              </w:tabs>
              <w:overflowPunct/>
              <w:autoSpaceDE/>
              <w:autoSpaceDN/>
              <w:adjustRightInd/>
              <w:ind w:left="252" w:right="90" w:hanging="252"/>
              <w:textAlignment w:val="auto"/>
              <w:rPr>
                <w:rFonts w:cs="Arial"/>
                <w:szCs w:val="24"/>
              </w:rPr>
            </w:pPr>
            <w:r w:rsidRPr="00051D52">
              <w:rPr>
                <w:rFonts w:cs="Arial"/>
                <w:szCs w:val="24"/>
              </w:rPr>
              <w:t xml:space="preserve">Language </w:t>
            </w:r>
            <w:r w:rsidR="00056936" w:rsidRPr="00051D52">
              <w:rPr>
                <w:rFonts w:cs="Arial"/>
                <w:szCs w:val="24"/>
              </w:rPr>
              <w:t>a</w:t>
            </w:r>
            <w:r w:rsidRPr="00051D52">
              <w:rPr>
                <w:rFonts w:cs="Arial"/>
                <w:szCs w:val="24"/>
              </w:rPr>
              <w:t>dded to RFP Section 3.1.6</w:t>
            </w:r>
          </w:p>
          <w:p w14:paraId="40C4DD56" w14:textId="77777777" w:rsidR="00043054" w:rsidRPr="00051D52" w:rsidRDefault="00043054" w:rsidP="0084675D">
            <w:pPr>
              <w:numPr>
                <w:ilvl w:val="0"/>
                <w:numId w:val="18"/>
              </w:numPr>
              <w:tabs>
                <w:tab w:val="left" w:pos="252"/>
              </w:tabs>
              <w:overflowPunct/>
              <w:autoSpaceDE/>
              <w:autoSpaceDN/>
              <w:adjustRightInd/>
              <w:ind w:left="252" w:right="90" w:hanging="252"/>
              <w:textAlignment w:val="auto"/>
              <w:rPr>
                <w:rFonts w:cs="Arial"/>
                <w:szCs w:val="24"/>
              </w:rPr>
            </w:pPr>
            <w:r w:rsidRPr="00051D52">
              <w:rPr>
                <w:rFonts w:cs="Arial"/>
                <w:szCs w:val="24"/>
              </w:rPr>
              <w:t>Attachment references corrected in RFP Section 6.3.1</w:t>
            </w:r>
          </w:p>
          <w:p w14:paraId="0073C087" w14:textId="77777777" w:rsidR="00043054" w:rsidRPr="00051D52" w:rsidRDefault="00043054" w:rsidP="0084675D">
            <w:pPr>
              <w:numPr>
                <w:ilvl w:val="0"/>
                <w:numId w:val="18"/>
              </w:numPr>
              <w:tabs>
                <w:tab w:val="left" w:pos="252"/>
              </w:tabs>
              <w:overflowPunct/>
              <w:autoSpaceDE/>
              <w:autoSpaceDN/>
              <w:adjustRightInd/>
              <w:ind w:left="252" w:right="90" w:hanging="252"/>
              <w:textAlignment w:val="auto"/>
              <w:rPr>
                <w:rFonts w:cs="Arial"/>
                <w:szCs w:val="24"/>
              </w:rPr>
            </w:pPr>
            <w:r w:rsidRPr="00051D52">
              <w:rPr>
                <w:rFonts w:cs="Arial"/>
                <w:szCs w:val="24"/>
              </w:rPr>
              <w:t>Reference was corrected in RFP Section 6.3.5.1</w:t>
            </w:r>
          </w:p>
          <w:p w14:paraId="49D29666" w14:textId="77777777" w:rsidR="00043054" w:rsidRPr="00051D52" w:rsidRDefault="00043054" w:rsidP="0084675D">
            <w:pPr>
              <w:numPr>
                <w:ilvl w:val="0"/>
                <w:numId w:val="18"/>
              </w:numPr>
              <w:tabs>
                <w:tab w:val="left" w:pos="252"/>
              </w:tabs>
              <w:overflowPunct/>
              <w:autoSpaceDE/>
              <w:autoSpaceDN/>
              <w:adjustRightInd/>
              <w:ind w:left="252" w:right="90" w:hanging="252"/>
              <w:textAlignment w:val="auto"/>
              <w:rPr>
                <w:rFonts w:cs="Arial"/>
                <w:szCs w:val="24"/>
              </w:rPr>
            </w:pPr>
            <w:r w:rsidRPr="00051D52">
              <w:rPr>
                <w:rFonts w:cs="Arial"/>
                <w:szCs w:val="24"/>
              </w:rPr>
              <w:t>Reference was corrected in RFP Section 6.3.5.2</w:t>
            </w:r>
          </w:p>
          <w:p w14:paraId="319B0A50" w14:textId="77777777" w:rsidR="00043054" w:rsidRPr="00051D52" w:rsidRDefault="00043054" w:rsidP="0084675D">
            <w:pPr>
              <w:numPr>
                <w:ilvl w:val="0"/>
                <w:numId w:val="18"/>
              </w:numPr>
              <w:tabs>
                <w:tab w:val="left" w:pos="252"/>
              </w:tabs>
              <w:overflowPunct/>
              <w:autoSpaceDE/>
              <w:autoSpaceDN/>
              <w:adjustRightInd/>
              <w:ind w:left="252" w:right="90" w:hanging="252"/>
              <w:textAlignment w:val="auto"/>
              <w:rPr>
                <w:rFonts w:cs="Arial"/>
                <w:szCs w:val="24"/>
              </w:rPr>
            </w:pPr>
            <w:r w:rsidRPr="00051D52">
              <w:rPr>
                <w:rFonts w:cs="Arial"/>
                <w:szCs w:val="24"/>
              </w:rPr>
              <w:t>Language added to RFP Section 6.3.5.2a</w:t>
            </w:r>
          </w:p>
          <w:p w14:paraId="0C9C1391" w14:textId="77777777" w:rsidR="00043054" w:rsidRPr="00051D52" w:rsidRDefault="00043054" w:rsidP="0084675D">
            <w:pPr>
              <w:numPr>
                <w:ilvl w:val="0"/>
                <w:numId w:val="18"/>
              </w:numPr>
              <w:tabs>
                <w:tab w:val="left" w:pos="252"/>
              </w:tabs>
              <w:overflowPunct/>
              <w:autoSpaceDE/>
              <w:autoSpaceDN/>
              <w:adjustRightInd/>
              <w:ind w:left="252" w:right="90" w:hanging="252"/>
              <w:textAlignment w:val="auto"/>
              <w:rPr>
                <w:rFonts w:cs="Arial"/>
                <w:szCs w:val="24"/>
              </w:rPr>
            </w:pPr>
            <w:r w:rsidRPr="00051D52">
              <w:rPr>
                <w:rFonts w:cs="Arial"/>
                <w:szCs w:val="24"/>
              </w:rPr>
              <w:t>Proposal Due Date was updated in Attachment 1 – Key Action Date</w:t>
            </w:r>
          </w:p>
          <w:p w14:paraId="535A85A6" w14:textId="650A4092" w:rsidR="00043054" w:rsidRPr="00051D52" w:rsidRDefault="00043054" w:rsidP="0084675D">
            <w:pPr>
              <w:numPr>
                <w:ilvl w:val="0"/>
                <w:numId w:val="18"/>
              </w:numPr>
              <w:tabs>
                <w:tab w:val="left" w:pos="252"/>
              </w:tabs>
              <w:overflowPunct/>
              <w:autoSpaceDE/>
              <w:autoSpaceDN/>
              <w:adjustRightInd/>
              <w:ind w:left="252" w:right="90" w:hanging="252"/>
              <w:textAlignment w:val="auto"/>
              <w:rPr>
                <w:rFonts w:cs="Arial"/>
                <w:szCs w:val="24"/>
              </w:rPr>
            </w:pPr>
            <w:r w:rsidRPr="00051D52">
              <w:rPr>
                <w:rFonts w:cs="Arial"/>
                <w:szCs w:val="24"/>
              </w:rPr>
              <w:t xml:space="preserve">Attachment 2A Cost Workbook was updated. </w:t>
            </w:r>
          </w:p>
          <w:p w14:paraId="480FD4BE" w14:textId="77777777" w:rsidR="00043054" w:rsidRPr="00051D52" w:rsidRDefault="00043054" w:rsidP="0084675D">
            <w:pPr>
              <w:numPr>
                <w:ilvl w:val="0"/>
                <w:numId w:val="18"/>
              </w:numPr>
              <w:tabs>
                <w:tab w:val="left" w:pos="252"/>
              </w:tabs>
              <w:overflowPunct/>
              <w:autoSpaceDE/>
              <w:autoSpaceDN/>
              <w:adjustRightInd/>
              <w:ind w:left="252" w:right="90" w:hanging="252"/>
              <w:textAlignment w:val="auto"/>
              <w:rPr>
                <w:rFonts w:cs="Arial"/>
                <w:szCs w:val="24"/>
              </w:rPr>
            </w:pPr>
            <w:r w:rsidRPr="00051D52">
              <w:rPr>
                <w:rFonts w:cs="Arial"/>
                <w:szCs w:val="24"/>
              </w:rPr>
              <w:lastRenderedPageBreak/>
              <w:t>Attachment 2B Cost Workbook was updated.</w:t>
            </w:r>
          </w:p>
          <w:p w14:paraId="274F7548" w14:textId="77777777" w:rsidR="00043054" w:rsidRPr="00051D52" w:rsidRDefault="00043054" w:rsidP="0084675D">
            <w:pPr>
              <w:numPr>
                <w:ilvl w:val="0"/>
                <w:numId w:val="18"/>
              </w:numPr>
              <w:tabs>
                <w:tab w:val="left" w:pos="252"/>
              </w:tabs>
              <w:overflowPunct/>
              <w:autoSpaceDE/>
              <w:autoSpaceDN/>
              <w:adjustRightInd/>
              <w:ind w:left="252" w:right="90" w:hanging="252"/>
              <w:textAlignment w:val="auto"/>
              <w:rPr>
                <w:rFonts w:cs="Arial"/>
                <w:szCs w:val="24"/>
              </w:rPr>
            </w:pPr>
            <w:r w:rsidRPr="00051D52">
              <w:rPr>
                <w:rFonts w:cs="Arial"/>
                <w:szCs w:val="24"/>
              </w:rPr>
              <w:t>Attachment 4A Category A – Technical Questionnaire was updated.</w:t>
            </w:r>
          </w:p>
          <w:p w14:paraId="359E9FCE" w14:textId="77777777" w:rsidR="00043054" w:rsidRPr="00051D52" w:rsidRDefault="00043054" w:rsidP="0084675D">
            <w:pPr>
              <w:numPr>
                <w:ilvl w:val="0"/>
                <w:numId w:val="18"/>
              </w:numPr>
              <w:tabs>
                <w:tab w:val="left" w:pos="252"/>
              </w:tabs>
              <w:overflowPunct/>
              <w:autoSpaceDE/>
              <w:autoSpaceDN/>
              <w:adjustRightInd/>
              <w:ind w:left="252" w:right="90" w:hanging="252"/>
              <w:textAlignment w:val="auto"/>
              <w:rPr>
                <w:rFonts w:cs="Arial"/>
                <w:szCs w:val="24"/>
              </w:rPr>
            </w:pPr>
            <w:r w:rsidRPr="00051D52">
              <w:rPr>
                <w:rFonts w:cs="Arial"/>
                <w:szCs w:val="24"/>
              </w:rPr>
              <w:t xml:space="preserve">Attachment 7 – Exhibit A – Section 6.1.3 language was updated. </w:t>
            </w:r>
          </w:p>
          <w:p w14:paraId="261E8F22" w14:textId="77777777" w:rsidR="00043054" w:rsidRPr="00051D52" w:rsidRDefault="00043054" w:rsidP="0084675D">
            <w:pPr>
              <w:numPr>
                <w:ilvl w:val="0"/>
                <w:numId w:val="18"/>
              </w:numPr>
              <w:tabs>
                <w:tab w:val="left" w:pos="252"/>
              </w:tabs>
              <w:overflowPunct/>
              <w:autoSpaceDE/>
              <w:autoSpaceDN/>
              <w:adjustRightInd/>
              <w:ind w:left="252" w:right="90" w:hanging="252"/>
              <w:textAlignment w:val="auto"/>
              <w:rPr>
                <w:rFonts w:cs="Arial"/>
                <w:szCs w:val="24"/>
              </w:rPr>
            </w:pPr>
            <w:r w:rsidRPr="00051D52">
              <w:rPr>
                <w:rFonts w:cs="Arial"/>
                <w:szCs w:val="24"/>
              </w:rPr>
              <w:t xml:space="preserve">Attachment 7 – Exhibit A – Section 15 language was updated. </w:t>
            </w:r>
          </w:p>
          <w:p w14:paraId="263EFB65" w14:textId="10188ED8" w:rsidR="00043054" w:rsidRPr="00051D52" w:rsidRDefault="00043054" w:rsidP="0084675D">
            <w:pPr>
              <w:numPr>
                <w:ilvl w:val="0"/>
                <w:numId w:val="18"/>
              </w:numPr>
              <w:tabs>
                <w:tab w:val="left" w:pos="252"/>
              </w:tabs>
              <w:overflowPunct/>
              <w:autoSpaceDE/>
              <w:autoSpaceDN/>
              <w:adjustRightInd/>
              <w:ind w:left="252" w:right="90" w:hanging="252"/>
              <w:textAlignment w:val="auto"/>
              <w:rPr>
                <w:rFonts w:cs="Arial"/>
                <w:szCs w:val="24"/>
              </w:rPr>
            </w:pPr>
            <w:r w:rsidRPr="00051D52">
              <w:rPr>
                <w:rFonts w:cs="Arial"/>
                <w:szCs w:val="24"/>
              </w:rPr>
              <w:t>Attachment 7 – Exhibit A.1 – Section 1 symbol } was added</w:t>
            </w:r>
            <w:r w:rsidR="004F2823" w:rsidRPr="00051D52">
              <w:rPr>
                <w:rFonts w:cs="Arial"/>
                <w:szCs w:val="24"/>
              </w:rPr>
              <w:t xml:space="preserve">. </w:t>
            </w:r>
          </w:p>
          <w:p w14:paraId="04E53ECA" w14:textId="77777777" w:rsidR="00043054" w:rsidRPr="00051D52" w:rsidRDefault="00043054" w:rsidP="0084675D">
            <w:pPr>
              <w:numPr>
                <w:ilvl w:val="0"/>
                <w:numId w:val="18"/>
              </w:numPr>
              <w:tabs>
                <w:tab w:val="left" w:pos="252"/>
              </w:tabs>
              <w:overflowPunct/>
              <w:autoSpaceDE/>
              <w:autoSpaceDN/>
              <w:adjustRightInd/>
              <w:ind w:left="252" w:right="90" w:hanging="252"/>
              <w:textAlignment w:val="auto"/>
              <w:rPr>
                <w:rFonts w:cs="Arial"/>
                <w:szCs w:val="24"/>
              </w:rPr>
            </w:pPr>
            <w:r w:rsidRPr="00051D52">
              <w:rPr>
                <w:rFonts w:cs="Arial"/>
                <w:szCs w:val="24"/>
              </w:rPr>
              <w:t>Attachment 7 – Exhibit B – Section 1 and Section 6 language was added</w:t>
            </w:r>
          </w:p>
          <w:p w14:paraId="2B4DD49B" w14:textId="2ED4FCD9" w:rsidR="00043054" w:rsidRPr="00051D52" w:rsidRDefault="00043054" w:rsidP="0084675D">
            <w:pPr>
              <w:numPr>
                <w:ilvl w:val="0"/>
                <w:numId w:val="18"/>
              </w:numPr>
              <w:tabs>
                <w:tab w:val="left" w:pos="252"/>
              </w:tabs>
              <w:overflowPunct/>
              <w:autoSpaceDE/>
              <w:autoSpaceDN/>
              <w:adjustRightInd/>
              <w:ind w:left="252" w:right="90" w:hanging="252"/>
              <w:textAlignment w:val="auto"/>
              <w:rPr>
                <w:rFonts w:cs="Arial"/>
                <w:szCs w:val="24"/>
              </w:rPr>
            </w:pPr>
            <w:r w:rsidRPr="00051D52">
              <w:rPr>
                <w:rFonts w:cs="Arial"/>
                <w:szCs w:val="24"/>
              </w:rPr>
              <w:t xml:space="preserve">Exhibit A.2 – PAD Specifications – Exhibit was updated. </w:t>
            </w:r>
          </w:p>
        </w:tc>
      </w:tr>
      <w:tr w:rsidR="007F12A8" w:rsidRPr="00051D52" w14:paraId="2717FD6E" w14:textId="77777777" w:rsidTr="007427BF">
        <w:trPr>
          <w:trHeight w:val="593"/>
        </w:trPr>
        <w:tc>
          <w:tcPr>
            <w:tcW w:w="1560" w:type="dxa"/>
            <w:tcMar>
              <w:top w:w="29" w:type="dxa"/>
              <w:left w:w="115" w:type="dxa"/>
              <w:bottom w:w="29" w:type="dxa"/>
              <w:right w:w="115" w:type="dxa"/>
            </w:tcMar>
          </w:tcPr>
          <w:p w14:paraId="72806A16" w14:textId="3D4C392A" w:rsidR="007F12A8" w:rsidRPr="00051D52" w:rsidRDefault="007F12A8" w:rsidP="007F12A8">
            <w:pPr>
              <w:tabs>
                <w:tab w:val="left" w:pos="90"/>
              </w:tabs>
              <w:overflowPunct/>
              <w:autoSpaceDE/>
              <w:autoSpaceDN/>
              <w:adjustRightInd/>
              <w:ind w:right="90"/>
              <w:textAlignment w:val="auto"/>
              <w:rPr>
                <w:rFonts w:cs="Arial"/>
                <w:szCs w:val="24"/>
              </w:rPr>
            </w:pPr>
            <w:r w:rsidRPr="00051D52">
              <w:rPr>
                <w:rFonts w:cs="Arial"/>
                <w:szCs w:val="24"/>
              </w:rPr>
              <w:lastRenderedPageBreak/>
              <w:t>3</w:t>
            </w:r>
            <w:r w:rsidR="00BA74E4" w:rsidRPr="00051D52">
              <w:rPr>
                <w:rFonts w:cs="Arial"/>
                <w:szCs w:val="24"/>
              </w:rPr>
              <w:t>.</w:t>
            </w:r>
          </w:p>
        </w:tc>
        <w:tc>
          <w:tcPr>
            <w:tcW w:w="7147" w:type="dxa"/>
            <w:shd w:val="clear" w:color="auto" w:fill="auto"/>
            <w:tcMar>
              <w:top w:w="29" w:type="dxa"/>
              <w:left w:w="115" w:type="dxa"/>
              <w:bottom w:w="29" w:type="dxa"/>
              <w:right w:w="115" w:type="dxa"/>
            </w:tcMar>
          </w:tcPr>
          <w:p w14:paraId="08179193" w14:textId="77777777" w:rsidR="004F2823" w:rsidRPr="00051D52" w:rsidRDefault="004F2823" w:rsidP="004F2823">
            <w:pPr>
              <w:numPr>
                <w:ilvl w:val="0"/>
                <w:numId w:val="18"/>
              </w:numPr>
              <w:tabs>
                <w:tab w:val="left" w:pos="252"/>
              </w:tabs>
              <w:overflowPunct/>
              <w:autoSpaceDE/>
              <w:autoSpaceDN/>
              <w:adjustRightInd/>
              <w:ind w:left="252" w:right="90" w:hanging="252"/>
              <w:textAlignment w:val="auto"/>
              <w:rPr>
                <w:rFonts w:cs="Arial"/>
                <w:szCs w:val="24"/>
              </w:rPr>
            </w:pPr>
            <w:r w:rsidRPr="00051D52">
              <w:rPr>
                <w:rFonts w:cs="Arial"/>
                <w:szCs w:val="24"/>
              </w:rPr>
              <w:t>Non-Cost Score Calculation points have been updated in RFP Section 6.3.1.</w:t>
            </w:r>
          </w:p>
          <w:p w14:paraId="52A54D87" w14:textId="3CA83E87" w:rsidR="004F2823" w:rsidRPr="00051D52" w:rsidRDefault="004F2823" w:rsidP="004F2823">
            <w:pPr>
              <w:numPr>
                <w:ilvl w:val="0"/>
                <w:numId w:val="18"/>
              </w:numPr>
              <w:tabs>
                <w:tab w:val="left" w:pos="252"/>
              </w:tabs>
              <w:overflowPunct/>
              <w:autoSpaceDE/>
              <w:autoSpaceDN/>
              <w:adjustRightInd/>
              <w:ind w:left="252" w:right="90" w:hanging="252"/>
              <w:textAlignment w:val="auto"/>
              <w:rPr>
                <w:rFonts w:cs="Arial"/>
                <w:szCs w:val="24"/>
              </w:rPr>
            </w:pPr>
            <w:r w:rsidRPr="00051D52">
              <w:rPr>
                <w:rFonts w:cs="Arial"/>
                <w:szCs w:val="24"/>
              </w:rPr>
              <w:t>Key Action Dates have been updated in Attachment 1 – Key Action Dates</w:t>
            </w:r>
          </w:p>
          <w:p w14:paraId="779ACD57" w14:textId="77777777" w:rsidR="004F2823" w:rsidRPr="00051D52" w:rsidRDefault="004F2823" w:rsidP="004F2823">
            <w:pPr>
              <w:numPr>
                <w:ilvl w:val="0"/>
                <w:numId w:val="18"/>
              </w:numPr>
              <w:tabs>
                <w:tab w:val="left" w:pos="252"/>
              </w:tabs>
              <w:overflowPunct/>
              <w:autoSpaceDE/>
              <w:autoSpaceDN/>
              <w:adjustRightInd/>
              <w:ind w:left="252" w:right="90" w:hanging="252"/>
              <w:textAlignment w:val="auto"/>
              <w:rPr>
                <w:rFonts w:cs="Arial"/>
                <w:szCs w:val="24"/>
              </w:rPr>
            </w:pPr>
            <w:r w:rsidRPr="00051D52">
              <w:rPr>
                <w:rFonts w:cs="Arial"/>
                <w:szCs w:val="24"/>
              </w:rPr>
              <w:t xml:space="preserve">Language added to Attachment 7 -Exhibit A – Section 6.2.1a. </w:t>
            </w:r>
          </w:p>
          <w:p w14:paraId="36718D4D" w14:textId="77777777" w:rsidR="004F2823" w:rsidRPr="00051D52" w:rsidRDefault="004F2823" w:rsidP="004F2823">
            <w:pPr>
              <w:numPr>
                <w:ilvl w:val="0"/>
                <w:numId w:val="18"/>
              </w:numPr>
              <w:tabs>
                <w:tab w:val="left" w:pos="252"/>
              </w:tabs>
              <w:overflowPunct/>
              <w:autoSpaceDE/>
              <w:autoSpaceDN/>
              <w:adjustRightInd/>
              <w:ind w:left="252" w:right="90" w:hanging="252"/>
              <w:textAlignment w:val="auto"/>
              <w:rPr>
                <w:rFonts w:cs="Arial"/>
                <w:szCs w:val="24"/>
              </w:rPr>
            </w:pPr>
            <w:r w:rsidRPr="00051D52">
              <w:rPr>
                <w:rFonts w:cs="Arial"/>
                <w:szCs w:val="24"/>
              </w:rPr>
              <w:t>Language has been added to Attachment 7 – Exhibit A – Section 16</w:t>
            </w:r>
          </w:p>
          <w:p w14:paraId="62A4E302" w14:textId="77777777" w:rsidR="004F2823" w:rsidRPr="00051D52" w:rsidRDefault="004F2823" w:rsidP="004F2823">
            <w:pPr>
              <w:numPr>
                <w:ilvl w:val="0"/>
                <w:numId w:val="18"/>
              </w:numPr>
              <w:tabs>
                <w:tab w:val="left" w:pos="252"/>
              </w:tabs>
              <w:overflowPunct/>
              <w:autoSpaceDE/>
              <w:autoSpaceDN/>
              <w:adjustRightInd/>
              <w:ind w:left="252" w:right="90" w:hanging="252"/>
              <w:textAlignment w:val="auto"/>
              <w:rPr>
                <w:rFonts w:cs="Arial"/>
                <w:szCs w:val="24"/>
              </w:rPr>
            </w:pPr>
            <w:r w:rsidRPr="00051D52">
              <w:rPr>
                <w:rFonts w:cs="Arial"/>
                <w:szCs w:val="24"/>
              </w:rPr>
              <w:t>Language has been added to Attachment 7 – Exhibit A – Section 17</w:t>
            </w:r>
          </w:p>
          <w:p w14:paraId="01246A71" w14:textId="77777777" w:rsidR="004F2823" w:rsidRPr="00051D52" w:rsidRDefault="004F2823" w:rsidP="004F2823">
            <w:pPr>
              <w:numPr>
                <w:ilvl w:val="0"/>
                <w:numId w:val="18"/>
              </w:numPr>
              <w:tabs>
                <w:tab w:val="left" w:pos="252"/>
              </w:tabs>
              <w:overflowPunct/>
              <w:autoSpaceDE/>
              <w:autoSpaceDN/>
              <w:adjustRightInd/>
              <w:ind w:left="252" w:right="90" w:hanging="252"/>
              <w:textAlignment w:val="auto"/>
              <w:rPr>
                <w:rFonts w:cs="Arial"/>
                <w:szCs w:val="24"/>
              </w:rPr>
            </w:pPr>
            <w:r w:rsidRPr="00051D52">
              <w:rPr>
                <w:rFonts w:cs="Arial"/>
                <w:szCs w:val="24"/>
              </w:rPr>
              <w:t>Attachment 3A – Category A – Narrative Response has been updated.</w:t>
            </w:r>
          </w:p>
          <w:p w14:paraId="4372D311" w14:textId="40B7C736" w:rsidR="004F2823" w:rsidRPr="00051D52" w:rsidRDefault="004F2823" w:rsidP="004F2823">
            <w:pPr>
              <w:numPr>
                <w:ilvl w:val="0"/>
                <w:numId w:val="18"/>
              </w:numPr>
              <w:tabs>
                <w:tab w:val="left" w:pos="252"/>
              </w:tabs>
              <w:overflowPunct/>
              <w:autoSpaceDE/>
              <w:autoSpaceDN/>
              <w:adjustRightInd/>
              <w:ind w:left="252" w:right="90" w:hanging="252"/>
              <w:textAlignment w:val="auto"/>
              <w:rPr>
                <w:rFonts w:cs="Arial"/>
                <w:szCs w:val="24"/>
              </w:rPr>
            </w:pPr>
            <w:r w:rsidRPr="00051D52">
              <w:rPr>
                <w:rFonts w:cs="Arial"/>
                <w:szCs w:val="24"/>
              </w:rPr>
              <w:t xml:space="preserve">Attachment 3B – Category B – Narrative Response has been updated. </w:t>
            </w:r>
          </w:p>
        </w:tc>
      </w:tr>
      <w:tr w:rsidR="007F12A8" w:rsidRPr="00051D52" w14:paraId="201B7281" w14:textId="77777777" w:rsidTr="007427BF">
        <w:trPr>
          <w:trHeight w:val="593"/>
        </w:trPr>
        <w:tc>
          <w:tcPr>
            <w:tcW w:w="1560" w:type="dxa"/>
            <w:tcMar>
              <w:top w:w="29" w:type="dxa"/>
              <w:left w:w="115" w:type="dxa"/>
              <w:bottom w:w="29" w:type="dxa"/>
              <w:right w:w="115" w:type="dxa"/>
            </w:tcMar>
          </w:tcPr>
          <w:p w14:paraId="5E623F06" w14:textId="3039E078" w:rsidR="007F12A8" w:rsidRPr="00051D52" w:rsidRDefault="007F12A8" w:rsidP="007F12A8">
            <w:pPr>
              <w:tabs>
                <w:tab w:val="left" w:pos="90"/>
              </w:tabs>
              <w:overflowPunct/>
              <w:autoSpaceDE/>
              <w:autoSpaceDN/>
              <w:adjustRightInd/>
              <w:ind w:right="90"/>
              <w:textAlignment w:val="auto"/>
              <w:rPr>
                <w:rFonts w:cs="Arial"/>
                <w:szCs w:val="24"/>
              </w:rPr>
            </w:pPr>
            <w:r w:rsidRPr="00051D52">
              <w:rPr>
                <w:rFonts w:cs="Arial"/>
                <w:szCs w:val="24"/>
              </w:rPr>
              <w:t>4</w:t>
            </w:r>
            <w:r w:rsidR="00BA74E4" w:rsidRPr="00051D52">
              <w:rPr>
                <w:rFonts w:cs="Arial"/>
                <w:szCs w:val="24"/>
              </w:rPr>
              <w:t>.</w:t>
            </w:r>
          </w:p>
        </w:tc>
        <w:tc>
          <w:tcPr>
            <w:tcW w:w="7147" w:type="dxa"/>
            <w:shd w:val="clear" w:color="auto" w:fill="auto"/>
            <w:tcMar>
              <w:top w:w="29" w:type="dxa"/>
              <w:left w:w="115" w:type="dxa"/>
              <w:bottom w:w="29" w:type="dxa"/>
              <w:right w:w="115" w:type="dxa"/>
            </w:tcMar>
          </w:tcPr>
          <w:p w14:paraId="55781EAA" w14:textId="77777777" w:rsidR="007F12A8" w:rsidRPr="00051D52" w:rsidRDefault="004F2823" w:rsidP="004F2823">
            <w:pPr>
              <w:numPr>
                <w:ilvl w:val="0"/>
                <w:numId w:val="18"/>
              </w:numPr>
              <w:tabs>
                <w:tab w:val="left" w:pos="252"/>
              </w:tabs>
              <w:overflowPunct/>
              <w:autoSpaceDE/>
              <w:autoSpaceDN/>
              <w:adjustRightInd/>
              <w:ind w:left="252" w:right="90" w:hanging="252"/>
              <w:textAlignment w:val="auto"/>
              <w:rPr>
                <w:rFonts w:cs="Arial"/>
                <w:szCs w:val="24"/>
              </w:rPr>
            </w:pPr>
            <w:r w:rsidRPr="00051D52">
              <w:rPr>
                <w:rFonts w:cs="Arial"/>
                <w:szCs w:val="24"/>
              </w:rPr>
              <w:t xml:space="preserve">Attachment 1 – Key Action Dates – last day to protest requirements date has been updated. </w:t>
            </w:r>
          </w:p>
          <w:p w14:paraId="7C1B3B26" w14:textId="77777777" w:rsidR="004F2823" w:rsidRPr="00051D52" w:rsidRDefault="004F2823" w:rsidP="004F2823">
            <w:pPr>
              <w:numPr>
                <w:ilvl w:val="0"/>
                <w:numId w:val="18"/>
              </w:numPr>
              <w:tabs>
                <w:tab w:val="left" w:pos="252"/>
              </w:tabs>
              <w:overflowPunct/>
              <w:autoSpaceDE/>
              <w:autoSpaceDN/>
              <w:adjustRightInd/>
              <w:ind w:left="252" w:right="90" w:hanging="252"/>
              <w:textAlignment w:val="auto"/>
              <w:rPr>
                <w:rFonts w:cs="Arial"/>
                <w:szCs w:val="24"/>
              </w:rPr>
            </w:pPr>
            <w:r w:rsidRPr="00051D52">
              <w:rPr>
                <w:rFonts w:cs="Arial"/>
                <w:szCs w:val="24"/>
              </w:rPr>
              <w:t xml:space="preserve">Attachment 4A – Category A – Technical Questionnaire has been updated. </w:t>
            </w:r>
          </w:p>
          <w:p w14:paraId="7A18AFC1" w14:textId="56EA8CFE" w:rsidR="004F2823" w:rsidRPr="00051D52" w:rsidRDefault="004F2823" w:rsidP="004F2823">
            <w:pPr>
              <w:numPr>
                <w:ilvl w:val="0"/>
                <w:numId w:val="18"/>
              </w:numPr>
              <w:tabs>
                <w:tab w:val="left" w:pos="252"/>
              </w:tabs>
              <w:overflowPunct/>
              <w:autoSpaceDE/>
              <w:autoSpaceDN/>
              <w:adjustRightInd/>
              <w:ind w:left="252" w:right="90" w:hanging="252"/>
              <w:textAlignment w:val="auto"/>
              <w:rPr>
                <w:rFonts w:cs="Arial"/>
                <w:szCs w:val="24"/>
              </w:rPr>
            </w:pPr>
            <w:r w:rsidRPr="00051D52">
              <w:rPr>
                <w:rFonts w:cs="Arial"/>
                <w:szCs w:val="24"/>
              </w:rPr>
              <w:t xml:space="preserve">Exhibit A.2 – PAD Specifications was updated. </w:t>
            </w:r>
          </w:p>
        </w:tc>
      </w:tr>
      <w:tr w:rsidR="00715239" w:rsidRPr="00051D52" w14:paraId="119579F9" w14:textId="77777777" w:rsidTr="007427BF">
        <w:trPr>
          <w:trHeight w:val="60"/>
        </w:trPr>
        <w:tc>
          <w:tcPr>
            <w:tcW w:w="1560" w:type="dxa"/>
            <w:tcMar>
              <w:top w:w="29" w:type="dxa"/>
              <w:left w:w="115" w:type="dxa"/>
              <w:bottom w:w="29" w:type="dxa"/>
              <w:right w:w="115" w:type="dxa"/>
            </w:tcMar>
          </w:tcPr>
          <w:p w14:paraId="004043FA" w14:textId="376517C3" w:rsidR="00715239" w:rsidRPr="00051D52" w:rsidRDefault="00715239" w:rsidP="007F12A8">
            <w:pPr>
              <w:tabs>
                <w:tab w:val="left" w:pos="90"/>
              </w:tabs>
              <w:overflowPunct/>
              <w:autoSpaceDE/>
              <w:autoSpaceDN/>
              <w:adjustRightInd/>
              <w:ind w:right="90"/>
              <w:textAlignment w:val="auto"/>
              <w:rPr>
                <w:rFonts w:cs="Arial"/>
                <w:szCs w:val="24"/>
              </w:rPr>
            </w:pPr>
            <w:r w:rsidRPr="00051D52">
              <w:rPr>
                <w:rFonts w:cs="Arial"/>
                <w:szCs w:val="24"/>
              </w:rPr>
              <w:t>5</w:t>
            </w:r>
            <w:r w:rsidR="00BA74E4" w:rsidRPr="00051D52">
              <w:rPr>
                <w:rFonts w:cs="Arial"/>
                <w:szCs w:val="24"/>
              </w:rPr>
              <w:t>.</w:t>
            </w:r>
          </w:p>
        </w:tc>
        <w:tc>
          <w:tcPr>
            <w:tcW w:w="7147" w:type="dxa"/>
            <w:shd w:val="clear" w:color="auto" w:fill="auto"/>
            <w:tcMar>
              <w:top w:w="29" w:type="dxa"/>
              <w:left w:w="115" w:type="dxa"/>
              <w:bottom w:w="29" w:type="dxa"/>
              <w:right w:w="115" w:type="dxa"/>
            </w:tcMar>
          </w:tcPr>
          <w:p w14:paraId="3C7C8F62" w14:textId="78CE265B" w:rsidR="009814AA" w:rsidRPr="00051D52" w:rsidRDefault="009814AA" w:rsidP="00660864">
            <w:pPr>
              <w:numPr>
                <w:ilvl w:val="0"/>
                <w:numId w:val="18"/>
              </w:numPr>
              <w:tabs>
                <w:tab w:val="left" w:pos="252"/>
              </w:tabs>
              <w:overflowPunct/>
              <w:autoSpaceDE/>
              <w:autoSpaceDN/>
              <w:adjustRightInd/>
              <w:ind w:left="252" w:right="90" w:hanging="252"/>
              <w:textAlignment w:val="auto"/>
              <w:rPr>
                <w:rFonts w:cs="Arial"/>
                <w:szCs w:val="24"/>
              </w:rPr>
            </w:pPr>
            <w:r w:rsidRPr="00051D52">
              <w:rPr>
                <w:rFonts w:cs="Arial"/>
                <w:szCs w:val="24"/>
              </w:rPr>
              <w:t xml:space="preserve">Attachment 2B – Category B – Cost Workbook was updated. </w:t>
            </w:r>
          </w:p>
        </w:tc>
      </w:tr>
      <w:tr w:rsidR="00715239" w:rsidRPr="00051D52" w14:paraId="55640C8D" w14:textId="77777777" w:rsidTr="007427BF">
        <w:trPr>
          <w:trHeight w:val="593"/>
        </w:trPr>
        <w:tc>
          <w:tcPr>
            <w:tcW w:w="1560" w:type="dxa"/>
            <w:tcMar>
              <w:top w:w="29" w:type="dxa"/>
              <w:left w:w="115" w:type="dxa"/>
              <w:bottom w:w="29" w:type="dxa"/>
              <w:right w:w="115" w:type="dxa"/>
            </w:tcMar>
          </w:tcPr>
          <w:p w14:paraId="1C6D0620" w14:textId="3C4D6836" w:rsidR="00715239" w:rsidRPr="00051D52" w:rsidRDefault="00715239" w:rsidP="007F12A8">
            <w:pPr>
              <w:tabs>
                <w:tab w:val="left" w:pos="90"/>
              </w:tabs>
              <w:overflowPunct/>
              <w:autoSpaceDE/>
              <w:autoSpaceDN/>
              <w:adjustRightInd/>
              <w:ind w:right="90"/>
              <w:textAlignment w:val="auto"/>
              <w:rPr>
                <w:rFonts w:cs="Arial"/>
                <w:szCs w:val="24"/>
              </w:rPr>
            </w:pPr>
            <w:r w:rsidRPr="00051D52">
              <w:rPr>
                <w:rFonts w:cs="Arial"/>
                <w:szCs w:val="24"/>
              </w:rPr>
              <w:t>6</w:t>
            </w:r>
            <w:r w:rsidR="00BA74E4" w:rsidRPr="00051D52">
              <w:rPr>
                <w:rFonts w:cs="Arial"/>
                <w:szCs w:val="24"/>
              </w:rPr>
              <w:t>.</w:t>
            </w:r>
          </w:p>
        </w:tc>
        <w:tc>
          <w:tcPr>
            <w:tcW w:w="7147" w:type="dxa"/>
            <w:shd w:val="clear" w:color="auto" w:fill="auto"/>
            <w:tcMar>
              <w:top w:w="29" w:type="dxa"/>
              <w:left w:w="115" w:type="dxa"/>
              <w:bottom w:w="29" w:type="dxa"/>
              <w:right w:w="115" w:type="dxa"/>
            </w:tcMar>
          </w:tcPr>
          <w:p w14:paraId="2EF9DCFF" w14:textId="77777777" w:rsidR="00715239" w:rsidRPr="00051D52" w:rsidRDefault="009814AA" w:rsidP="00660864">
            <w:pPr>
              <w:numPr>
                <w:ilvl w:val="0"/>
                <w:numId w:val="18"/>
              </w:numPr>
              <w:tabs>
                <w:tab w:val="left" w:pos="252"/>
              </w:tabs>
              <w:overflowPunct/>
              <w:autoSpaceDE/>
              <w:autoSpaceDN/>
              <w:adjustRightInd/>
              <w:ind w:left="252" w:right="90" w:hanging="252"/>
              <w:textAlignment w:val="auto"/>
              <w:rPr>
                <w:rFonts w:cs="Arial"/>
                <w:szCs w:val="24"/>
              </w:rPr>
            </w:pPr>
            <w:r w:rsidRPr="00051D52">
              <w:rPr>
                <w:rFonts w:cs="Arial"/>
                <w:szCs w:val="24"/>
              </w:rPr>
              <w:t xml:space="preserve">Attachment 1 – Key Action Dates </w:t>
            </w:r>
            <w:r w:rsidR="00660864" w:rsidRPr="00051D52">
              <w:rPr>
                <w:rFonts w:cs="Arial"/>
                <w:szCs w:val="24"/>
              </w:rPr>
              <w:t xml:space="preserve">proposal submission due date was updated. </w:t>
            </w:r>
          </w:p>
          <w:p w14:paraId="1D90C1B5" w14:textId="1C9E1DFF" w:rsidR="00660864" w:rsidRPr="00051D52" w:rsidRDefault="00660864" w:rsidP="00660864">
            <w:pPr>
              <w:numPr>
                <w:ilvl w:val="0"/>
                <w:numId w:val="18"/>
              </w:numPr>
              <w:tabs>
                <w:tab w:val="left" w:pos="252"/>
              </w:tabs>
              <w:overflowPunct/>
              <w:autoSpaceDE/>
              <w:autoSpaceDN/>
              <w:adjustRightInd/>
              <w:ind w:left="252" w:right="90" w:hanging="252"/>
              <w:textAlignment w:val="auto"/>
              <w:rPr>
                <w:rFonts w:cs="Arial"/>
                <w:szCs w:val="24"/>
              </w:rPr>
            </w:pPr>
            <w:r w:rsidRPr="00051D52">
              <w:rPr>
                <w:rFonts w:cs="Arial"/>
                <w:szCs w:val="24"/>
              </w:rPr>
              <w:t xml:space="preserve">Attachment 2A – Category A – Cost Workbook was updated. </w:t>
            </w:r>
          </w:p>
        </w:tc>
      </w:tr>
    </w:tbl>
    <w:p w14:paraId="79F76D82" w14:textId="4FA03294" w:rsidR="001B55DA" w:rsidRPr="00051D52" w:rsidRDefault="005D0262" w:rsidP="007427BF">
      <w:pPr>
        <w:pStyle w:val="Heading2"/>
        <w:spacing w:before="360" w:after="240"/>
        <w:ind w:left="900" w:hanging="540"/>
        <w:rPr>
          <w:rFonts w:cs="Arial"/>
          <w:b w:val="0"/>
        </w:rPr>
      </w:pPr>
      <w:r w:rsidRPr="00051D52">
        <w:rPr>
          <w:rFonts w:cs="Arial"/>
          <w:b w:val="0"/>
        </w:rPr>
        <w:t>3.1</w:t>
      </w:r>
      <w:r w:rsidR="004C7244">
        <w:rPr>
          <w:rFonts w:cs="Arial"/>
          <w:b w:val="0"/>
        </w:rPr>
        <w:t xml:space="preserve"> </w:t>
      </w:r>
      <w:r w:rsidR="00970F2E">
        <w:rPr>
          <w:rFonts w:cs="Arial"/>
          <w:b w:val="0"/>
        </w:rPr>
        <w:tab/>
      </w:r>
      <w:r w:rsidR="001B55DA" w:rsidRPr="00051D52">
        <w:rPr>
          <w:rFonts w:cs="Arial"/>
          <w:b w:val="0"/>
        </w:rPr>
        <w:t>BIDDER’S CONFERENCE</w:t>
      </w:r>
    </w:p>
    <w:p w14:paraId="2430FABB" w14:textId="75F88875" w:rsidR="001B55DA" w:rsidRPr="00051D52" w:rsidRDefault="00877B46" w:rsidP="007427BF">
      <w:pPr>
        <w:pStyle w:val="NormalIndent"/>
        <w:spacing w:after="240"/>
        <w:ind w:left="900"/>
        <w:rPr>
          <w:rFonts w:cs="Arial"/>
          <w:szCs w:val="24"/>
        </w:rPr>
      </w:pPr>
      <w:r w:rsidRPr="00051D52">
        <w:rPr>
          <w:rFonts w:cs="Arial"/>
          <w:szCs w:val="24"/>
        </w:rPr>
        <w:t xml:space="preserve">A Bidder’s Conference was held on July 12, </w:t>
      </w:r>
      <w:r w:rsidR="00585679" w:rsidRPr="00051D52">
        <w:rPr>
          <w:rFonts w:cs="Arial"/>
          <w:szCs w:val="24"/>
        </w:rPr>
        <w:t>2021,</w:t>
      </w:r>
      <w:r w:rsidRPr="00051D52">
        <w:rPr>
          <w:rFonts w:cs="Arial"/>
          <w:szCs w:val="24"/>
        </w:rPr>
        <w:t xml:space="preserve"> at 10:00am PT.</w:t>
      </w:r>
    </w:p>
    <w:p w14:paraId="76831C32" w14:textId="4A9970D5" w:rsidR="001B55DA" w:rsidRPr="00051D52" w:rsidRDefault="008C7A5E" w:rsidP="007427BF">
      <w:pPr>
        <w:pStyle w:val="Heading2"/>
        <w:spacing w:before="360" w:after="240"/>
        <w:ind w:left="900" w:hanging="540"/>
        <w:rPr>
          <w:rFonts w:cs="Arial"/>
          <w:b w:val="0"/>
        </w:rPr>
      </w:pPr>
      <w:r w:rsidRPr="00051D52">
        <w:rPr>
          <w:rFonts w:cs="Arial"/>
          <w:b w:val="0"/>
        </w:rPr>
        <w:t>3.2</w:t>
      </w:r>
      <w:r w:rsidR="004C7244">
        <w:rPr>
          <w:rFonts w:cs="Arial"/>
          <w:b w:val="0"/>
        </w:rPr>
        <w:t xml:space="preserve"> </w:t>
      </w:r>
      <w:r w:rsidR="00970F2E">
        <w:rPr>
          <w:rFonts w:cs="Arial"/>
          <w:b w:val="0"/>
        </w:rPr>
        <w:tab/>
      </w:r>
      <w:r w:rsidR="001B55DA" w:rsidRPr="00051D52">
        <w:rPr>
          <w:rFonts w:cs="Arial"/>
          <w:b w:val="0"/>
        </w:rPr>
        <w:t xml:space="preserve">DRAFT </w:t>
      </w:r>
      <w:r w:rsidR="001A40DA" w:rsidRPr="00051D52">
        <w:rPr>
          <w:rFonts w:cs="Arial"/>
          <w:b w:val="0"/>
        </w:rPr>
        <w:t>PROPOSALS</w:t>
      </w:r>
    </w:p>
    <w:p w14:paraId="398D01EF" w14:textId="77777777" w:rsidR="001B55DA" w:rsidRPr="00051D52" w:rsidRDefault="001A40DA" w:rsidP="007427BF">
      <w:pPr>
        <w:pStyle w:val="NormalIndent"/>
        <w:spacing w:after="240"/>
        <w:ind w:left="900"/>
        <w:rPr>
          <w:rFonts w:cs="Arial"/>
          <w:szCs w:val="24"/>
        </w:rPr>
      </w:pPr>
      <w:r w:rsidRPr="00051D52">
        <w:rPr>
          <w:rFonts w:cs="Arial"/>
          <w:szCs w:val="24"/>
        </w:rPr>
        <w:t>The RFP did not include Draft Proposals.</w:t>
      </w:r>
    </w:p>
    <w:p w14:paraId="3A441BCE" w14:textId="7B8A82C7" w:rsidR="001B55DA" w:rsidRPr="00051D52" w:rsidRDefault="005F7A4F" w:rsidP="007427BF">
      <w:pPr>
        <w:pStyle w:val="Heading2"/>
        <w:spacing w:before="360" w:after="240"/>
        <w:ind w:left="900" w:hanging="540"/>
        <w:rPr>
          <w:rFonts w:cs="Arial"/>
          <w:b w:val="0"/>
        </w:rPr>
      </w:pPr>
      <w:r w:rsidRPr="00051D52">
        <w:rPr>
          <w:rFonts w:cs="Arial"/>
          <w:b w:val="0"/>
        </w:rPr>
        <w:lastRenderedPageBreak/>
        <w:t>3.3</w:t>
      </w:r>
      <w:r w:rsidR="004C7244">
        <w:rPr>
          <w:rFonts w:cs="Arial"/>
          <w:b w:val="0"/>
        </w:rPr>
        <w:t xml:space="preserve"> </w:t>
      </w:r>
      <w:r w:rsidR="00970F2E">
        <w:rPr>
          <w:rFonts w:cs="Arial"/>
          <w:b w:val="0"/>
        </w:rPr>
        <w:tab/>
      </w:r>
      <w:r w:rsidR="001B55DA" w:rsidRPr="00051D52">
        <w:rPr>
          <w:rFonts w:cs="Arial"/>
          <w:b w:val="0"/>
        </w:rPr>
        <w:t xml:space="preserve">FINAL </w:t>
      </w:r>
      <w:r w:rsidR="001A40DA" w:rsidRPr="00051D52">
        <w:rPr>
          <w:rFonts w:cs="Arial"/>
          <w:b w:val="0"/>
        </w:rPr>
        <w:t>PROPOSALS</w:t>
      </w:r>
    </w:p>
    <w:p w14:paraId="305AB7D0" w14:textId="3A45201D" w:rsidR="009F3CA5" w:rsidRPr="00051D52" w:rsidRDefault="009F3CA5" w:rsidP="007427BF">
      <w:pPr>
        <w:pStyle w:val="NormalIndent"/>
        <w:spacing w:after="240"/>
        <w:ind w:left="900"/>
        <w:rPr>
          <w:rFonts w:cs="Arial"/>
          <w:szCs w:val="24"/>
        </w:rPr>
      </w:pPr>
      <w:r w:rsidRPr="00051D52">
        <w:rPr>
          <w:rFonts w:cs="Arial"/>
          <w:szCs w:val="24"/>
        </w:rPr>
        <w:t xml:space="preserve">Final Proposals were due on September 13, </w:t>
      </w:r>
      <w:r w:rsidR="00056936" w:rsidRPr="00051D52">
        <w:rPr>
          <w:rFonts w:cs="Arial"/>
          <w:szCs w:val="24"/>
        </w:rPr>
        <w:t>2021,</w:t>
      </w:r>
      <w:r w:rsidRPr="00051D52">
        <w:rPr>
          <w:rFonts w:cs="Arial"/>
          <w:szCs w:val="24"/>
        </w:rPr>
        <w:t xml:space="preserve"> by 5:00pm PT.</w:t>
      </w:r>
    </w:p>
    <w:p w14:paraId="776AE5FF" w14:textId="470B8BEB" w:rsidR="00D07DDF" w:rsidRPr="00970F2E" w:rsidRDefault="00D07DDF" w:rsidP="007427BF">
      <w:pPr>
        <w:pStyle w:val="NormalIndent"/>
        <w:spacing w:after="240"/>
        <w:ind w:left="900"/>
        <w:rPr>
          <w:rFonts w:cs="Arial"/>
          <w:szCs w:val="24"/>
          <w:u w:val="single"/>
        </w:rPr>
      </w:pPr>
      <w:r w:rsidRPr="00970F2E">
        <w:rPr>
          <w:rFonts w:cs="Arial"/>
          <w:szCs w:val="24"/>
          <w:u w:val="single"/>
        </w:rPr>
        <w:t xml:space="preserve">Category A </w:t>
      </w:r>
    </w:p>
    <w:p w14:paraId="47EA6F13" w14:textId="05098D0B" w:rsidR="00715239" w:rsidRPr="00051D52" w:rsidRDefault="001B55DA" w:rsidP="007427BF">
      <w:pPr>
        <w:pStyle w:val="NormalIndent"/>
        <w:spacing w:before="120" w:after="240"/>
        <w:ind w:left="900"/>
        <w:rPr>
          <w:rFonts w:cs="Arial"/>
          <w:szCs w:val="24"/>
        </w:rPr>
      </w:pPr>
      <w:bookmarkStart w:id="0" w:name="_Hlk85783696"/>
      <w:r w:rsidRPr="00051D52">
        <w:rPr>
          <w:rFonts w:cs="Arial"/>
          <w:szCs w:val="24"/>
        </w:rPr>
        <w:t xml:space="preserve">Final </w:t>
      </w:r>
      <w:r w:rsidR="001A40DA" w:rsidRPr="00051D52">
        <w:rPr>
          <w:rFonts w:cs="Arial"/>
          <w:szCs w:val="24"/>
        </w:rPr>
        <w:t>Proposal</w:t>
      </w:r>
      <w:r w:rsidR="00C1305E" w:rsidRPr="00051D52">
        <w:rPr>
          <w:rFonts w:cs="Arial"/>
          <w:szCs w:val="24"/>
        </w:rPr>
        <w:t>s</w:t>
      </w:r>
      <w:r w:rsidR="00715239" w:rsidRPr="00051D52">
        <w:rPr>
          <w:rFonts w:cs="Arial"/>
          <w:szCs w:val="24"/>
        </w:rPr>
        <w:t xml:space="preserve"> for Category</w:t>
      </w:r>
      <w:r w:rsidR="002F1380" w:rsidRPr="00051D52">
        <w:rPr>
          <w:rFonts w:cs="Arial"/>
          <w:szCs w:val="24"/>
        </w:rPr>
        <w:t xml:space="preserve"> A</w:t>
      </w:r>
      <w:r w:rsidR="00D07DDF" w:rsidRPr="00051D52">
        <w:rPr>
          <w:rFonts w:cs="Arial"/>
          <w:szCs w:val="24"/>
        </w:rPr>
        <w:t xml:space="preserve"> </w:t>
      </w:r>
      <w:r w:rsidRPr="00051D52">
        <w:rPr>
          <w:rFonts w:cs="Arial"/>
          <w:szCs w:val="24"/>
        </w:rPr>
        <w:t>were received</w:t>
      </w:r>
      <w:r w:rsidR="002D1CBA" w:rsidRPr="00051D52">
        <w:rPr>
          <w:rFonts w:cs="Arial"/>
          <w:szCs w:val="24"/>
        </w:rPr>
        <w:t xml:space="preserve"> </w:t>
      </w:r>
      <w:r w:rsidR="00283748" w:rsidRPr="00051D52">
        <w:rPr>
          <w:rFonts w:cs="Arial"/>
          <w:szCs w:val="24"/>
        </w:rPr>
        <w:t xml:space="preserve">by the due date and time </w:t>
      </w:r>
      <w:r w:rsidRPr="00051D52">
        <w:rPr>
          <w:rFonts w:cs="Arial"/>
          <w:szCs w:val="24"/>
        </w:rPr>
        <w:t xml:space="preserve">from </w:t>
      </w:r>
      <w:r w:rsidR="00283748" w:rsidRPr="00051D52">
        <w:rPr>
          <w:rFonts w:cs="Arial"/>
          <w:szCs w:val="24"/>
        </w:rPr>
        <w:t xml:space="preserve">the </w:t>
      </w:r>
      <w:r w:rsidR="00715239" w:rsidRPr="00051D52">
        <w:rPr>
          <w:rFonts w:cs="Arial"/>
          <w:szCs w:val="24"/>
        </w:rPr>
        <w:t>ten</w:t>
      </w:r>
      <w:r w:rsidR="00597F33" w:rsidRPr="00051D52">
        <w:rPr>
          <w:rFonts w:cs="Arial"/>
          <w:szCs w:val="24"/>
        </w:rPr>
        <w:t xml:space="preserve"> (</w:t>
      </w:r>
      <w:r w:rsidR="001A40DA" w:rsidRPr="00051D52">
        <w:rPr>
          <w:rFonts w:cs="Arial"/>
          <w:szCs w:val="24"/>
        </w:rPr>
        <w:t>1</w:t>
      </w:r>
      <w:r w:rsidR="00715239" w:rsidRPr="00051D52">
        <w:rPr>
          <w:rFonts w:cs="Arial"/>
          <w:szCs w:val="24"/>
        </w:rPr>
        <w:t>0</w:t>
      </w:r>
      <w:r w:rsidR="00597F33" w:rsidRPr="00051D52">
        <w:rPr>
          <w:rFonts w:cs="Arial"/>
          <w:szCs w:val="24"/>
        </w:rPr>
        <w:t>)</w:t>
      </w:r>
      <w:r w:rsidRPr="00051D52">
        <w:rPr>
          <w:rFonts w:cs="Arial"/>
          <w:i/>
          <w:szCs w:val="24"/>
        </w:rPr>
        <w:t xml:space="preserve"> </w:t>
      </w:r>
      <w:r w:rsidRPr="00051D52">
        <w:rPr>
          <w:rFonts w:cs="Arial"/>
          <w:szCs w:val="24"/>
        </w:rPr>
        <w:t>B</w:t>
      </w:r>
      <w:r w:rsidR="00597F33" w:rsidRPr="00051D52">
        <w:rPr>
          <w:rFonts w:cs="Arial"/>
          <w:szCs w:val="24"/>
        </w:rPr>
        <w:t>idders</w:t>
      </w:r>
      <w:r w:rsidR="00283748" w:rsidRPr="00051D52">
        <w:rPr>
          <w:rFonts w:cs="Arial"/>
          <w:szCs w:val="24"/>
        </w:rPr>
        <w:t xml:space="preserve"> listed below:</w:t>
      </w:r>
    </w:p>
    <w:tbl>
      <w:tblPr>
        <w:tblW w:w="4927"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tblGrid>
      <w:tr w:rsidR="00D338D8" w:rsidRPr="00051D52" w14:paraId="37D8104C" w14:textId="77777777" w:rsidTr="0006481E">
        <w:trPr>
          <w:tblHeader/>
        </w:trPr>
        <w:tc>
          <w:tcPr>
            <w:tcW w:w="4927" w:type="dxa"/>
            <w:shd w:val="clear" w:color="auto" w:fill="E6E6E6"/>
            <w:vAlign w:val="center"/>
          </w:tcPr>
          <w:p w14:paraId="6CBAADA0" w14:textId="77777777" w:rsidR="00D338D8" w:rsidRPr="00051D52" w:rsidRDefault="00D338D8" w:rsidP="001B55DA">
            <w:pPr>
              <w:spacing w:before="20" w:after="20"/>
              <w:ind w:left="-108"/>
              <w:jc w:val="center"/>
              <w:rPr>
                <w:rFonts w:cs="Arial"/>
                <w:snapToGrid w:val="0"/>
                <w:szCs w:val="24"/>
              </w:rPr>
            </w:pPr>
            <w:r w:rsidRPr="00051D52">
              <w:rPr>
                <w:rFonts w:cs="Arial"/>
                <w:snapToGrid w:val="0"/>
                <w:szCs w:val="24"/>
              </w:rPr>
              <w:t>Bidder</w:t>
            </w:r>
          </w:p>
        </w:tc>
      </w:tr>
      <w:tr w:rsidR="00D338D8" w:rsidRPr="00051D52" w14:paraId="22E0379B" w14:textId="77777777" w:rsidTr="0006481E">
        <w:tc>
          <w:tcPr>
            <w:tcW w:w="4927" w:type="dxa"/>
          </w:tcPr>
          <w:p w14:paraId="76F60E92" w14:textId="36211341" w:rsidR="00D338D8" w:rsidRPr="00051D52" w:rsidRDefault="00D338D8" w:rsidP="00CA0661">
            <w:pPr>
              <w:tabs>
                <w:tab w:val="left" w:pos="600"/>
                <w:tab w:val="left" w:pos="1320"/>
                <w:tab w:val="left" w:pos="2040"/>
                <w:tab w:val="left" w:pos="2760"/>
                <w:tab w:val="left" w:pos="3480"/>
                <w:tab w:val="left" w:pos="4320"/>
                <w:tab w:val="left" w:pos="5280"/>
                <w:tab w:val="left" w:pos="6240"/>
                <w:tab w:val="left" w:pos="7200"/>
                <w:tab w:val="left" w:pos="8160"/>
                <w:tab w:val="left" w:pos="9120"/>
                <w:tab w:val="left" w:pos="10080"/>
                <w:tab w:val="right" w:pos="10320"/>
                <w:tab w:val="left" w:pos="11040"/>
                <w:tab w:val="left" w:pos="12000"/>
                <w:tab w:val="left" w:pos="12960"/>
                <w:tab w:val="left" w:pos="13920"/>
                <w:tab w:val="left" w:pos="14880"/>
                <w:tab w:val="left" w:pos="15840"/>
                <w:tab w:val="left" w:pos="16800"/>
                <w:tab w:val="left" w:pos="17760"/>
                <w:tab w:val="left" w:pos="18720"/>
                <w:tab w:val="left" w:pos="19680"/>
                <w:tab w:val="left" w:pos="20640"/>
                <w:tab w:val="left" w:pos="21600"/>
                <w:tab w:val="left" w:pos="22560"/>
                <w:tab w:val="left" w:pos="23520"/>
                <w:tab w:val="left" w:pos="24480"/>
                <w:tab w:val="left" w:pos="25440"/>
                <w:tab w:val="left" w:pos="26400"/>
                <w:tab w:val="left" w:pos="27360"/>
                <w:tab w:val="left" w:pos="28320"/>
              </w:tabs>
              <w:rPr>
                <w:rFonts w:cs="Arial"/>
                <w:szCs w:val="24"/>
              </w:rPr>
            </w:pPr>
            <w:r w:rsidRPr="00051D52">
              <w:rPr>
                <w:rFonts w:cs="Arial"/>
                <w:szCs w:val="24"/>
              </w:rPr>
              <w:t>Access Limited</w:t>
            </w:r>
          </w:p>
        </w:tc>
      </w:tr>
      <w:tr w:rsidR="00D338D8" w:rsidRPr="00051D52" w14:paraId="497B1845" w14:textId="77777777" w:rsidTr="0006481E">
        <w:trPr>
          <w:trHeight w:val="70"/>
        </w:trPr>
        <w:tc>
          <w:tcPr>
            <w:tcW w:w="4927" w:type="dxa"/>
          </w:tcPr>
          <w:p w14:paraId="0EC1E9C3" w14:textId="3C0665CA" w:rsidR="00D338D8" w:rsidRPr="00051D52" w:rsidRDefault="00D338D8" w:rsidP="00CA0661">
            <w:pPr>
              <w:tabs>
                <w:tab w:val="left" w:pos="600"/>
                <w:tab w:val="left" w:pos="1320"/>
                <w:tab w:val="left" w:pos="2040"/>
                <w:tab w:val="left" w:pos="2760"/>
                <w:tab w:val="left" w:pos="3480"/>
                <w:tab w:val="left" w:pos="4320"/>
                <w:tab w:val="left" w:pos="5280"/>
                <w:tab w:val="left" w:pos="6240"/>
                <w:tab w:val="left" w:pos="7200"/>
                <w:tab w:val="left" w:pos="8160"/>
                <w:tab w:val="left" w:pos="9120"/>
                <w:tab w:val="left" w:pos="10080"/>
                <w:tab w:val="right" w:pos="10320"/>
                <w:tab w:val="left" w:pos="11040"/>
                <w:tab w:val="left" w:pos="12000"/>
                <w:tab w:val="left" w:pos="12960"/>
                <w:tab w:val="left" w:pos="13920"/>
                <w:tab w:val="left" w:pos="14880"/>
                <w:tab w:val="left" w:pos="15840"/>
                <w:tab w:val="left" w:pos="16800"/>
                <w:tab w:val="left" w:pos="17760"/>
                <w:tab w:val="left" w:pos="18720"/>
                <w:tab w:val="left" w:pos="19680"/>
                <w:tab w:val="left" w:pos="20640"/>
                <w:tab w:val="left" w:pos="21600"/>
                <w:tab w:val="left" w:pos="22560"/>
                <w:tab w:val="left" w:pos="23520"/>
                <w:tab w:val="left" w:pos="24480"/>
                <w:tab w:val="left" w:pos="25440"/>
                <w:tab w:val="left" w:pos="26400"/>
                <w:tab w:val="left" w:pos="27360"/>
                <w:tab w:val="left" w:pos="28320"/>
              </w:tabs>
              <w:rPr>
                <w:rFonts w:cs="Arial"/>
                <w:szCs w:val="24"/>
              </w:rPr>
            </w:pPr>
            <w:r w:rsidRPr="00051D52">
              <w:rPr>
                <w:rFonts w:cs="Arial"/>
                <w:szCs w:val="24"/>
              </w:rPr>
              <w:t>Ask-int Tag, LLC dba Paragon ID</w:t>
            </w:r>
          </w:p>
        </w:tc>
      </w:tr>
      <w:tr w:rsidR="00D338D8" w:rsidRPr="00051D52" w14:paraId="5CA378DE" w14:textId="77777777" w:rsidTr="0006481E">
        <w:tc>
          <w:tcPr>
            <w:tcW w:w="4927" w:type="dxa"/>
          </w:tcPr>
          <w:p w14:paraId="125EE22A" w14:textId="4D09AB27" w:rsidR="00D338D8" w:rsidRPr="00051D52" w:rsidRDefault="00D338D8" w:rsidP="00CA0661">
            <w:pPr>
              <w:tabs>
                <w:tab w:val="left" w:pos="600"/>
                <w:tab w:val="left" w:pos="1320"/>
                <w:tab w:val="left" w:pos="2040"/>
                <w:tab w:val="left" w:pos="2760"/>
                <w:tab w:val="left" w:pos="3480"/>
                <w:tab w:val="left" w:pos="4320"/>
                <w:tab w:val="left" w:pos="5280"/>
                <w:tab w:val="left" w:pos="6240"/>
                <w:tab w:val="left" w:pos="7200"/>
                <w:tab w:val="left" w:pos="8160"/>
                <w:tab w:val="left" w:pos="9120"/>
                <w:tab w:val="left" w:pos="10080"/>
                <w:tab w:val="right" w:pos="10320"/>
                <w:tab w:val="left" w:pos="11040"/>
                <w:tab w:val="left" w:pos="12000"/>
                <w:tab w:val="left" w:pos="12960"/>
                <w:tab w:val="left" w:pos="13920"/>
                <w:tab w:val="left" w:pos="14880"/>
                <w:tab w:val="left" w:pos="15840"/>
                <w:tab w:val="left" w:pos="16800"/>
                <w:tab w:val="left" w:pos="17760"/>
                <w:tab w:val="left" w:pos="18720"/>
                <w:tab w:val="left" w:pos="19680"/>
                <w:tab w:val="left" w:pos="20640"/>
                <w:tab w:val="left" w:pos="21600"/>
                <w:tab w:val="left" w:pos="22560"/>
                <w:tab w:val="left" w:pos="23520"/>
                <w:tab w:val="left" w:pos="24480"/>
                <w:tab w:val="left" w:pos="25440"/>
                <w:tab w:val="left" w:pos="26400"/>
                <w:tab w:val="left" w:pos="27360"/>
                <w:tab w:val="left" w:pos="28320"/>
              </w:tabs>
              <w:rPr>
                <w:rFonts w:cs="Arial"/>
                <w:szCs w:val="24"/>
              </w:rPr>
            </w:pPr>
            <w:r w:rsidRPr="00051D52">
              <w:rPr>
                <w:rFonts w:cs="Arial"/>
                <w:szCs w:val="24"/>
              </w:rPr>
              <w:t>Init Innovations in Transportation, Inc.</w:t>
            </w:r>
          </w:p>
        </w:tc>
      </w:tr>
      <w:tr w:rsidR="00D338D8" w:rsidRPr="00051D52" w14:paraId="54006E35" w14:textId="77777777" w:rsidTr="0006481E">
        <w:tc>
          <w:tcPr>
            <w:tcW w:w="4927" w:type="dxa"/>
          </w:tcPr>
          <w:p w14:paraId="0660D5E3" w14:textId="399F7343" w:rsidR="00D338D8" w:rsidRPr="00051D52" w:rsidRDefault="00D338D8" w:rsidP="00CA0661">
            <w:pPr>
              <w:tabs>
                <w:tab w:val="left" w:pos="600"/>
                <w:tab w:val="left" w:pos="1320"/>
                <w:tab w:val="left" w:pos="2040"/>
                <w:tab w:val="left" w:pos="2760"/>
                <w:tab w:val="left" w:pos="3480"/>
                <w:tab w:val="left" w:pos="4320"/>
                <w:tab w:val="left" w:pos="5280"/>
                <w:tab w:val="left" w:pos="6240"/>
                <w:tab w:val="left" w:pos="7200"/>
                <w:tab w:val="left" w:pos="8160"/>
                <w:tab w:val="left" w:pos="9120"/>
                <w:tab w:val="left" w:pos="10080"/>
                <w:tab w:val="right" w:pos="10320"/>
                <w:tab w:val="left" w:pos="11040"/>
                <w:tab w:val="left" w:pos="12000"/>
                <w:tab w:val="left" w:pos="12960"/>
                <w:tab w:val="left" w:pos="13920"/>
                <w:tab w:val="left" w:pos="14880"/>
                <w:tab w:val="left" w:pos="15840"/>
                <w:tab w:val="left" w:pos="16800"/>
                <w:tab w:val="left" w:pos="17760"/>
                <w:tab w:val="left" w:pos="18720"/>
                <w:tab w:val="left" w:pos="19680"/>
                <w:tab w:val="left" w:pos="20640"/>
                <w:tab w:val="left" w:pos="21600"/>
                <w:tab w:val="left" w:pos="22560"/>
                <w:tab w:val="left" w:pos="23520"/>
                <w:tab w:val="left" w:pos="24480"/>
                <w:tab w:val="left" w:pos="25440"/>
                <w:tab w:val="left" w:pos="26400"/>
                <w:tab w:val="left" w:pos="27360"/>
                <w:tab w:val="left" w:pos="28320"/>
              </w:tabs>
              <w:rPr>
                <w:rFonts w:cs="Arial"/>
                <w:szCs w:val="24"/>
              </w:rPr>
            </w:pPr>
            <w:r w:rsidRPr="00051D52">
              <w:rPr>
                <w:rFonts w:cs="Arial"/>
                <w:szCs w:val="24"/>
              </w:rPr>
              <w:t>Kuba, Inc.</w:t>
            </w:r>
          </w:p>
        </w:tc>
      </w:tr>
      <w:tr w:rsidR="00D338D8" w:rsidRPr="00051D52" w14:paraId="103E3487" w14:textId="77777777" w:rsidTr="0006481E">
        <w:trPr>
          <w:cantSplit/>
        </w:trPr>
        <w:tc>
          <w:tcPr>
            <w:tcW w:w="4927" w:type="dxa"/>
          </w:tcPr>
          <w:p w14:paraId="2F90B901" w14:textId="333B1A9E" w:rsidR="00D338D8" w:rsidRPr="00051D52" w:rsidRDefault="00D338D8" w:rsidP="00CA0661">
            <w:pPr>
              <w:tabs>
                <w:tab w:val="left" w:pos="600"/>
                <w:tab w:val="left" w:pos="1320"/>
                <w:tab w:val="left" w:pos="2040"/>
                <w:tab w:val="left" w:pos="2760"/>
                <w:tab w:val="left" w:pos="3480"/>
                <w:tab w:val="left" w:pos="4320"/>
                <w:tab w:val="left" w:pos="5280"/>
                <w:tab w:val="left" w:pos="6240"/>
                <w:tab w:val="left" w:pos="7200"/>
                <w:tab w:val="left" w:pos="8160"/>
                <w:tab w:val="left" w:pos="9120"/>
                <w:tab w:val="left" w:pos="10080"/>
                <w:tab w:val="right" w:pos="10320"/>
                <w:tab w:val="left" w:pos="11040"/>
                <w:tab w:val="left" w:pos="12000"/>
                <w:tab w:val="left" w:pos="12960"/>
                <w:tab w:val="left" w:pos="13920"/>
                <w:tab w:val="left" w:pos="14880"/>
                <w:tab w:val="left" w:pos="15840"/>
                <w:tab w:val="left" w:pos="16800"/>
                <w:tab w:val="left" w:pos="17760"/>
                <w:tab w:val="left" w:pos="18720"/>
                <w:tab w:val="left" w:pos="19680"/>
                <w:tab w:val="left" w:pos="20640"/>
                <w:tab w:val="left" w:pos="21600"/>
                <w:tab w:val="left" w:pos="22560"/>
                <w:tab w:val="left" w:pos="23520"/>
                <w:tab w:val="left" w:pos="24480"/>
                <w:tab w:val="left" w:pos="25440"/>
                <w:tab w:val="left" w:pos="26400"/>
                <w:tab w:val="left" w:pos="27360"/>
                <w:tab w:val="left" w:pos="28320"/>
              </w:tabs>
              <w:rPr>
                <w:rFonts w:cs="Arial"/>
                <w:szCs w:val="24"/>
              </w:rPr>
            </w:pPr>
            <w:r w:rsidRPr="00051D52">
              <w:rPr>
                <w:rFonts w:cs="Arial"/>
                <w:szCs w:val="24"/>
              </w:rPr>
              <w:t>Masabi, LLC</w:t>
            </w:r>
          </w:p>
        </w:tc>
      </w:tr>
      <w:tr w:rsidR="00D338D8" w:rsidRPr="00051D52" w14:paraId="7F581E53" w14:textId="77777777" w:rsidTr="0006481E">
        <w:tc>
          <w:tcPr>
            <w:tcW w:w="4927" w:type="dxa"/>
          </w:tcPr>
          <w:p w14:paraId="3D71EB2C" w14:textId="2949C5FB" w:rsidR="00D338D8" w:rsidRPr="00051D52" w:rsidRDefault="00D338D8" w:rsidP="00CA0661">
            <w:pPr>
              <w:tabs>
                <w:tab w:val="left" w:pos="600"/>
                <w:tab w:val="left" w:pos="1320"/>
                <w:tab w:val="left" w:pos="2040"/>
                <w:tab w:val="left" w:pos="2760"/>
                <w:tab w:val="left" w:pos="3480"/>
                <w:tab w:val="left" w:pos="4320"/>
                <w:tab w:val="left" w:pos="5280"/>
                <w:tab w:val="left" w:pos="6240"/>
                <w:tab w:val="left" w:pos="7200"/>
                <w:tab w:val="left" w:pos="8160"/>
                <w:tab w:val="left" w:pos="9120"/>
                <w:tab w:val="left" w:pos="10080"/>
                <w:tab w:val="right" w:pos="10320"/>
                <w:tab w:val="left" w:pos="11040"/>
                <w:tab w:val="left" w:pos="12000"/>
                <w:tab w:val="left" w:pos="12960"/>
                <w:tab w:val="left" w:pos="13920"/>
                <w:tab w:val="left" w:pos="14880"/>
                <w:tab w:val="left" w:pos="15840"/>
                <w:tab w:val="left" w:pos="16800"/>
                <w:tab w:val="left" w:pos="17760"/>
                <w:tab w:val="left" w:pos="18720"/>
                <w:tab w:val="left" w:pos="19680"/>
                <w:tab w:val="left" w:pos="20640"/>
                <w:tab w:val="left" w:pos="21600"/>
                <w:tab w:val="left" w:pos="22560"/>
                <w:tab w:val="left" w:pos="23520"/>
                <w:tab w:val="left" w:pos="24480"/>
                <w:tab w:val="left" w:pos="25440"/>
                <w:tab w:val="left" w:pos="26400"/>
                <w:tab w:val="left" w:pos="27360"/>
                <w:tab w:val="left" w:pos="28320"/>
              </w:tabs>
              <w:rPr>
                <w:rFonts w:cs="Arial"/>
                <w:szCs w:val="24"/>
              </w:rPr>
            </w:pPr>
            <w:r w:rsidRPr="00051D52">
              <w:rPr>
                <w:rFonts w:cs="Arial"/>
                <w:szCs w:val="24"/>
              </w:rPr>
              <w:t>Modeshift, Inc.</w:t>
            </w:r>
          </w:p>
        </w:tc>
      </w:tr>
      <w:tr w:rsidR="00D338D8" w:rsidRPr="00051D52" w14:paraId="3D2A624C" w14:textId="77777777" w:rsidTr="0006481E">
        <w:tc>
          <w:tcPr>
            <w:tcW w:w="4927" w:type="dxa"/>
          </w:tcPr>
          <w:p w14:paraId="729052E8" w14:textId="518328D8" w:rsidR="00D338D8" w:rsidRPr="00051D52" w:rsidRDefault="00D338D8" w:rsidP="00CA0661">
            <w:pPr>
              <w:tabs>
                <w:tab w:val="left" w:pos="600"/>
                <w:tab w:val="left" w:pos="1320"/>
                <w:tab w:val="left" w:pos="2040"/>
                <w:tab w:val="left" w:pos="2760"/>
                <w:tab w:val="left" w:pos="3480"/>
                <w:tab w:val="left" w:pos="4320"/>
                <w:tab w:val="left" w:pos="5280"/>
                <w:tab w:val="left" w:pos="6240"/>
                <w:tab w:val="left" w:pos="7200"/>
                <w:tab w:val="left" w:pos="8160"/>
                <w:tab w:val="left" w:pos="9120"/>
                <w:tab w:val="left" w:pos="10080"/>
                <w:tab w:val="right" w:pos="10320"/>
                <w:tab w:val="left" w:pos="11040"/>
                <w:tab w:val="left" w:pos="12000"/>
                <w:tab w:val="left" w:pos="12960"/>
                <w:tab w:val="left" w:pos="13920"/>
                <w:tab w:val="left" w:pos="14880"/>
                <w:tab w:val="left" w:pos="15840"/>
                <w:tab w:val="left" w:pos="16800"/>
                <w:tab w:val="left" w:pos="17760"/>
                <w:tab w:val="left" w:pos="18720"/>
                <w:tab w:val="left" w:pos="19680"/>
                <w:tab w:val="left" w:pos="20640"/>
                <w:tab w:val="left" w:pos="21600"/>
                <w:tab w:val="left" w:pos="22560"/>
                <w:tab w:val="left" w:pos="23520"/>
                <w:tab w:val="left" w:pos="24480"/>
                <w:tab w:val="left" w:pos="25440"/>
                <w:tab w:val="left" w:pos="26400"/>
                <w:tab w:val="left" w:pos="27360"/>
                <w:tab w:val="left" w:pos="28320"/>
              </w:tabs>
              <w:rPr>
                <w:rFonts w:cs="Arial"/>
                <w:szCs w:val="24"/>
              </w:rPr>
            </w:pPr>
            <w:r w:rsidRPr="00051D52">
              <w:rPr>
                <w:rFonts w:cs="Arial"/>
                <w:szCs w:val="24"/>
              </w:rPr>
              <w:t>Parkeon, Inc. dba Flowbird</w:t>
            </w:r>
          </w:p>
        </w:tc>
      </w:tr>
      <w:tr w:rsidR="00D338D8" w:rsidRPr="00051D52" w14:paraId="40CDDD20" w14:textId="77777777" w:rsidTr="0006481E">
        <w:tc>
          <w:tcPr>
            <w:tcW w:w="4927" w:type="dxa"/>
          </w:tcPr>
          <w:p w14:paraId="1E09E3D0" w14:textId="33CA9927" w:rsidR="00D338D8" w:rsidRPr="00051D52" w:rsidRDefault="00D338D8" w:rsidP="00CA0661">
            <w:pPr>
              <w:tabs>
                <w:tab w:val="left" w:pos="600"/>
                <w:tab w:val="left" w:pos="1320"/>
                <w:tab w:val="left" w:pos="2040"/>
                <w:tab w:val="left" w:pos="2760"/>
                <w:tab w:val="left" w:pos="3480"/>
                <w:tab w:val="left" w:pos="4320"/>
                <w:tab w:val="left" w:pos="5280"/>
                <w:tab w:val="left" w:pos="6240"/>
                <w:tab w:val="left" w:pos="7200"/>
                <w:tab w:val="left" w:pos="8160"/>
                <w:tab w:val="left" w:pos="9120"/>
                <w:tab w:val="left" w:pos="10080"/>
                <w:tab w:val="right" w:pos="10320"/>
                <w:tab w:val="left" w:pos="11040"/>
                <w:tab w:val="left" w:pos="12000"/>
                <w:tab w:val="left" w:pos="12960"/>
                <w:tab w:val="left" w:pos="13920"/>
                <w:tab w:val="left" w:pos="14880"/>
                <w:tab w:val="left" w:pos="15840"/>
                <w:tab w:val="left" w:pos="16800"/>
                <w:tab w:val="left" w:pos="17760"/>
                <w:tab w:val="left" w:pos="18720"/>
                <w:tab w:val="left" w:pos="19680"/>
                <w:tab w:val="left" w:pos="20640"/>
                <w:tab w:val="left" w:pos="21600"/>
                <w:tab w:val="left" w:pos="22560"/>
                <w:tab w:val="left" w:pos="23520"/>
                <w:tab w:val="left" w:pos="24480"/>
                <w:tab w:val="left" w:pos="25440"/>
                <w:tab w:val="left" w:pos="26400"/>
                <w:tab w:val="left" w:pos="27360"/>
                <w:tab w:val="left" w:pos="28320"/>
              </w:tabs>
              <w:rPr>
                <w:rFonts w:cs="Arial"/>
                <w:szCs w:val="24"/>
              </w:rPr>
            </w:pPr>
            <w:r w:rsidRPr="00051D52">
              <w:rPr>
                <w:rFonts w:cs="Arial"/>
                <w:szCs w:val="24"/>
              </w:rPr>
              <w:t>SC Soft Americas, LLC</w:t>
            </w:r>
          </w:p>
        </w:tc>
      </w:tr>
      <w:tr w:rsidR="00D338D8" w:rsidRPr="00051D52" w14:paraId="1050D1D1" w14:textId="77777777" w:rsidTr="0006481E">
        <w:tc>
          <w:tcPr>
            <w:tcW w:w="4927" w:type="dxa"/>
          </w:tcPr>
          <w:p w14:paraId="34A8FA74" w14:textId="63B0D386" w:rsidR="00D338D8" w:rsidRPr="00051D52" w:rsidRDefault="00D338D8" w:rsidP="00CA0661">
            <w:pPr>
              <w:tabs>
                <w:tab w:val="left" w:pos="600"/>
                <w:tab w:val="left" w:pos="1320"/>
                <w:tab w:val="left" w:pos="2040"/>
                <w:tab w:val="left" w:pos="2760"/>
                <w:tab w:val="left" w:pos="3480"/>
                <w:tab w:val="left" w:pos="4320"/>
                <w:tab w:val="left" w:pos="5280"/>
                <w:tab w:val="left" w:pos="6240"/>
                <w:tab w:val="left" w:pos="7200"/>
                <w:tab w:val="left" w:pos="8160"/>
                <w:tab w:val="left" w:pos="9120"/>
                <w:tab w:val="left" w:pos="10080"/>
                <w:tab w:val="right" w:pos="10320"/>
                <w:tab w:val="left" w:pos="11040"/>
                <w:tab w:val="left" w:pos="12000"/>
                <w:tab w:val="left" w:pos="12960"/>
                <w:tab w:val="left" w:pos="13920"/>
                <w:tab w:val="left" w:pos="14880"/>
                <w:tab w:val="left" w:pos="15840"/>
                <w:tab w:val="left" w:pos="16800"/>
                <w:tab w:val="left" w:pos="17760"/>
                <w:tab w:val="left" w:pos="18720"/>
                <w:tab w:val="left" w:pos="19680"/>
                <w:tab w:val="left" w:pos="20640"/>
                <w:tab w:val="left" w:pos="21600"/>
                <w:tab w:val="left" w:pos="22560"/>
                <w:tab w:val="left" w:pos="23520"/>
                <w:tab w:val="left" w:pos="24480"/>
                <w:tab w:val="left" w:pos="25440"/>
                <w:tab w:val="left" w:pos="26400"/>
                <w:tab w:val="left" w:pos="27360"/>
                <w:tab w:val="left" w:pos="28320"/>
              </w:tabs>
              <w:rPr>
                <w:rFonts w:cs="Arial"/>
                <w:szCs w:val="24"/>
              </w:rPr>
            </w:pPr>
            <w:r w:rsidRPr="00051D52">
              <w:rPr>
                <w:rFonts w:cs="Arial"/>
                <w:szCs w:val="24"/>
              </w:rPr>
              <w:t>Vix Technology (USA), Inc.</w:t>
            </w:r>
          </w:p>
        </w:tc>
      </w:tr>
      <w:tr w:rsidR="00D338D8" w:rsidRPr="00051D52" w14:paraId="38ABEE34" w14:textId="77777777" w:rsidTr="0006481E">
        <w:tc>
          <w:tcPr>
            <w:tcW w:w="4927" w:type="dxa"/>
          </w:tcPr>
          <w:p w14:paraId="078DFC5F" w14:textId="4C70268E" w:rsidR="00D338D8" w:rsidRPr="00051D52" w:rsidRDefault="00D338D8" w:rsidP="00CA0661">
            <w:pPr>
              <w:tabs>
                <w:tab w:val="left" w:pos="600"/>
                <w:tab w:val="left" w:pos="1320"/>
                <w:tab w:val="left" w:pos="2040"/>
                <w:tab w:val="left" w:pos="2760"/>
                <w:tab w:val="left" w:pos="3480"/>
                <w:tab w:val="left" w:pos="4320"/>
                <w:tab w:val="left" w:pos="5280"/>
                <w:tab w:val="left" w:pos="6240"/>
                <w:tab w:val="left" w:pos="7200"/>
                <w:tab w:val="left" w:pos="8160"/>
                <w:tab w:val="left" w:pos="9120"/>
                <w:tab w:val="left" w:pos="10080"/>
                <w:tab w:val="right" w:pos="10320"/>
                <w:tab w:val="left" w:pos="11040"/>
                <w:tab w:val="left" w:pos="12000"/>
                <w:tab w:val="left" w:pos="12960"/>
                <w:tab w:val="left" w:pos="13920"/>
                <w:tab w:val="left" w:pos="14880"/>
                <w:tab w:val="left" w:pos="15840"/>
                <w:tab w:val="left" w:pos="16800"/>
                <w:tab w:val="left" w:pos="17760"/>
                <w:tab w:val="left" w:pos="18720"/>
                <w:tab w:val="left" w:pos="19680"/>
                <w:tab w:val="left" w:pos="20640"/>
                <w:tab w:val="left" w:pos="21600"/>
                <w:tab w:val="left" w:pos="22560"/>
                <w:tab w:val="left" w:pos="23520"/>
                <w:tab w:val="left" w:pos="24480"/>
                <w:tab w:val="left" w:pos="25440"/>
                <w:tab w:val="left" w:pos="26400"/>
                <w:tab w:val="left" w:pos="27360"/>
                <w:tab w:val="left" w:pos="28320"/>
              </w:tabs>
              <w:rPr>
                <w:rFonts w:cs="Arial"/>
                <w:szCs w:val="24"/>
              </w:rPr>
            </w:pPr>
            <w:r w:rsidRPr="00051D52">
              <w:rPr>
                <w:rFonts w:cs="Arial"/>
                <w:szCs w:val="24"/>
              </w:rPr>
              <w:t>ZED Digital</w:t>
            </w:r>
          </w:p>
        </w:tc>
      </w:tr>
    </w:tbl>
    <w:bookmarkEnd w:id="0"/>
    <w:p w14:paraId="6C3469AD" w14:textId="5E68D71E" w:rsidR="00D07DDF" w:rsidRPr="00051D52" w:rsidRDefault="00D07DDF" w:rsidP="007427BF">
      <w:pPr>
        <w:pStyle w:val="NormalIndent"/>
        <w:spacing w:before="360" w:after="240"/>
        <w:ind w:left="900"/>
        <w:rPr>
          <w:rFonts w:cs="Arial"/>
          <w:szCs w:val="24"/>
          <w:u w:val="single"/>
        </w:rPr>
      </w:pPr>
      <w:r w:rsidRPr="00051D52">
        <w:rPr>
          <w:rFonts w:cs="Arial"/>
          <w:szCs w:val="24"/>
          <w:u w:val="single"/>
        </w:rPr>
        <w:t xml:space="preserve">Category B </w:t>
      </w:r>
    </w:p>
    <w:p w14:paraId="72D948F2" w14:textId="240E9B87" w:rsidR="00715239" w:rsidRPr="00051D52" w:rsidRDefault="00715239" w:rsidP="007427BF">
      <w:pPr>
        <w:pStyle w:val="NormalIndent"/>
        <w:spacing w:after="240"/>
        <w:ind w:left="900"/>
        <w:rPr>
          <w:rFonts w:cs="Arial"/>
          <w:szCs w:val="24"/>
        </w:rPr>
      </w:pPr>
      <w:r w:rsidRPr="00051D52">
        <w:rPr>
          <w:rFonts w:cs="Arial"/>
          <w:szCs w:val="24"/>
        </w:rPr>
        <w:t>Final Proposals for Category</w:t>
      </w:r>
      <w:r w:rsidR="002F1380" w:rsidRPr="00051D52">
        <w:rPr>
          <w:rFonts w:cs="Arial"/>
          <w:szCs w:val="24"/>
        </w:rPr>
        <w:t xml:space="preserve"> B</w:t>
      </w:r>
      <w:r w:rsidRPr="00051D52">
        <w:rPr>
          <w:rFonts w:cs="Arial"/>
          <w:szCs w:val="24"/>
        </w:rPr>
        <w:t xml:space="preserve"> were received </w:t>
      </w:r>
      <w:r w:rsidR="00283748" w:rsidRPr="00051D52">
        <w:rPr>
          <w:rFonts w:cs="Arial"/>
          <w:szCs w:val="24"/>
        </w:rPr>
        <w:t xml:space="preserve">by the due date and time </w:t>
      </w:r>
      <w:r w:rsidRPr="00051D52">
        <w:rPr>
          <w:rFonts w:cs="Arial"/>
          <w:szCs w:val="24"/>
        </w:rPr>
        <w:t xml:space="preserve">from </w:t>
      </w:r>
      <w:r w:rsidR="00283748" w:rsidRPr="00051D52">
        <w:rPr>
          <w:rFonts w:cs="Arial"/>
          <w:szCs w:val="24"/>
        </w:rPr>
        <w:t xml:space="preserve">the </w:t>
      </w:r>
      <w:r w:rsidRPr="00051D52">
        <w:rPr>
          <w:rFonts w:cs="Arial"/>
          <w:szCs w:val="24"/>
        </w:rPr>
        <w:t>twelve (12)</w:t>
      </w:r>
      <w:r w:rsidRPr="00051D52">
        <w:rPr>
          <w:rFonts w:cs="Arial"/>
          <w:i/>
          <w:szCs w:val="24"/>
        </w:rPr>
        <w:t xml:space="preserve"> </w:t>
      </w:r>
      <w:r w:rsidRPr="00051D52">
        <w:rPr>
          <w:rFonts w:cs="Arial"/>
          <w:szCs w:val="24"/>
        </w:rPr>
        <w:t>Bidders</w:t>
      </w:r>
      <w:r w:rsidR="00283748" w:rsidRPr="00051D52">
        <w:rPr>
          <w:rFonts w:cs="Arial"/>
          <w:szCs w:val="24"/>
        </w:rPr>
        <w:t xml:space="preserve"> listed below:</w:t>
      </w:r>
    </w:p>
    <w:tbl>
      <w:tblPr>
        <w:tblW w:w="4927"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27"/>
      </w:tblGrid>
      <w:tr w:rsidR="00D07DDF" w:rsidRPr="00051D52" w14:paraId="053F5331" w14:textId="77777777" w:rsidTr="0006481E">
        <w:trPr>
          <w:tblHeader/>
        </w:trPr>
        <w:tc>
          <w:tcPr>
            <w:tcW w:w="4927" w:type="dxa"/>
            <w:shd w:val="clear" w:color="auto" w:fill="E6E6E6"/>
            <w:vAlign w:val="center"/>
          </w:tcPr>
          <w:p w14:paraId="403E3CE0" w14:textId="77777777" w:rsidR="00D07DDF" w:rsidRPr="00051D52" w:rsidRDefault="00D07DDF" w:rsidP="007427BF">
            <w:pPr>
              <w:pStyle w:val="NormalIndent"/>
              <w:ind w:left="0"/>
              <w:jc w:val="center"/>
              <w:rPr>
                <w:rFonts w:cs="Arial"/>
                <w:szCs w:val="24"/>
              </w:rPr>
            </w:pPr>
            <w:r w:rsidRPr="00051D52">
              <w:rPr>
                <w:rFonts w:cs="Arial"/>
                <w:szCs w:val="24"/>
              </w:rPr>
              <w:t>Bidder</w:t>
            </w:r>
          </w:p>
        </w:tc>
      </w:tr>
      <w:tr w:rsidR="00D07DDF" w:rsidRPr="00051D52" w14:paraId="68F2FD3F" w14:textId="77777777" w:rsidTr="0006481E">
        <w:tc>
          <w:tcPr>
            <w:tcW w:w="4927" w:type="dxa"/>
          </w:tcPr>
          <w:p w14:paraId="69673545" w14:textId="725726E3" w:rsidR="00D07DDF" w:rsidRPr="00051D52" w:rsidRDefault="00D07DDF" w:rsidP="00877B46">
            <w:pPr>
              <w:tabs>
                <w:tab w:val="left" w:pos="600"/>
                <w:tab w:val="left" w:pos="1320"/>
                <w:tab w:val="left" w:pos="2040"/>
                <w:tab w:val="left" w:pos="2760"/>
                <w:tab w:val="left" w:pos="3480"/>
                <w:tab w:val="left" w:pos="4320"/>
                <w:tab w:val="left" w:pos="5280"/>
                <w:tab w:val="left" w:pos="6240"/>
                <w:tab w:val="left" w:pos="7200"/>
                <w:tab w:val="left" w:pos="8160"/>
                <w:tab w:val="left" w:pos="9120"/>
                <w:tab w:val="left" w:pos="10080"/>
                <w:tab w:val="right" w:pos="10320"/>
                <w:tab w:val="left" w:pos="11040"/>
                <w:tab w:val="left" w:pos="12000"/>
                <w:tab w:val="left" w:pos="12960"/>
                <w:tab w:val="left" w:pos="13920"/>
                <w:tab w:val="left" w:pos="14880"/>
                <w:tab w:val="left" w:pos="15840"/>
                <w:tab w:val="left" w:pos="16800"/>
                <w:tab w:val="left" w:pos="17760"/>
                <w:tab w:val="left" w:pos="18720"/>
                <w:tab w:val="left" w:pos="19680"/>
                <w:tab w:val="left" w:pos="20640"/>
                <w:tab w:val="left" w:pos="21600"/>
                <w:tab w:val="left" w:pos="22560"/>
                <w:tab w:val="left" w:pos="23520"/>
                <w:tab w:val="left" w:pos="24480"/>
                <w:tab w:val="left" w:pos="25440"/>
                <w:tab w:val="left" w:pos="26400"/>
                <w:tab w:val="left" w:pos="27360"/>
                <w:tab w:val="left" w:pos="28320"/>
              </w:tabs>
              <w:rPr>
                <w:rFonts w:cs="Arial"/>
                <w:szCs w:val="24"/>
              </w:rPr>
            </w:pPr>
            <w:r w:rsidRPr="00051D52">
              <w:rPr>
                <w:rFonts w:cs="Arial"/>
                <w:szCs w:val="24"/>
              </w:rPr>
              <w:t>Ask-int Tag, LLC dba Paragon ID</w:t>
            </w:r>
          </w:p>
        </w:tc>
      </w:tr>
      <w:tr w:rsidR="00D07DDF" w:rsidRPr="00051D52" w14:paraId="3E0E18FE" w14:textId="77777777" w:rsidTr="0006481E">
        <w:tc>
          <w:tcPr>
            <w:tcW w:w="4927" w:type="dxa"/>
          </w:tcPr>
          <w:p w14:paraId="4CEA3719" w14:textId="0EAE0895" w:rsidR="00D07DDF" w:rsidRPr="00051D52" w:rsidRDefault="00D07DDF" w:rsidP="00877B46">
            <w:pPr>
              <w:tabs>
                <w:tab w:val="left" w:pos="600"/>
                <w:tab w:val="left" w:pos="1320"/>
                <w:tab w:val="left" w:pos="2040"/>
                <w:tab w:val="left" w:pos="2760"/>
                <w:tab w:val="left" w:pos="3480"/>
                <w:tab w:val="left" w:pos="4320"/>
                <w:tab w:val="left" w:pos="5280"/>
                <w:tab w:val="left" w:pos="6240"/>
                <w:tab w:val="left" w:pos="7200"/>
                <w:tab w:val="left" w:pos="8160"/>
                <w:tab w:val="left" w:pos="9120"/>
                <w:tab w:val="left" w:pos="10080"/>
                <w:tab w:val="right" w:pos="10320"/>
                <w:tab w:val="left" w:pos="11040"/>
                <w:tab w:val="left" w:pos="12000"/>
                <w:tab w:val="left" w:pos="12960"/>
                <w:tab w:val="left" w:pos="13920"/>
                <w:tab w:val="left" w:pos="14880"/>
                <w:tab w:val="left" w:pos="15840"/>
                <w:tab w:val="left" w:pos="16800"/>
                <w:tab w:val="left" w:pos="17760"/>
                <w:tab w:val="left" w:pos="18720"/>
                <w:tab w:val="left" w:pos="19680"/>
                <w:tab w:val="left" w:pos="20640"/>
                <w:tab w:val="left" w:pos="21600"/>
                <w:tab w:val="left" w:pos="22560"/>
                <w:tab w:val="left" w:pos="23520"/>
                <w:tab w:val="left" w:pos="24480"/>
                <w:tab w:val="left" w:pos="25440"/>
                <w:tab w:val="left" w:pos="26400"/>
                <w:tab w:val="left" w:pos="27360"/>
                <w:tab w:val="left" w:pos="28320"/>
              </w:tabs>
              <w:rPr>
                <w:rFonts w:cs="Arial"/>
                <w:szCs w:val="24"/>
              </w:rPr>
            </w:pPr>
            <w:r w:rsidRPr="00051D52">
              <w:rPr>
                <w:rFonts w:cs="Arial"/>
                <w:szCs w:val="24"/>
              </w:rPr>
              <w:t>Bytemark, Inc.</w:t>
            </w:r>
          </w:p>
        </w:tc>
      </w:tr>
      <w:tr w:rsidR="00D07DDF" w:rsidRPr="00051D52" w14:paraId="2C9032FE" w14:textId="77777777" w:rsidTr="0006481E">
        <w:tc>
          <w:tcPr>
            <w:tcW w:w="4927" w:type="dxa"/>
          </w:tcPr>
          <w:p w14:paraId="3DE1A75C" w14:textId="4430FDE5" w:rsidR="00D07DDF" w:rsidRPr="00051D52" w:rsidRDefault="00D07DDF" w:rsidP="00877B46">
            <w:pPr>
              <w:tabs>
                <w:tab w:val="left" w:pos="600"/>
                <w:tab w:val="left" w:pos="1320"/>
                <w:tab w:val="left" w:pos="2040"/>
                <w:tab w:val="left" w:pos="2760"/>
                <w:tab w:val="left" w:pos="3480"/>
                <w:tab w:val="left" w:pos="4320"/>
                <w:tab w:val="left" w:pos="5280"/>
                <w:tab w:val="left" w:pos="6240"/>
                <w:tab w:val="left" w:pos="7200"/>
                <w:tab w:val="left" w:pos="8160"/>
                <w:tab w:val="left" w:pos="9120"/>
                <w:tab w:val="left" w:pos="10080"/>
                <w:tab w:val="right" w:pos="10320"/>
                <w:tab w:val="left" w:pos="11040"/>
                <w:tab w:val="left" w:pos="12000"/>
                <w:tab w:val="left" w:pos="12960"/>
                <w:tab w:val="left" w:pos="13920"/>
                <w:tab w:val="left" w:pos="14880"/>
                <w:tab w:val="left" w:pos="15840"/>
                <w:tab w:val="left" w:pos="16800"/>
                <w:tab w:val="left" w:pos="17760"/>
                <w:tab w:val="left" w:pos="18720"/>
                <w:tab w:val="left" w:pos="19680"/>
                <w:tab w:val="left" w:pos="20640"/>
                <w:tab w:val="left" w:pos="21600"/>
                <w:tab w:val="left" w:pos="22560"/>
                <w:tab w:val="left" w:pos="23520"/>
                <w:tab w:val="left" w:pos="24480"/>
                <w:tab w:val="left" w:pos="25440"/>
                <w:tab w:val="left" w:pos="26400"/>
                <w:tab w:val="left" w:pos="27360"/>
                <w:tab w:val="left" w:pos="28320"/>
              </w:tabs>
              <w:rPr>
                <w:rFonts w:cs="Arial"/>
                <w:szCs w:val="24"/>
              </w:rPr>
            </w:pPr>
            <w:r w:rsidRPr="00051D52">
              <w:rPr>
                <w:rFonts w:cs="Arial"/>
                <w:szCs w:val="24"/>
              </w:rPr>
              <w:t>Enghouse Transportation Public Safety</w:t>
            </w:r>
          </w:p>
        </w:tc>
      </w:tr>
      <w:tr w:rsidR="00D07DDF" w:rsidRPr="00051D52" w14:paraId="32F8A14E" w14:textId="77777777" w:rsidTr="0006481E">
        <w:tc>
          <w:tcPr>
            <w:tcW w:w="4927" w:type="dxa"/>
          </w:tcPr>
          <w:p w14:paraId="3300FC5C" w14:textId="711CFBF7" w:rsidR="00D07DDF" w:rsidRPr="00051D52" w:rsidRDefault="00D07DDF" w:rsidP="00877B46">
            <w:pPr>
              <w:tabs>
                <w:tab w:val="left" w:pos="600"/>
                <w:tab w:val="left" w:pos="1320"/>
                <w:tab w:val="left" w:pos="2040"/>
                <w:tab w:val="left" w:pos="2760"/>
                <w:tab w:val="left" w:pos="3480"/>
                <w:tab w:val="left" w:pos="4320"/>
                <w:tab w:val="left" w:pos="5280"/>
                <w:tab w:val="left" w:pos="6240"/>
                <w:tab w:val="left" w:pos="7200"/>
                <w:tab w:val="left" w:pos="8160"/>
                <w:tab w:val="left" w:pos="9120"/>
                <w:tab w:val="left" w:pos="10080"/>
                <w:tab w:val="right" w:pos="10320"/>
                <w:tab w:val="left" w:pos="11040"/>
                <w:tab w:val="left" w:pos="12000"/>
                <w:tab w:val="left" w:pos="12960"/>
                <w:tab w:val="left" w:pos="13920"/>
                <w:tab w:val="left" w:pos="14880"/>
                <w:tab w:val="left" w:pos="15840"/>
                <w:tab w:val="left" w:pos="16800"/>
                <w:tab w:val="left" w:pos="17760"/>
                <w:tab w:val="left" w:pos="18720"/>
                <w:tab w:val="left" w:pos="19680"/>
                <w:tab w:val="left" w:pos="20640"/>
                <w:tab w:val="left" w:pos="21600"/>
                <w:tab w:val="left" w:pos="22560"/>
                <w:tab w:val="left" w:pos="23520"/>
                <w:tab w:val="left" w:pos="24480"/>
                <w:tab w:val="left" w:pos="25440"/>
                <w:tab w:val="left" w:pos="26400"/>
                <w:tab w:val="left" w:pos="27360"/>
                <w:tab w:val="left" w:pos="28320"/>
              </w:tabs>
              <w:rPr>
                <w:rFonts w:cs="Arial"/>
                <w:szCs w:val="24"/>
              </w:rPr>
            </w:pPr>
            <w:r w:rsidRPr="00051D52">
              <w:rPr>
                <w:rFonts w:cs="Arial"/>
                <w:szCs w:val="24"/>
              </w:rPr>
              <w:t>Init Innovations in Transportation, Inc.</w:t>
            </w:r>
          </w:p>
        </w:tc>
      </w:tr>
      <w:tr w:rsidR="00D07DDF" w:rsidRPr="00051D52" w14:paraId="42360683" w14:textId="77777777" w:rsidTr="0006481E">
        <w:trPr>
          <w:cantSplit/>
        </w:trPr>
        <w:tc>
          <w:tcPr>
            <w:tcW w:w="4927" w:type="dxa"/>
          </w:tcPr>
          <w:p w14:paraId="0750F7E5" w14:textId="46D1EA8E" w:rsidR="00D07DDF" w:rsidRPr="00051D52" w:rsidRDefault="00D07DDF" w:rsidP="00877B46">
            <w:pPr>
              <w:tabs>
                <w:tab w:val="left" w:pos="600"/>
                <w:tab w:val="left" w:pos="1320"/>
                <w:tab w:val="left" w:pos="2040"/>
                <w:tab w:val="left" w:pos="2760"/>
                <w:tab w:val="left" w:pos="3480"/>
                <w:tab w:val="left" w:pos="4320"/>
                <w:tab w:val="left" w:pos="5280"/>
                <w:tab w:val="left" w:pos="6240"/>
                <w:tab w:val="left" w:pos="7200"/>
                <w:tab w:val="left" w:pos="8160"/>
                <w:tab w:val="left" w:pos="9120"/>
                <w:tab w:val="left" w:pos="10080"/>
                <w:tab w:val="right" w:pos="10320"/>
                <w:tab w:val="left" w:pos="11040"/>
                <w:tab w:val="left" w:pos="12000"/>
                <w:tab w:val="left" w:pos="12960"/>
                <w:tab w:val="left" w:pos="13920"/>
                <w:tab w:val="left" w:pos="14880"/>
                <w:tab w:val="left" w:pos="15840"/>
                <w:tab w:val="left" w:pos="16800"/>
                <w:tab w:val="left" w:pos="17760"/>
                <w:tab w:val="left" w:pos="18720"/>
                <w:tab w:val="left" w:pos="19680"/>
                <w:tab w:val="left" w:pos="20640"/>
                <w:tab w:val="left" w:pos="21600"/>
                <w:tab w:val="left" w:pos="22560"/>
                <w:tab w:val="left" w:pos="23520"/>
                <w:tab w:val="left" w:pos="24480"/>
                <w:tab w:val="left" w:pos="25440"/>
                <w:tab w:val="left" w:pos="26400"/>
                <w:tab w:val="left" w:pos="27360"/>
                <w:tab w:val="left" w:pos="28320"/>
              </w:tabs>
              <w:rPr>
                <w:rFonts w:cs="Arial"/>
                <w:szCs w:val="24"/>
              </w:rPr>
            </w:pPr>
            <w:r w:rsidRPr="00051D52">
              <w:rPr>
                <w:rFonts w:cs="Arial"/>
                <w:szCs w:val="24"/>
              </w:rPr>
              <w:t>Little Pay, Inc.</w:t>
            </w:r>
          </w:p>
        </w:tc>
      </w:tr>
      <w:tr w:rsidR="00D07DDF" w:rsidRPr="00051D52" w14:paraId="40BD54C0" w14:textId="77777777" w:rsidTr="0006481E">
        <w:tc>
          <w:tcPr>
            <w:tcW w:w="4927" w:type="dxa"/>
          </w:tcPr>
          <w:p w14:paraId="2DA49E1E" w14:textId="0653F52A" w:rsidR="00D07DDF" w:rsidRPr="00051D52" w:rsidRDefault="00D07DDF" w:rsidP="00877B46">
            <w:pPr>
              <w:tabs>
                <w:tab w:val="left" w:pos="600"/>
                <w:tab w:val="left" w:pos="1320"/>
                <w:tab w:val="left" w:pos="2040"/>
                <w:tab w:val="left" w:pos="2760"/>
                <w:tab w:val="left" w:pos="3480"/>
                <w:tab w:val="left" w:pos="4320"/>
                <w:tab w:val="left" w:pos="5280"/>
                <w:tab w:val="left" w:pos="6240"/>
                <w:tab w:val="left" w:pos="7200"/>
                <w:tab w:val="left" w:pos="8160"/>
                <w:tab w:val="left" w:pos="9120"/>
                <w:tab w:val="left" w:pos="10080"/>
                <w:tab w:val="right" w:pos="10320"/>
                <w:tab w:val="left" w:pos="11040"/>
                <w:tab w:val="left" w:pos="12000"/>
                <w:tab w:val="left" w:pos="12960"/>
                <w:tab w:val="left" w:pos="13920"/>
                <w:tab w:val="left" w:pos="14880"/>
                <w:tab w:val="left" w:pos="15840"/>
                <w:tab w:val="left" w:pos="16800"/>
                <w:tab w:val="left" w:pos="17760"/>
                <w:tab w:val="left" w:pos="18720"/>
                <w:tab w:val="left" w:pos="19680"/>
                <w:tab w:val="left" w:pos="20640"/>
                <w:tab w:val="left" w:pos="21600"/>
                <w:tab w:val="left" w:pos="22560"/>
                <w:tab w:val="left" w:pos="23520"/>
                <w:tab w:val="left" w:pos="24480"/>
                <w:tab w:val="left" w:pos="25440"/>
                <w:tab w:val="left" w:pos="26400"/>
                <w:tab w:val="left" w:pos="27360"/>
                <w:tab w:val="left" w:pos="28320"/>
              </w:tabs>
              <w:rPr>
                <w:rFonts w:cs="Arial"/>
                <w:szCs w:val="24"/>
              </w:rPr>
            </w:pPr>
            <w:r w:rsidRPr="00051D52">
              <w:rPr>
                <w:rFonts w:cs="Arial"/>
                <w:szCs w:val="24"/>
              </w:rPr>
              <w:t xml:space="preserve">Masabi, </w:t>
            </w:r>
            <w:r w:rsidR="00230ECE" w:rsidRPr="00051D52">
              <w:rPr>
                <w:rFonts w:cs="Arial"/>
                <w:szCs w:val="24"/>
              </w:rPr>
              <w:t>Inc.</w:t>
            </w:r>
          </w:p>
        </w:tc>
      </w:tr>
      <w:tr w:rsidR="00D07DDF" w:rsidRPr="00051D52" w14:paraId="6DAC20F7" w14:textId="77777777" w:rsidTr="0006481E">
        <w:tc>
          <w:tcPr>
            <w:tcW w:w="4927" w:type="dxa"/>
          </w:tcPr>
          <w:p w14:paraId="3A692C22" w14:textId="5F4CE8D4" w:rsidR="00D07DDF" w:rsidRPr="00051D52" w:rsidRDefault="00D07DDF" w:rsidP="00877B46">
            <w:pPr>
              <w:tabs>
                <w:tab w:val="left" w:pos="600"/>
                <w:tab w:val="left" w:pos="1320"/>
                <w:tab w:val="left" w:pos="2040"/>
                <w:tab w:val="left" w:pos="2760"/>
                <w:tab w:val="left" w:pos="3480"/>
                <w:tab w:val="left" w:pos="4320"/>
                <w:tab w:val="left" w:pos="5280"/>
                <w:tab w:val="left" w:pos="6240"/>
                <w:tab w:val="left" w:pos="7200"/>
                <w:tab w:val="left" w:pos="8160"/>
                <w:tab w:val="left" w:pos="9120"/>
                <w:tab w:val="left" w:pos="10080"/>
                <w:tab w:val="right" w:pos="10320"/>
                <w:tab w:val="left" w:pos="11040"/>
                <w:tab w:val="left" w:pos="12000"/>
                <w:tab w:val="left" w:pos="12960"/>
                <w:tab w:val="left" w:pos="13920"/>
                <w:tab w:val="left" w:pos="14880"/>
                <w:tab w:val="left" w:pos="15840"/>
                <w:tab w:val="left" w:pos="16800"/>
                <w:tab w:val="left" w:pos="17760"/>
                <w:tab w:val="left" w:pos="18720"/>
                <w:tab w:val="left" w:pos="19680"/>
                <w:tab w:val="left" w:pos="20640"/>
                <w:tab w:val="left" w:pos="21600"/>
                <w:tab w:val="left" w:pos="22560"/>
                <w:tab w:val="left" w:pos="23520"/>
                <w:tab w:val="left" w:pos="24480"/>
                <w:tab w:val="left" w:pos="25440"/>
                <w:tab w:val="left" w:pos="26400"/>
                <w:tab w:val="left" w:pos="27360"/>
                <w:tab w:val="left" w:pos="28320"/>
              </w:tabs>
              <w:rPr>
                <w:rFonts w:cs="Arial"/>
                <w:szCs w:val="24"/>
              </w:rPr>
            </w:pPr>
            <w:r w:rsidRPr="00051D52">
              <w:rPr>
                <w:rFonts w:cs="Arial"/>
                <w:szCs w:val="24"/>
              </w:rPr>
              <w:t xml:space="preserve">Modeshift, </w:t>
            </w:r>
            <w:r w:rsidR="00230ECE" w:rsidRPr="00051D52">
              <w:rPr>
                <w:rFonts w:cs="Arial"/>
                <w:szCs w:val="24"/>
              </w:rPr>
              <w:t>LLC</w:t>
            </w:r>
            <w:r w:rsidRPr="00051D52">
              <w:rPr>
                <w:rFonts w:cs="Arial"/>
                <w:szCs w:val="24"/>
              </w:rPr>
              <w:t>.</w:t>
            </w:r>
          </w:p>
        </w:tc>
      </w:tr>
      <w:tr w:rsidR="00D07DDF" w:rsidRPr="00051D52" w14:paraId="5A49E0F8" w14:textId="77777777" w:rsidTr="0006481E">
        <w:tc>
          <w:tcPr>
            <w:tcW w:w="4927" w:type="dxa"/>
          </w:tcPr>
          <w:p w14:paraId="7F799CBC" w14:textId="15264144" w:rsidR="00D07DDF" w:rsidRPr="00051D52" w:rsidRDefault="00D07DDF" w:rsidP="00877B46">
            <w:pPr>
              <w:tabs>
                <w:tab w:val="left" w:pos="600"/>
                <w:tab w:val="left" w:pos="1320"/>
                <w:tab w:val="left" w:pos="2040"/>
                <w:tab w:val="left" w:pos="2760"/>
                <w:tab w:val="left" w:pos="3480"/>
                <w:tab w:val="left" w:pos="4320"/>
                <w:tab w:val="left" w:pos="5280"/>
                <w:tab w:val="left" w:pos="6240"/>
                <w:tab w:val="left" w:pos="7200"/>
                <w:tab w:val="left" w:pos="8160"/>
                <w:tab w:val="left" w:pos="9120"/>
                <w:tab w:val="left" w:pos="10080"/>
                <w:tab w:val="right" w:pos="10320"/>
                <w:tab w:val="left" w:pos="11040"/>
                <w:tab w:val="left" w:pos="12000"/>
                <w:tab w:val="left" w:pos="12960"/>
                <w:tab w:val="left" w:pos="13920"/>
                <w:tab w:val="left" w:pos="14880"/>
                <w:tab w:val="left" w:pos="15840"/>
                <w:tab w:val="left" w:pos="16800"/>
                <w:tab w:val="left" w:pos="17760"/>
                <w:tab w:val="left" w:pos="18720"/>
                <w:tab w:val="left" w:pos="19680"/>
                <w:tab w:val="left" w:pos="20640"/>
                <w:tab w:val="left" w:pos="21600"/>
                <w:tab w:val="left" w:pos="22560"/>
                <w:tab w:val="left" w:pos="23520"/>
                <w:tab w:val="left" w:pos="24480"/>
                <w:tab w:val="left" w:pos="25440"/>
                <w:tab w:val="left" w:pos="26400"/>
                <w:tab w:val="left" w:pos="27360"/>
                <w:tab w:val="left" w:pos="28320"/>
              </w:tabs>
              <w:rPr>
                <w:rFonts w:cs="Arial"/>
                <w:szCs w:val="24"/>
              </w:rPr>
            </w:pPr>
            <w:r w:rsidRPr="00051D52">
              <w:rPr>
                <w:rFonts w:cs="Arial"/>
                <w:szCs w:val="24"/>
              </w:rPr>
              <w:t>Parkeon, Inc. dba Flowbird</w:t>
            </w:r>
          </w:p>
        </w:tc>
      </w:tr>
      <w:tr w:rsidR="00D07DDF" w:rsidRPr="00051D52" w14:paraId="22A8B7B6" w14:textId="77777777" w:rsidTr="0006481E">
        <w:tc>
          <w:tcPr>
            <w:tcW w:w="4927" w:type="dxa"/>
          </w:tcPr>
          <w:p w14:paraId="5F485DA3" w14:textId="5D406A2F" w:rsidR="00D07DDF" w:rsidRPr="00051D52" w:rsidRDefault="00D07DDF" w:rsidP="00877B46">
            <w:pPr>
              <w:tabs>
                <w:tab w:val="left" w:pos="600"/>
                <w:tab w:val="left" w:pos="1320"/>
                <w:tab w:val="left" w:pos="2040"/>
                <w:tab w:val="left" w:pos="2760"/>
                <w:tab w:val="left" w:pos="3480"/>
                <w:tab w:val="left" w:pos="4320"/>
                <w:tab w:val="left" w:pos="5280"/>
                <w:tab w:val="left" w:pos="6240"/>
                <w:tab w:val="left" w:pos="7200"/>
                <w:tab w:val="left" w:pos="8160"/>
                <w:tab w:val="left" w:pos="9120"/>
                <w:tab w:val="left" w:pos="10080"/>
                <w:tab w:val="right" w:pos="10320"/>
                <w:tab w:val="left" w:pos="11040"/>
                <w:tab w:val="left" w:pos="12000"/>
                <w:tab w:val="left" w:pos="12960"/>
                <w:tab w:val="left" w:pos="13920"/>
                <w:tab w:val="left" w:pos="14880"/>
                <w:tab w:val="left" w:pos="15840"/>
                <w:tab w:val="left" w:pos="16800"/>
                <w:tab w:val="left" w:pos="17760"/>
                <w:tab w:val="left" w:pos="18720"/>
                <w:tab w:val="left" w:pos="19680"/>
                <w:tab w:val="left" w:pos="20640"/>
                <w:tab w:val="left" w:pos="21600"/>
                <w:tab w:val="left" w:pos="22560"/>
                <w:tab w:val="left" w:pos="23520"/>
                <w:tab w:val="left" w:pos="24480"/>
                <w:tab w:val="left" w:pos="25440"/>
                <w:tab w:val="left" w:pos="26400"/>
                <w:tab w:val="left" w:pos="27360"/>
                <w:tab w:val="left" w:pos="28320"/>
              </w:tabs>
              <w:rPr>
                <w:rFonts w:cs="Arial"/>
                <w:szCs w:val="24"/>
              </w:rPr>
            </w:pPr>
            <w:r w:rsidRPr="00051D52">
              <w:rPr>
                <w:rFonts w:cs="Arial"/>
                <w:szCs w:val="24"/>
              </w:rPr>
              <w:t>SC Soft Americas, LLC</w:t>
            </w:r>
          </w:p>
        </w:tc>
      </w:tr>
      <w:tr w:rsidR="00D07DDF" w:rsidRPr="00051D52" w14:paraId="04EE7305" w14:textId="77777777" w:rsidTr="0006481E">
        <w:tc>
          <w:tcPr>
            <w:tcW w:w="4927" w:type="dxa"/>
          </w:tcPr>
          <w:p w14:paraId="3D9C9650" w14:textId="6228A706" w:rsidR="00D07DDF" w:rsidRPr="00051D52" w:rsidRDefault="00D07DDF" w:rsidP="00877B46">
            <w:pPr>
              <w:tabs>
                <w:tab w:val="left" w:pos="600"/>
                <w:tab w:val="left" w:pos="1320"/>
                <w:tab w:val="left" w:pos="2040"/>
                <w:tab w:val="left" w:pos="2760"/>
                <w:tab w:val="left" w:pos="3480"/>
                <w:tab w:val="left" w:pos="4320"/>
                <w:tab w:val="left" w:pos="5280"/>
                <w:tab w:val="left" w:pos="6240"/>
                <w:tab w:val="left" w:pos="7200"/>
                <w:tab w:val="left" w:pos="8160"/>
                <w:tab w:val="left" w:pos="9120"/>
                <w:tab w:val="left" w:pos="10080"/>
                <w:tab w:val="right" w:pos="10320"/>
                <w:tab w:val="left" w:pos="11040"/>
                <w:tab w:val="left" w:pos="12000"/>
                <w:tab w:val="left" w:pos="12960"/>
                <w:tab w:val="left" w:pos="13920"/>
                <w:tab w:val="left" w:pos="14880"/>
                <w:tab w:val="left" w:pos="15840"/>
                <w:tab w:val="left" w:pos="16800"/>
                <w:tab w:val="left" w:pos="17760"/>
                <w:tab w:val="left" w:pos="18720"/>
                <w:tab w:val="left" w:pos="19680"/>
                <w:tab w:val="left" w:pos="20640"/>
                <w:tab w:val="left" w:pos="21600"/>
                <w:tab w:val="left" w:pos="22560"/>
                <w:tab w:val="left" w:pos="23520"/>
                <w:tab w:val="left" w:pos="24480"/>
                <w:tab w:val="left" w:pos="25440"/>
                <w:tab w:val="left" w:pos="26400"/>
                <w:tab w:val="left" w:pos="27360"/>
                <w:tab w:val="left" w:pos="28320"/>
              </w:tabs>
              <w:rPr>
                <w:rFonts w:cs="Arial"/>
                <w:szCs w:val="24"/>
              </w:rPr>
            </w:pPr>
            <w:r w:rsidRPr="00051D52">
              <w:rPr>
                <w:rFonts w:cs="Arial"/>
                <w:szCs w:val="24"/>
              </w:rPr>
              <w:t>Scheidt-Bachmann, Inc.</w:t>
            </w:r>
          </w:p>
        </w:tc>
      </w:tr>
      <w:tr w:rsidR="00D07DDF" w:rsidRPr="00051D52" w14:paraId="67E5219F" w14:textId="77777777" w:rsidTr="0006481E">
        <w:tc>
          <w:tcPr>
            <w:tcW w:w="4927" w:type="dxa"/>
          </w:tcPr>
          <w:p w14:paraId="4ABF3DD0" w14:textId="02C91692" w:rsidR="00D07DDF" w:rsidRPr="00051D52" w:rsidRDefault="00D07DDF" w:rsidP="00877B46">
            <w:pPr>
              <w:tabs>
                <w:tab w:val="left" w:pos="600"/>
                <w:tab w:val="left" w:pos="1320"/>
                <w:tab w:val="left" w:pos="2040"/>
                <w:tab w:val="left" w:pos="2760"/>
                <w:tab w:val="left" w:pos="3480"/>
                <w:tab w:val="left" w:pos="4320"/>
                <w:tab w:val="left" w:pos="5280"/>
                <w:tab w:val="left" w:pos="6240"/>
                <w:tab w:val="left" w:pos="7200"/>
                <w:tab w:val="left" w:pos="8160"/>
                <w:tab w:val="left" w:pos="9120"/>
                <w:tab w:val="left" w:pos="10080"/>
                <w:tab w:val="right" w:pos="10320"/>
                <w:tab w:val="left" w:pos="11040"/>
                <w:tab w:val="left" w:pos="12000"/>
                <w:tab w:val="left" w:pos="12960"/>
                <w:tab w:val="left" w:pos="13920"/>
                <w:tab w:val="left" w:pos="14880"/>
                <w:tab w:val="left" w:pos="15840"/>
                <w:tab w:val="left" w:pos="16800"/>
                <w:tab w:val="left" w:pos="17760"/>
                <w:tab w:val="left" w:pos="18720"/>
                <w:tab w:val="left" w:pos="19680"/>
                <w:tab w:val="left" w:pos="20640"/>
                <w:tab w:val="left" w:pos="21600"/>
                <w:tab w:val="left" w:pos="22560"/>
                <w:tab w:val="left" w:pos="23520"/>
                <w:tab w:val="left" w:pos="24480"/>
                <w:tab w:val="left" w:pos="25440"/>
                <w:tab w:val="left" w:pos="26400"/>
                <w:tab w:val="left" w:pos="27360"/>
                <w:tab w:val="left" w:pos="28320"/>
              </w:tabs>
              <w:rPr>
                <w:rFonts w:cs="Arial"/>
                <w:szCs w:val="24"/>
              </w:rPr>
            </w:pPr>
            <w:r w:rsidRPr="00051D52">
              <w:rPr>
                <w:rFonts w:cs="Arial"/>
                <w:szCs w:val="24"/>
              </w:rPr>
              <w:t>Vix Technology (USA), Inc.</w:t>
            </w:r>
          </w:p>
        </w:tc>
      </w:tr>
      <w:tr w:rsidR="00D07DDF" w:rsidRPr="00051D52" w14:paraId="73F4490A" w14:textId="77777777" w:rsidTr="0006481E">
        <w:tc>
          <w:tcPr>
            <w:tcW w:w="4927" w:type="dxa"/>
          </w:tcPr>
          <w:p w14:paraId="5C47B098" w14:textId="0E02422F" w:rsidR="00D07DDF" w:rsidRPr="00051D52" w:rsidRDefault="00D07DDF" w:rsidP="00877B46">
            <w:pPr>
              <w:tabs>
                <w:tab w:val="left" w:pos="600"/>
                <w:tab w:val="left" w:pos="1320"/>
                <w:tab w:val="left" w:pos="2040"/>
                <w:tab w:val="left" w:pos="2760"/>
                <w:tab w:val="left" w:pos="3480"/>
                <w:tab w:val="left" w:pos="4320"/>
                <w:tab w:val="left" w:pos="5280"/>
                <w:tab w:val="left" w:pos="6240"/>
                <w:tab w:val="left" w:pos="7200"/>
                <w:tab w:val="left" w:pos="8160"/>
                <w:tab w:val="left" w:pos="9120"/>
                <w:tab w:val="left" w:pos="10080"/>
                <w:tab w:val="right" w:pos="10320"/>
                <w:tab w:val="left" w:pos="11040"/>
                <w:tab w:val="left" w:pos="12000"/>
                <w:tab w:val="left" w:pos="12960"/>
                <w:tab w:val="left" w:pos="13920"/>
                <w:tab w:val="left" w:pos="14880"/>
                <w:tab w:val="left" w:pos="15840"/>
                <w:tab w:val="left" w:pos="16800"/>
                <w:tab w:val="left" w:pos="17760"/>
                <w:tab w:val="left" w:pos="18720"/>
                <w:tab w:val="left" w:pos="19680"/>
                <w:tab w:val="left" w:pos="20640"/>
                <w:tab w:val="left" w:pos="21600"/>
                <w:tab w:val="left" w:pos="22560"/>
                <w:tab w:val="left" w:pos="23520"/>
                <w:tab w:val="left" w:pos="24480"/>
                <w:tab w:val="left" w:pos="25440"/>
                <w:tab w:val="left" w:pos="26400"/>
                <w:tab w:val="left" w:pos="27360"/>
                <w:tab w:val="left" w:pos="28320"/>
              </w:tabs>
              <w:rPr>
                <w:rFonts w:cs="Arial"/>
                <w:szCs w:val="24"/>
              </w:rPr>
            </w:pPr>
            <w:r w:rsidRPr="00051D52">
              <w:rPr>
                <w:rFonts w:cs="Arial"/>
                <w:szCs w:val="24"/>
              </w:rPr>
              <w:t>ZED Digital</w:t>
            </w:r>
          </w:p>
        </w:tc>
      </w:tr>
    </w:tbl>
    <w:p w14:paraId="2A577FE9" w14:textId="3499A38C" w:rsidR="001B55DA" w:rsidRPr="007427BF" w:rsidRDefault="001B55DA" w:rsidP="007427BF">
      <w:pPr>
        <w:pStyle w:val="Heading1"/>
        <w:numPr>
          <w:ilvl w:val="0"/>
          <w:numId w:val="27"/>
        </w:numPr>
        <w:spacing w:before="1200" w:after="240"/>
        <w:ind w:left="360"/>
        <w:rPr>
          <w:rFonts w:cs="Arial"/>
          <w:b/>
          <w:bCs/>
          <w:szCs w:val="28"/>
        </w:rPr>
      </w:pPr>
      <w:r w:rsidRPr="007427BF">
        <w:rPr>
          <w:rFonts w:cs="Arial"/>
          <w:b/>
          <w:bCs/>
          <w:szCs w:val="28"/>
        </w:rPr>
        <w:lastRenderedPageBreak/>
        <w:t>EVALUATION</w:t>
      </w:r>
    </w:p>
    <w:p w14:paraId="452D466F" w14:textId="77777777" w:rsidR="00650F47" w:rsidRDefault="00650F47" w:rsidP="007427BF">
      <w:pPr>
        <w:pStyle w:val="Heading2"/>
        <w:spacing w:before="240" w:after="240"/>
        <w:ind w:left="900" w:hanging="540"/>
        <w:rPr>
          <w:rFonts w:cs="Arial"/>
          <w:b w:val="0"/>
        </w:rPr>
      </w:pPr>
      <w:r w:rsidRPr="00B708C1">
        <w:rPr>
          <w:rFonts w:cs="Arial"/>
          <w:b w:val="0"/>
        </w:rPr>
        <w:t>4.1</w:t>
      </w:r>
      <w:r>
        <w:rPr>
          <w:rFonts w:cs="Arial"/>
          <w:b w:val="0"/>
        </w:rPr>
        <w:t xml:space="preserve"> </w:t>
      </w:r>
      <w:r>
        <w:rPr>
          <w:rFonts w:cs="Arial"/>
          <w:b w:val="0"/>
        </w:rPr>
        <w:tab/>
        <w:t>EVALUATION TEAM</w:t>
      </w:r>
    </w:p>
    <w:p w14:paraId="75F0B74C" w14:textId="7F81D9AC" w:rsidR="00ED1B94" w:rsidRPr="00051D52" w:rsidRDefault="00ED1B94" w:rsidP="007427BF">
      <w:pPr>
        <w:pStyle w:val="NormalIndent"/>
        <w:spacing w:after="240"/>
        <w:ind w:left="900"/>
        <w:rPr>
          <w:rFonts w:cs="Arial"/>
          <w:szCs w:val="24"/>
        </w:rPr>
      </w:pPr>
      <w:r w:rsidRPr="00051D52">
        <w:rPr>
          <w:rFonts w:cs="Arial"/>
          <w:szCs w:val="24"/>
        </w:rPr>
        <w:t>The Evaluation Team consisted of the following individuals:</w:t>
      </w:r>
    </w:p>
    <w:p w14:paraId="414D6BAF" w14:textId="55E52EFC" w:rsidR="00E90375" w:rsidRPr="00051D52" w:rsidRDefault="00E90375" w:rsidP="0006481E">
      <w:pPr>
        <w:pStyle w:val="NormalIndent"/>
        <w:ind w:left="1440"/>
        <w:rPr>
          <w:rFonts w:cs="Arial"/>
          <w:szCs w:val="24"/>
        </w:rPr>
      </w:pPr>
      <w:bookmarkStart w:id="1" w:name="_Hlk75348276"/>
      <w:r w:rsidRPr="00051D52">
        <w:rPr>
          <w:rFonts w:cs="Arial"/>
          <w:szCs w:val="24"/>
        </w:rPr>
        <w:t>Adriana Barajas</w:t>
      </w:r>
      <w:r w:rsidR="00ED1B94" w:rsidRPr="00051D52">
        <w:rPr>
          <w:rFonts w:cs="Arial"/>
          <w:szCs w:val="24"/>
        </w:rPr>
        <w:t xml:space="preserve"> </w:t>
      </w:r>
      <w:bookmarkEnd w:id="1"/>
      <w:r w:rsidR="00ED1B94" w:rsidRPr="00051D52">
        <w:rPr>
          <w:rFonts w:cs="Arial"/>
          <w:szCs w:val="24"/>
        </w:rPr>
        <w:t xml:space="preserve">– DGS-PD </w:t>
      </w:r>
      <w:r w:rsidRPr="00051D52">
        <w:rPr>
          <w:rFonts w:cs="Arial"/>
          <w:szCs w:val="24"/>
        </w:rPr>
        <w:t xml:space="preserve">Procurement Official </w:t>
      </w:r>
    </w:p>
    <w:p w14:paraId="544862E5" w14:textId="4B269297" w:rsidR="00E90375" w:rsidRPr="00051D52" w:rsidRDefault="00E90375" w:rsidP="0006481E">
      <w:pPr>
        <w:pStyle w:val="NormalIndent"/>
        <w:ind w:left="1440"/>
        <w:rPr>
          <w:rFonts w:cs="Arial"/>
          <w:szCs w:val="24"/>
        </w:rPr>
      </w:pPr>
      <w:r w:rsidRPr="00051D52">
        <w:rPr>
          <w:rFonts w:cs="Arial"/>
          <w:szCs w:val="24"/>
        </w:rPr>
        <w:t xml:space="preserve">Sarah Samaan – DGS PD Back-Up Procurement Official </w:t>
      </w:r>
    </w:p>
    <w:p w14:paraId="03151EF6" w14:textId="036719C7" w:rsidR="00ED1B94" w:rsidRPr="00051D52" w:rsidRDefault="00E90375" w:rsidP="0006481E">
      <w:pPr>
        <w:pStyle w:val="NormalIndent"/>
        <w:ind w:left="1440"/>
        <w:rPr>
          <w:rFonts w:cs="Arial"/>
          <w:szCs w:val="24"/>
        </w:rPr>
      </w:pPr>
      <w:r w:rsidRPr="00051D52">
        <w:rPr>
          <w:rFonts w:cs="Arial"/>
          <w:szCs w:val="24"/>
        </w:rPr>
        <w:t>Matt Walters</w:t>
      </w:r>
      <w:r w:rsidR="00ED1B94" w:rsidRPr="00051D52">
        <w:rPr>
          <w:rFonts w:cs="Arial"/>
          <w:szCs w:val="24"/>
        </w:rPr>
        <w:t xml:space="preserve"> – </w:t>
      </w:r>
      <w:r w:rsidR="004C4827" w:rsidRPr="00550ECF">
        <w:rPr>
          <w:rFonts w:cs="Arial"/>
        </w:rPr>
        <w:t>Team Member – Technical Engineer</w:t>
      </w:r>
    </w:p>
    <w:p w14:paraId="5C5187A0" w14:textId="5BBF1BD1" w:rsidR="00ED1B94" w:rsidRPr="00051D52" w:rsidRDefault="00E90375" w:rsidP="0006481E">
      <w:pPr>
        <w:pStyle w:val="NormalIndent"/>
        <w:ind w:left="1440"/>
        <w:rPr>
          <w:rFonts w:cs="Arial"/>
          <w:szCs w:val="24"/>
        </w:rPr>
      </w:pPr>
      <w:r w:rsidRPr="00051D52">
        <w:rPr>
          <w:rFonts w:cs="Arial"/>
          <w:szCs w:val="24"/>
        </w:rPr>
        <w:t>Julie Matthews</w:t>
      </w:r>
      <w:r w:rsidR="00ED1B94" w:rsidRPr="00051D52">
        <w:rPr>
          <w:rFonts w:cs="Arial"/>
          <w:szCs w:val="24"/>
        </w:rPr>
        <w:t xml:space="preserve"> – </w:t>
      </w:r>
      <w:r w:rsidRPr="00051D52">
        <w:rPr>
          <w:rFonts w:cs="Arial"/>
          <w:szCs w:val="24"/>
        </w:rPr>
        <w:t>DGS PD</w:t>
      </w:r>
      <w:r w:rsidR="00ED1B94" w:rsidRPr="00051D52">
        <w:rPr>
          <w:rFonts w:cs="Arial"/>
          <w:szCs w:val="24"/>
        </w:rPr>
        <w:t xml:space="preserve"> Subject Matter Expert</w:t>
      </w:r>
    </w:p>
    <w:p w14:paraId="3ECCF12D" w14:textId="5B2BD16C" w:rsidR="00ED1B94" w:rsidRPr="00051D52" w:rsidRDefault="00E90375" w:rsidP="0006481E">
      <w:pPr>
        <w:pStyle w:val="NormalIndent"/>
        <w:ind w:left="1440"/>
        <w:rPr>
          <w:rFonts w:cs="Arial"/>
          <w:szCs w:val="24"/>
        </w:rPr>
      </w:pPr>
      <w:r w:rsidRPr="00051D52">
        <w:rPr>
          <w:rFonts w:cs="Arial"/>
          <w:szCs w:val="24"/>
        </w:rPr>
        <w:t>Gillian Gillett</w:t>
      </w:r>
      <w:r w:rsidR="00ED1B94" w:rsidRPr="00051D52">
        <w:rPr>
          <w:rFonts w:cs="Arial"/>
          <w:szCs w:val="24"/>
        </w:rPr>
        <w:t xml:space="preserve"> – </w:t>
      </w:r>
      <w:bookmarkStart w:id="2" w:name="_Hlk75348311"/>
      <w:r w:rsidR="006C6D0A" w:rsidRPr="00051D52">
        <w:rPr>
          <w:rFonts w:cs="Arial"/>
          <w:szCs w:val="24"/>
        </w:rPr>
        <w:t>Caltrans</w:t>
      </w:r>
      <w:r w:rsidR="00ED1B94" w:rsidRPr="00051D52">
        <w:rPr>
          <w:rFonts w:cs="Arial"/>
          <w:szCs w:val="24"/>
        </w:rPr>
        <w:t xml:space="preserve"> </w:t>
      </w:r>
      <w:bookmarkEnd w:id="2"/>
      <w:r w:rsidR="00ED1B94" w:rsidRPr="00051D52">
        <w:rPr>
          <w:rFonts w:cs="Arial"/>
          <w:szCs w:val="24"/>
        </w:rPr>
        <w:t>Subject Matter Expert</w:t>
      </w:r>
    </w:p>
    <w:p w14:paraId="0F2F9EC4" w14:textId="4D2E42FC" w:rsidR="006C6D0A" w:rsidRPr="00051D52" w:rsidRDefault="006C6D0A" w:rsidP="0006481E">
      <w:pPr>
        <w:pStyle w:val="NormalIndent"/>
        <w:ind w:left="1440"/>
        <w:rPr>
          <w:rFonts w:cs="Arial"/>
          <w:szCs w:val="24"/>
        </w:rPr>
      </w:pPr>
      <w:r w:rsidRPr="00051D52">
        <w:rPr>
          <w:rFonts w:cs="Arial"/>
          <w:szCs w:val="24"/>
        </w:rPr>
        <w:t>Jochem Baud – Caltrans Subject Matter Expert</w:t>
      </w:r>
    </w:p>
    <w:p w14:paraId="31B973A1" w14:textId="7E88CDFA" w:rsidR="006C6D0A" w:rsidRPr="00051D52" w:rsidRDefault="006C6D0A" w:rsidP="0006481E">
      <w:pPr>
        <w:pStyle w:val="NormalIndent"/>
        <w:ind w:left="1440"/>
        <w:rPr>
          <w:rFonts w:cs="Arial"/>
          <w:szCs w:val="24"/>
        </w:rPr>
      </w:pPr>
      <w:r w:rsidRPr="00051D52">
        <w:rPr>
          <w:rFonts w:cs="Arial"/>
          <w:szCs w:val="24"/>
        </w:rPr>
        <w:t>Zachary Karson – Caltrans Subject Matter Expert</w:t>
      </w:r>
    </w:p>
    <w:p w14:paraId="3295B69D" w14:textId="6B041749" w:rsidR="006C6D0A" w:rsidRPr="00051D52" w:rsidRDefault="006C6D0A" w:rsidP="0006481E">
      <w:pPr>
        <w:pStyle w:val="NormalIndent"/>
        <w:ind w:left="1440"/>
        <w:rPr>
          <w:rFonts w:cs="Arial"/>
          <w:szCs w:val="24"/>
        </w:rPr>
      </w:pPr>
      <w:r w:rsidRPr="00051D52">
        <w:rPr>
          <w:rFonts w:cs="Arial"/>
          <w:szCs w:val="24"/>
        </w:rPr>
        <w:t>Nawras Akroush – Caltrans Subject Matter Expert</w:t>
      </w:r>
    </w:p>
    <w:p w14:paraId="30EA9095" w14:textId="16FD175F" w:rsidR="006C6D0A" w:rsidRPr="00051D52" w:rsidRDefault="006C6D0A" w:rsidP="0006481E">
      <w:pPr>
        <w:pStyle w:val="NormalIndent"/>
        <w:ind w:left="1440"/>
        <w:rPr>
          <w:rFonts w:cs="Arial"/>
          <w:szCs w:val="24"/>
        </w:rPr>
      </w:pPr>
      <w:r w:rsidRPr="00051D52">
        <w:rPr>
          <w:rFonts w:cs="Arial"/>
          <w:szCs w:val="24"/>
        </w:rPr>
        <w:t>Regina Liptak – Caltrans Subject Matter Expert</w:t>
      </w:r>
    </w:p>
    <w:p w14:paraId="1A8ECD6E" w14:textId="5EB2096F" w:rsidR="00650F47" w:rsidRDefault="00650F47" w:rsidP="00650F47">
      <w:pPr>
        <w:pStyle w:val="Heading2"/>
        <w:spacing w:before="360" w:after="240"/>
        <w:ind w:left="900" w:hanging="540"/>
        <w:rPr>
          <w:rFonts w:cs="Arial"/>
          <w:b w:val="0"/>
        </w:rPr>
      </w:pPr>
      <w:r w:rsidRPr="00B708C1">
        <w:rPr>
          <w:rFonts w:cs="Arial"/>
          <w:b w:val="0"/>
        </w:rPr>
        <w:t>4.</w:t>
      </w:r>
      <w:r>
        <w:rPr>
          <w:rFonts w:cs="Arial"/>
          <w:b w:val="0"/>
        </w:rPr>
        <w:t xml:space="preserve">2 </w:t>
      </w:r>
      <w:r>
        <w:rPr>
          <w:rFonts w:cs="Arial"/>
          <w:b w:val="0"/>
        </w:rPr>
        <w:tab/>
        <w:t>ADMINISTRATIVE AND TECHNICAL COMPLIANCE</w:t>
      </w:r>
    </w:p>
    <w:p w14:paraId="2B29D02B" w14:textId="7D94DA43" w:rsidR="001B55DA" w:rsidRPr="00051D52" w:rsidRDefault="001B55DA" w:rsidP="007427BF">
      <w:pPr>
        <w:pStyle w:val="NormalIndent"/>
        <w:spacing w:after="240"/>
        <w:ind w:left="900"/>
        <w:rPr>
          <w:rFonts w:cs="Arial"/>
          <w:szCs w:val="24"/>
        </w:rPr>
      </w:pPr>
      <w:r w:rsidRPr="00051D52">
        <w:rPr>
          <w:rFonts w:cs="Arial"/>
          <w:szCs w:val="24"/>
        </w:rPr>
        <w:t xml:space="preserve">The </w:t>
      </w:r>
      <w:r w:rsidR="00490732">
        <w:rPr>
          <w:rFonts w:cs="Arial"/>
          <w:szCs w:val="24"/>
        </w:rPr>
        <w:t xml:space="preserve">Evaluation </w:t>
      </w:r>
      <w:r w:rsidRPr="00051D52">
        <w:rPr>
          <w:rFonts w:cs="Arial"/>
          <w:szCs w:val="24"/>
        </w:rPr>
        <w:t xml:space="preserve">Team reviewed all submittals for administrative </w:t>
      </w:r>
      <w:r w:rsidR="009F3463" w:rsidRPr="00051D52">
        <w:rPr>
          <w:rFonts w:cs="Arial"/>
          <w:szCs w:val="24"/>
        </w:rPr>
        <w:t xml:space="preserve">and technical </w:t>
      </w:r>
      <w:r w:rsidRPr="00051D52">
        <w:rPr>
          <w:rFonts w:cs="Arial"/>
          <w:szCs w:val="24"/>
        </w:rPr>
        <w:t>compliance.</w:t>
      </w:r>
      <w:r w:rsidR="004C7244">
        <w:rPr>
          <w:rFonts w:cs="Arial"/>
          <w:szCs w:val="24"/>
        </w:rPr>
        <w:t xml:space="preserve"> </w:t>
      </w:r>
    </w:p>
    <w:p w14:paraId="5F5223DA" w14:textId="05AA0799" w:rsidR="00591BB2" w:rsidRPr="00970F2E" w:rsidRDefault="00591BB2" w:rsidP="007427BF">
      <w:pPr>
        <w:pStyle w:val="NormalIndent"/>
        <w:spacing w:after="240"/>
        <w:ind w:left="900"/>
        <w:rPr>
          <w:rFonts w:cs="Arial"/>
          <w:szCs w:val="24"/>
          <w:u w:val="single"/>
        </w:rPr>
      </w:pPr>
      <w:r w:rsidRPr="00970F2E">
        <w:rPr>
          <w:rFonts w:cs="Arial"/>
          <w:szCs w:val="24"/>
          <w:u w:val="single"/>
        </w:rPr>
        <w:t>Category A:</w:t>
      </w:r>
    </w:p>
    <w:p w14:paraId="0F85974F" w14:textId="77777777" w:rsidR="00463DE0" w:rsidRPr="00051D52" w:rsidRDefault="00463DE0" w:rsidP="007427BF">
      <w:pPr>
        <w:pStyle w:val="NormalIndent"/>
        <w:spacing w:after="240"/>
        <w:ind w:left="900"/>
        <w:rPr>
          <w:rFonts w:cs="Arial"/>
          <w:sz w:val="20"/>
        </w:rPr>
      </w:pPr>
      <w:r w:rsidRPr="00051D52">
        <w:rPr>
          <w:rFonts w:cs="Arial"/>
          <w:szCs w:val="24"/>
        </w:rPr>
        <w:t>Seven (7) proposals in Category A were found to be administratively and/or technically non-compliant</w:t>
      </w:r>
      <w:r w:rsidRPr="00051D52">
        <w:rPr>
          <w:rFonts w:cs="Arial"/>
          <w:sz w:val="20"/>
        </w:rPr>
        <w:t xml:space="preserve">.  </w:t>
      </w:r>
    </w:p>
    <w:p w14:paraId="3EF22332" w14:textId="206CDE7C" w:rsidR="009F3463" w:rsidRPr="00051D52" w:rsidRDefault="003B26F1" w:rsidP="0006481E">
      <w:pPr>
        <w:pStyle w:val="NormalIndent"/>
        <w:ind w:left="1440"/>
        <w:rPr>
          <w:rFonts w:cs="Arial"/>
          <w:szCs w:val="24"/>
        </w:rPr>
      </w:pPr>
      <w:r w:rsidRPr="00051D52">
        <w:rPr>
          <w:rFonts w:cs="Arial"/>
          <w:szCs w:val="24"/>
        </w:rPr>
        <w:t>ADMINISTRATIV</w:t>
      </w:r>
      <w:r w:rsidR="00C9418C" w:rsidRPr="00051D52">
        <w:rPr>
          <w:rFonts w:cs="Arial"/>
          <w:szCs w:val="24"/>
        </w:rPr>
        <w:t>E</w:t>
      </w:r>
      <w:r w:rsidRPr="00051D52">
        <w:rPr>
          <w:rFonts w:cs="Arial"/>
          <w:szCs w:val="24"/>
        </w:rPr>
        <w:t>LY NON-COMPLIANT</w:t>
      </w:r>
    </w:p>
    <w:tbl>
      <w:tblPr>
        <w:tblW w:w="4500"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tblGrid>
      <w:tr w:rsidR="00C9418C" w:rsidRPr="00051D52" w14:paraId="2FB3E7BB" w14:textId="77777777" w:rsidTr="0006481E">
        <w:trPr>
          <w:trHeight w:val="70"/>
        </w:trPr>
        <w:tc>
          <w:tcPr>
            <w:tcW w:w="4500" w:type="dxa"/>
            <w:shd w:val="clear" w:color="auto" w:fill="E6E6E6"/>
            <w:vAlign w:val="center"/>
          </w:tcPr>
          <w:p w14:paraId="6A3D1B4A" w14:textId="77777777" w:rsidR="00C9418C" w:rsidRPr="00051D52" w:rsidRDefault="00C9418C" w:rsidP="00776014">
            <w:pPr>
              <w:pStyle w:val="NormalIndent"/>
              <w:ind w:left="0"/>
              <w:jc w:val="center"/>
              <w:rPr>
                <w:rFonts w:cs="Arial"/>
                <w:szCs w:val="24"/>
              </w:rPr>
            </w:pPr>
            <w:r w:rsidRPr="00051D52">
              <w:rPr>
                <w:rFonts w:cs="Arial"/>
                <w:szCs w:val="24"/>
              </w:rPr>
              <w:t>Bidder</w:t>
            </w:r>
          </w:p>
        </w:tc>
      </w:tr>
      <w:tr w:rsidR="00C9418C" w:rsidRPr="00051D52" w14:paraId="64187196" w14:textId="77777777" w:rsidTr="0006481E">
        <w:trPr>
          <w:trHeight w:val="305"/>
        </w:trPr>
        <w:tc>
          <w:tcPr>
            <w:tcW w:w="4500" w:type="dxa"/>
            <w:shd w:val="clear" w:color="auto" w:fill="auto"/>
            <w:vAlign w:val="center"/>
          </w:tcPr>
          <w:p w14:paraId="23CDAFE0" w14:textId="27F046E3" w:rsidR="00C9418C" w:rsidRPr="00051D52" w:rsidRDefault="00591BB2" w:rsidP="00776014">
            <w:pPr>
              <w:pStyle w:val="NormalIndent"/>
              <w:ind w:left="0"/>
              <w:rPr>
                <w:rFonts w:cs="Arial"/>
                <w:szCs w:val="24"/>
              </w:rPr>
            </w:pPr>
            <w:r w:rsidRPr="00051D52">
              <w:rPr>
                <w:rFonts w:cs="Arial"/>
                <w:szCs w:val="24"/>
              </w:rPr>
              <w:t>Access Limited</w:t>
            </w:r>
          </w:p>
        </w:tc>
      </w:tr>
      <w:tr w:rsidR="00591BB2" w:rsidRPr="00051D52" w14:paraId="1D87B1CD" w14:textId="77777777" w:rsidTr="0006481E">
        <w:trPr>
          <w:trHeight w:val="305"/>
        </w:trPr>
        <w:tc>
          <w:tcPr>
            <w:tcW w:w="4500" w:type="dxa"/>
            <w:shd w:val="clear" w:color="auto" w:fill="auto"/>
            <w:vAlign w:val="center"/>
          </w:tcPr>
          <w:p w14:paraId="03458839" w14:textId="395500C7" w:rsidR="00591BB2" w:rsidRPr="00051D52" w:rsidRDefault="00591BB2" w:rsidP="00776014">
            <w:pPr>
              <w:pStyle w:val="NormalIndent"/>
              <w:ind w:left="0"/>
              <w:rPr>
                <w:rFonts w:cs="Arial"/>
                <w:szCs w:val="24"/>
              </w:rPr>
            </w:pPr>
            <w:r w:rsidRPr="00051D52">
              <w:rPr>
                <w:rFonts w:cs="Arial"/>
                <w:szCs w:val="24"/>
              </w:rPr>
              <w:t xml:space="preserve">Masabi, </w:t>
            </w:r>
            <w:r w:rsidR="00230ECE" w:rsidRPr="00051D52">
              <w:rPr>
                <w:rFonts w:cs="Arial"/>
                <w:szCs w:val="24"/>
              </w:rPr>
              <w:t>Inc</w:t>
            </w:r>
            <w:r w:rsidRPr="00051D52">
              <w:rPr>
                <w:rFonts w:cs="Arial"/>
                <w:szCs w:val="24"/>
              </w:rPr>
              <w:t>.</w:t>
            </w:r>
          </w:p>
        </w:tc>
      </w:tr>
      <w:tr w:rsidR="00591BB2" w:rsidRPr="00051D52" w14:paraId="766F48D5" w14:textId="77777777" w:rsidTr="0006481E">
        <w:trPr>
          <w:trHeight w:val="305"/>
        </w:trPr>
        <w:tc>
          <w:tcPr>
            <w:tcW w:w="4500" w:type="dxa"/>
            <w:shd w:val="clear" w:color="auto" w:fill="auto"/>
            <w:vAlign w:val="center"/>
          </w:tcPr>
          <w:p w14:paraId="14E6D468" w14:textId="0F22B75B" w:rsidR="00591BB2" w:rsidRPr="00051D52" w:rsidRDefault="00591BB2" w:rsidP="00776014">
            <w:pPr>
              <w:pStyle w:val="NormalIndent"/>
              <w:ind w:left="0"/>
              <w:rPr>
                <w:rFonts w:cs="Arial"/>
                <w:szCs w:val="24"/>
              </w:rPr>
            </w:pPr>
            <w:r w:rsidRPr="00051D52">
              <w:rPr>
                <w:rFonts w:cs="Arial"/>
                <w:szCs w:val="24"/>
              </w:rPr>
              <w:t xml:space="preserve">Modeshift, </w:t>
            </w:r>
            <w:r w:rsidR="00230ECE" w:rsidRPr="00051D52">
              <w:rPr>
                <w:rFonts w:cs="Arial"/>
                <w:szCs w:val="24"/>
              </w:rPr>
              <w:t>LLC</w:t>
            </w:r>
            <w:r w:rsidRPr="00051D52">
              <w:rPr>
                <w:rFonts w:cs="Arial"/>
                <w:szCs w:val="24"/>
              </w:rPr>
              <w:t>.</w:t>
            </w:r>
          </w:p>
        </w:tc>
      </w:tr>
      <w:tr w:rsidR="00591BB2" w:rsidRPr="00051D52" w14:paraId="03B5CD80" w14:textId="77777777" w:rsidTr="0006481E">
        <w:trPr>
          <w:trHeight w:val="305"/>
        </w:trPr>
        <w:tc>
          <w:tcPr>
            <w:tcW w:w="4500" w:type="dxa"/>
            <w:shd w:val="clear" w:color="auto" w:fill="auto"/>
            <w:vAlign w:val="center"/>
          </w:tcPr>
          <w:p w14:paraId="3ECE1985" w14:textId="0046B025" w:rsidR="00591BB2" w:rsidRPr="00051D52" w:rsidRDefault="00591BB2" w:rsidP="00776014">
            <w:pPr>
              <w:pStyle w:val="NormalIndent"/>
              <w:ind w:left="0"/>
              <w:rPr>
                <w:rFonts w:cs="Arial"/>
                <w:szCs w:val="24"/>
              </w:rPr>
            </w:pPr>
            <w:r w:rsidRPr="00051D52">
              <w:rPr>
                <w:rFonts w:cs="Arial"/>
                <w:szCs w:val="24"/>
              </w:rPr>
              <w:t>Parkeon, Inc. dba Flowbird</w:t>
            </w:r>
          </w:p>
        </w:tc>
      </w:tr>
      <w:tr w:rsidR="00591BB2" w:rsidRPr="00051D52" w14:paraId="34F642E6" w14:textId="77777777" w:rsidTr="0006481E">
        <w:trPr>
          <w:trHeight w:val="260"/>
        </w:trPr>
        <w:tc>
          <w:tcPr>
            <w:tcW w:w="4500" w:type="dxa"/>
            <w:shd w:val="clear" w:color="auto" w:fill="auto"/>
          </w:tcPr>
          <w:p w14:paraId="18CA68AD" w14:textId="08C20EB6" w:rsidR="00591BB2" w:rsidRPr="00051D52" w:rsidRDefault="00591BB2" w:rsidP="00591BB2">
            <w:pPr>
              <w:pStyle w:val="NormalIndent"/>
              <w:ind w:left="0"/>
              <w:rPr>
                <w:rFonts w:cs="Arial"/>
                <w:szCs w:val="24"/>
              </w:rPr>
            </w:pPr>
            <w:r w:rsidRPr="00051D52">
              <w:rPr>
                <w:rFonts w:cs="Arial"/>
                <w:szCs w:val="24"/>
              </w:rPr>
              <w:t>ZED Digital</w:t>
            </w:r>
          </w:p>
        </w:tc>
      </w:tr>
    </w:tbl>
    <w:p w14:paraId="21696A42" w14:textId="77777777" w:rsidR="009F3463" w:rsidRPr="00051D52" w:rsidRDefault="009F3463" w:rsidP="007427BF">
      <w:pPr>
        <w:pStyle w:val="NormalIndent"/>
        <w:spacing w:before="360"/>
        <w:ind w:left="1440"/>
        <w:rPr>
          <w:rFonts w:cs="Arial"/>
          <w:szCs w:val="24"/>
        </w:rPr>
      </w:pPr>
      <w:r w:rsidRPr="00051D52">
        <w:rPr>
          <w:rFonts w:cs="Arial"/>
          <w:szCs w:val="24"/>
        </w:rPr>
        <w:t>TECHNICAL</w:t>
      </w:r>
      <w:r w:rsidR="003B26F1" w:rsidRPr="00051D52">
        <w:rPr>
          <w:rFonts w:cs="Arial"/>
          <w:szCs w:val="24"/>
        </w:rPr>
        <w:t>LY NON-COMPLIANT</w:t>
      </w:r>
    </w:p>
    <w:tbl>
      <w:tblPr>
        <w:tblW w:w="4500"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tblGrid>
      <w:tr w:rsidR="00C9418C" w:rsidRPr="00051D52" w14:paraId="5A1396D7" w14:textId="77777777" w:rsidTr="0006481E">
        <w:tc>
          <w:tcPr>
            <w:tcW w:w="4500" w:type="dxa"/>
            <w:shd w:val="clear" w:color="auto" w:fill="E6E6E6"/>
          </w:tcPr>
          <w:p w14:paraId="641E1986" w14:textId="77777777" w:rsidR="00C9418C" w:rsidRPr="00051D52" w:rsidRDefault="00C9418C" w:rsidP="00646B98">
            <w:pPr>
              <w:pStyle w:val="NormalIndent"/>
              <w:ind w:left="0"/>
              <w:jc w:val="center"/>
              <w:rPr>
                <w:rFonts w:cs="Arial"/>
                <w:szCs w:val="24"/>
              </w:rPr>
            </w:pPr>
            <w:r w:rsidRPr="00051D52">
              <w:rPr>
                <w:rFonts w:cs="Arial"/>
                <w:szCs w:val="24"/>
              </w:rPr>
              <w:t>Bidder</w:t>
            </w:r>
          </w:p>
        </w:tc>
      </w:tr>
      <w:tr w:rsidR="00C9418C" w:rsidRPr="00051D52" w14:paraId="0DB5CC16" w14:textId="77777777" w:rsidTr="0006481E">
        <w:tc>
          <w:tcPr>
            <w:tcW w:w="4500" w:type="dxa"/>
            <w:shd w:val="clear" w:color="auto" w:fill="auto"/>
            <w:vAlign w:val="center"/>
          </w:tcPr>
          <w:p w14:paraId="3C8EAB38" w14:textId="00DB8005" w:rsidR="00C9418C" w:rsidRPr="00051D52" w:rsidRDefault="00591BB2" w:rsidP="00646B98">
            <w:pPr>
              <w:pStyle w:val="NormalIndent"/>
              <w:ind w:left="0"/>
              <w:rPr>
                <w:rFonts w:cs="Arial"/>
                <w:szCs w:val="24"/>
              </w:rPr>
            </w:pPr>
            <w:r w:rsidRPr="00051D52">
              <w:rPr>
                <w:rFonts w:cs="Arial"/>
                <w:szCs w:val="24"/>
              </w:rPr>
              <w:t>Ask-int Tag, LLC dba Paragon ID</w:t>
            </w:r>
          </w:p>
        </w:tc>
      </w:tr>
      <w:tr w:rsidR="00C9418C" w:rsidRPr="00051D52" w14:paraId="58F011FD" w14:textId="77777777" w:rsidTr="0006481E">
        <w:tc>
          <w:tcPr>
            <w:tcW w:w="4500" w:type="dxa"/>
            <w:shd w:val="clear" w:color="auto" w:fill="auto"/>
            <w:vAlign w:val="center"/>
          </w:tcPr>
          <w:p w14:paraId="12632523" w14:textId="65045CA5" w:rsidR="00C9418C" w:rsidRPr="00051D52" w:rsidRDefault="005A58AE" w:rsidP="00646B98">
            <w:pPr>
              <w:pStyle w:val="NormalIndent"/>
              <w:ind w:left="0"/>
              <w:rPr>
                <w:rFonts w:cs="Arial"/>
                <w:szCs w:val="24"/>
              </w:rPr>
            </w:pPr>
            <w:r w:rsidRPr="00051D52">
              <w:rPr>
                <w:rFonts w:cs="Arial"/>
                <w:szCs w:val="24"/>
              </w:rPr>
              <w:t>Masabi, Inc.</w:t>
            </w:r>
          </w:p>
        </w:tc>
      </w:tr>
      <w:tr w:rsidR="005A58AE" w:rsidRPr="00051D52" w14:paraId="410E4148" w14:textId="77777777" w:rsidTr="0006481E">
        <w:tc>
          <w:tcPr>
            <w:tcW w:w="4500" w:type="dxa"/>
            <w:shd w:val="clear" w:color="auto" w:fill="auto"/>
          </w:tcPr>
          <w:p w14:paraId="6253B9DD" w14:textId="52863918" w:rsidR="005A58AE" w:rsidRPr="00051D52" w:rsidRDefault="005A58AE" w:rsidP="005A58AE">
            <w:pPr>
              <w:pStyle w:val="NormalIndent"/>
              <w:ind w:left="0"/>
              <w:rPr>
                <w:rFonts w:cs="Arial"/>
                <w:szCs w:val="24"/>
              </w:rPr>
            </w:pPr>
            <w:r w:rsidRPr="00051D52">
              <w:rPr>
                <w:rFonts w:cs="Arial"/>
                <w:szCs w:val="24"/>
              </w:rPr>
              <w:t>Vix Technology (USA), Inc.</w:t>
            </w:r>
          </w:p>
        </w:tc>
      </w:tr>
      <w:tr w:rsidR="005A58AE" w:rsidRPr="00051D52" w14:paraId="4729CB69" w14:textId="77777777" w:rsidTr="0006481E">
        <w:tc>
          <w:tcPr>
            <w:tcW w:w="4500" w:type="dxa"/>
            <w:shd w:val="clear" w:color="auto" w:fill="auto"/>
          </w:tcPr>
          <w:p w14:paraId="249A1BD0" w14:textId="41FBDE9F" w:rsidR="005A58AE" w:rsidRPr="00051D52" w:rsidRDefault="005A58AE" w:rsidP="005A58AE">
            <w:pPr>
              <w:pStyle w:val="NormalIndent"/>
              <w:ind w:left="0"/>
              <w:rPr>
                <w:rFonts w:cs="Arial"/>
                <w:szCs w:val="24"/>
              </w:rPr>
            </w:pPr>
            <w:r w:rsidRPr="00051D52">
              <w:rPr>
                <w:rFonts w:cs="Arial"/>
                <w:szCs w:val="24"/>
              </w:rPr>
              <w:t>ZED Digital</w:t>
            </w:r>
          </w:p>
        </w:tc>
      </w:tr>
    </w:tbl>
    <w:p w14:paraId="37D66EA7" w14:textId="7A09814D" w:rsidR="00591BB2" w:rsidRPr="00970F2E" w:rsidRDefault="00591BB2" w:rsidP="007427BF">
      <w:pPr>
        <w:pStyle w:val="NormalIndent"/>
        <w:spacing w:before="1200" w:after="240"/>
        <w:ind w:left="900"/>
        <w:rPr>
          <w:rFonts w:cs="Arial"/>
          <w:szCs w:val="24"/>
          <w:u w:val="single"/>
        </w:rPr>
      </w:pPr>
      <w:r w:rsidRPr="00970F2E">
        <w:rPr>
          <w:rFonts w:cs="Arial"/>
          <w:szCs w:val="24"/>
          <w:u w:val="single"/>
        </w:rPr>
        <w:lastRenderedPageBreak/>
        <w:t>Category B:</w:t>
      </w:r>
    </w:p>
    <w:p w14:paraId="2B02088C" w14:textId="77777777" w:rsidR="00463DE0" w:rsidRPr="00051D52" w:rsidRDefault="00463DE0" w:rsidP="007427BF">
      <w:pPr>
        <w:pStyle w:val="NormalIndent"/>
        <w:spacing w:after="240"/>
        <w:ind w:left="900"/>
        <w:rPr>
          <w:rFonts w:cs="Arial"/>
          <w:sz w:val="20"/>
        </w:rPr>
      </w:pPr>
      <w:r w:rsidRPr="00051D52">
        <w:rPr>
          <w:rFonts w:cs="Arial"/>
          <w:szCs w:val="24"/>
        </w:rPr>
        <w:t>Eight (8) proposals in Category B were found to be administratively and/or technically non-compliant</w:t>
      </w:r>
      <w:r w:rsidRPr="00051D52">
        <w:rPr>
          <w:rFonts w:cs="Arial"/>
          <w:sz w:val="20"/>
        </w:rPr>
        <w:t xml:space="preserve">.  </w:t>
      </w:r>
    </w:p>
    <w:p w14:paraId="50A0C04B" w14:textId="28927744" w:rsidR="00591BB2" w:rsidRPr="00051D52" w:rsidRDefault="00591BB2" w:rsidP="007427BF">
      <w:pPr>
        <w:pStyle w:val="NormalIndent"/>
        <w:spacing w:before="240"/>
        <w:ind w:left="1440"/>
        <w:rPr>
          <w:rFonts w:cs="Arial"/>
          <w:szCs w:val="24"/>
        </w:rPr>
      </w:pPr>
      <w:r w:rsidRPr="00051D52">
        <w:rPr>
          <w:rFonts w:cs="Arial"/>
          <w:szCs w:val="24"/>
        </w:rPr>
        <w:t>ADMINISTRATIVELY NON-COMPLIANT</w:t>
      </w:r>
    </w:p>
    <w:tbl>
      <w:tblPr>
        <w:tblW w:w="4500"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tblGrid>
      <w:tr w:rsidR="00591BB2" w:rsidRPr="00051D52" w14:paraId="4339ACC4" w14:textId="77777777" w:rsidTr="007427BF">
        <w:trPr>
          <w:trHeight w:val="70"/>
          <w:tblHeader/>
        </w:trPr>
        <w:tc>
          <w:tcPr>
            <w:tcW w:w="4500" w:type="dxa"/>
            <w:shd w:val="clear" w:color="auto" w:fill="E6E6E6"/>
            <w:vAlign w:val="center"/>
          </w:tcPr>
          <w:p w14:paraId="41FDDDFB" w14:textId="77777777" w:rsidR="00591BB2" w:rsidRPr="00051D52" w:rsidRDefault="00591BB2" w:rsidP="004220D1">
            <w:pPr>
              <w:pStyle w:val="NormalIndent"/>
              <w:ind w:left="0"/>
              <w:jc w:val="center"/>
              <w:rPr>
                <w:rFonts w:cs="Arial"/>
                <w:szCs w:val="24"/>
              </w:rPr>
            </w:pPr>
            <w:r w:rsidRPr="00051D52">
              <w:rPr>
                <w:rFonts w:cs="Arial"/>
                <w:szCs w:val="24"/>
              </w:rPr>
              <w:t>Bidder</w:t>
            </w:r>
          </w:p>
        </w:tc>
      </w:tr>
      <w:tr w:rsidR="00591BB2" w:rsidRPr="00051D52" w14:paraId="6EBA71AF" w14:textId="77777777" w:rsidTr="0006481E">
        <w:trPr>
          <w:trHeight w:val="305"/>
        </w:trPr>
        <w:tc>
          <w:tcPr>
            <w:tcW w:w="4500" w:type="dxa"/>
            <w:shd w:val="clear" w:color="auto" w:fill="auto"/>
            <w:vAlign w:val="center"/>
          </w:tcPr>
          <w:p w14:paraId="16A5B917" w14:textId="68E1FC55" w:rsidR="00591BB2" w:rsidRPr="00051D52" w:rsidRDefault="005A58AE" w:rsidP="004220D1">
            <w:pPr>
              <w:pStyle w:val="NormalIndent"/>
              <w:ind w:left="0"/>
              <w:rPr>
                <w:rFonts w:cs="Arial"/>
                <w:szCs w:val="24"/>
              </w:rPr>
            </w:pPr>
            <w:r w:rsidRPr="00051D52">
              <w:rPr>
                <w:rFonts w:cs="Arial"/>
                <w:szCs w:val="24"/>
              </w:rPr>
              <w:t>Ask-int Tag, LLC dba Paragon ID</w:t>
            </w:r>
          </w:p>
        </w:tc>
      </w:tr>
      <w:tr w:rsidR="005A58AE" w:rsidRPr="00051D52" w14:paraId="46A64396" w14:textId="77777777" w:rsidTr="0006481E">
        <w:trPr>
          <w:trHeight w:val="305"/>
        </w:trPr>
        <w:tc>
          <w:tcPr>
            <w:tcW w:w="4500" w:type="dxa"/>
            <w:shd w:val="clear" w:color="auto" w:fill="auto"/>
            <w:vAlign w:val="center"/>
          </w:tcPr>
          <w:p w14:paraId="6E4E231F" w14:textId="35B4E997" w:rsidR="005A58AE" w:rsidRPr="00051D52" w:rsidRDefault="005A58AE" w:rsidP="004220D1">
            <w:pPr>
              <w:pStyle w:val="NormalIndent"/>
              <w:ind w:left="0"/>
              <w:rPr>
                <w:rFonts w:cs="Arial"/>
                <w:szCs w:val="24"/>
              </w:rPr>
            </w:pPr>
            <w:r w:rsidRPr="00051D52">
              <w:rPr>
                <w:rFonts w:cs="Arial"/>
                <w:szCs w:val="24"/>
              </w:rPr>
              <w:t>Masabi, Inc.</w:t>
            </w:r>
          </w:p>
        </w:tc>
      </w:tr>
      <w:tr w:rsidR="005A58AE" w:rsidRPr="00051D52" w14:paraId="4DA63580" w14:textId="77777777" w:rsidTr="0006481E">
        <w:trPr>
          <w:trHeight w:val="305"/>
        </w:trPr>
        <w:tc>
          <w:tcPr>
            <w:tcW w:w="4500" w:type="dxa"/>
            <w:shd w:val="clear" w:color="auto" w:fill="auto"/>
            <w:vAlign w:val="center"/>
          </w:tcPr>
          <w:p w14:paraId="1EAF7EF5" w14:textId="5F55B261" w:rsidR="005A58AE" w:rsidRPr="00051D52" w:rsidRDefault="005A58AE" w:rsidP="004220D1">
            <w:pPr>
              <w:pStyle w:val="NormalIndent"/>
              <w:ind w:left="0"/>
              <w:rPr>
                <w:rFonts w:cs="Arial"/>
                <w:szCs w:val="24"/>
              </w:rPr>
            </w:pPr>
            <w:r w:rsidRPr="00051D52">
              <w:rPr>
                <w:rFonts w:cs="Arial"/>
                <w:szCs w:val="24"/>
              </w:rPr>
              <w:t xml:space="preserve">Modeshift, </w:t>
            </w:r>
            <w:r w:rsidR="00230ECE" w:rsidRPr="00051D52">
              <w:rPr>
                <w:rFonts w:cs="Arial"/>
                <w:szCs w:val="24"/>
              </w:rPr>
              <w:t>LLC</w:t>
            </w:r>
            <w:r w:rsidRPr="00051D52">
              <w:rPr>
                <w:rFonts w:cs="Arial"/>
                <w:szCs w:val="24"/>
              </w:rPr>
              <w:t>.</w:t>
            </w:r>
          </w:p>
        </w:tc>
      </w:tr>
      <w:tr w:rsidR="005A58AE" w:rsidRPr="00051D52" w14:paraId="6BD9970D" w14:textId="77777777" w:rsidTr="0006481E">
        <w:trPr>
          <w:trHeight w:val="305"/>
        </w:trPr>
        <w:tc>
          <w:tcPr>
            <w:tcW w:w="4500" w:type="dxa"/>
            <w:shd w:val="clear" w:color="auto" w:fill="auto"/>
            <w:vAlign w:val="center"/>
          </w:tcPr>
          <w:p w14:paraId="72601A30" w14:textId="1B800271" w:rsidR="005A58AE" w:rsidRPr="00051D52" w:rsidRDefault="005A58AE" w:rsidP="004220D1">
            <w:pPr>
              <w:pStyle w:val="NormalIndent"/>
              <w:ind w:left="0"/>
              <w:rPr>
                <w:rFonts w:cs="Arial"/>
                <w:szCs w:val="24"/>
              </w:rPr>
            </w:pPr>
            <w:r w:rsidRPr="00051D52">
              <w:rPr>
                <w:rFonts w:cs="Arial"/>
                <w:szCs w:val="24"/>
              </w:rPr>
              <w:t>Parkeon, Inc. dba Flowbird</w:t>
            </w:r>
          </w:p>
        </w:tc>
      </w:tr>
      <w:tr w:rsidR="005A58AE" w:rsidRPr="00051D52" w14:paraId="7CDAC9E2" w14:textId="77777777" w:rsidTr="0006481E">
        <w:trPr>
          <w:trHeight w:val="305"/>
        </w:trPr>
        <w:tc>
          <w:tcPr>
            <w:tcW w:w="4500" w:type="dxa"/>
            <w:shd w:val="clear" w:color="auto" w:fill="auto"/>
            <w:vAlign w:val="center"/>
          </w:tcPr>
          <w:p w14:paraId="0FC7BE43" w14:textId="5575A2FF" w:rsidR="005A58AE" w:rsidRPr="00051D52" w:rsidRDefault="005A58AE" w:rsidP="004220D1">
            <w:pPr>
              <w:pStyle w:val="NormalIndent"/>
              <w:ind w:left="0"/>
              <w:rPr>
                <w:rFonts w:cs="Arial"/>
                <w:szCs w:val="24"/>
              </w:rPr>
            </w:pPr>
            <w:r w:rsidRPr="00051D52">
              <w:rPr>
                <w:rFonts w:cs="Arial"/>
                <w:szCs w:val="24"/>
              </w:rPr>
              <w:t>SC Soft Americas, LLC.</w:t>
            </w:r>
          </w:p>
        </w:tc>
      </w:tr>
      <w:tr w:rsidR="005A58AE" w:rsidRPr="00051D52" w14:paraId="43331852" w14:textId="77777777" w:rsidTr="0006481E">
        <w:trPr>
          <w:trHeight w:val="305"/>
        </w:trPr>
        <w:tc>
          <w:tcPr>
            <w:tcW w:w="4500" w:type="dxa"/>
            <w:shd w:val="clear" w:color="auto" w:fill="auto"/>
            <w:vAlign w:val="center"/>
          </w:tcPr>
          <w:p w14:paraId="4CA3CE6D" w14:textId="48E200BB" w:rsidR="005A58AE" w:rsidRPr="00051D52" w:rsidRDefault="005A58AE" w:rsidP="004220D1">
            <w:pPr>
              <w:pStyle w:val="NormalIndent"/>
              <w:ind w:left="0"/>
              <w:rPr>
                <w:rFonts w:cs="Arial"/>
                <w:szCs w:val="24"/>
              </w:rPr>
            </w:pPr>
            <w:r w:rsidRPr="00051D52">
              <w:rPr>
                <w:rFonts w:cs="Arial"/>
                <w:szCs w:val="24"/>
              </w:rPr>
              <w:t>Scheidt-Bachmann USA, Inc.</w:t>
            </w:r>
          </w:p>
        </w:tc>
      </w:tr>
      <w:tr w:rsidR="005A58AE" w:rsidRPr="00051D52" w14:paraId="64729025" w14:textId="77777777" w:rsidTr="0006481E">
        <w:trPr>
          <w:trHeight w:val="305"/>
        </w:trPr>
        <w:tc>
          <w:tcPr>
            <w:tcW w:w="4500" w:type="dxa"/>
            <w:shd w:val="clear" w:color="auto" w:fill="auto"/>
            <w:vAlign w:val="center"/>
          </w:tcPr>
          <w:p w14:paraId="67F606DF" w14:textId="2142E04D" w:rsidR="005A58AE" w:rsidRPr="00051D52" w:rsidRDefault="005A58AE" w:rsidP="004220D1">
            <w:pPr>
              <w:pStyle w:val="NormalIndent"/>
              <w:ind w:left="0"/>
              <w:rPr>
                <w:rFonts w:cs="Arial"/>
                <w:szCs w:val="24"/>
              </w:rPr>
            </w:pPr>
            <w:r w:rsidRPr="00051D52">
              <w:rPr>
                <w:rFonts w:cs="Arial"/>
                <w:szCs w:val="24"/>
              </w:rPr>
              <w:t>VIX Technology USA, Inc.</w:t>
            </w:r>
          </w:p>
        </w:tc>
      </w:tr>
      <w:tr w:rsidR="005A58AE" w:rsidRPr="00051D52" w14:paraId="6C5982C4" w14:textId="77777777" w:rsidTr="0006481E">
        <w:trPr>
          <w:trHeight w:val="305"/>
        </w:trPr>
        <w:tc>
          <w:tcPr>
            <w:tcW w:w="4500" w:type="dxa"/>
            <w:shd w:val="clear" w:color="auto" w:fill="auto"/>
            <w:vAlign w:val="center"/>
          </w:tcPr>
          <w:p w14:paraId="1B216CD9" w14:textId="0A967BE4" w:rsidR="005A58AE" w:rsidRPr="00051D52" w:rsidRDefault="005A58AE" w:rsidP="004220D1">
            <w:pPr>
              <w:pStyle w:val="NormalIndent"/>
              <w:ind w:left="0"/>
              <w:rPr>
                <w:rFonts w:cs="Arial"/>
                <w:szCs w:val="24"/>
              </w:rPr>
            </w:pPr>
            <w:r w:rsidRPr="00051D52">
              <w:rPr>
                <w:rFonts w:cs="Arial"/>
                <w:szCs w:val="24"/>
              </w:rPr>
              <w:t>ZED Digital</w:t>
            </w:r>
          </w:p>
        </w:tc>
      </w:tr>
    </w:tbl>
    <w:p w14:paraId="120B3688" w14:textId="77777777" w:rsidR="00591BB2" w:rsidRPr="00051D52" w:rsidRDefault="00591BB2" w:rsidP="007427BF">
      <w:pPr>
        <w:pStyle w:val="NormalIndent"/>
        <w:spacing w:before="240"/>
        <w:ind w:left="1440"/>
        <w:rPr>
          <w:rFonts w:cs="Arial"/>
          <w:szCs w:val="24"/>
        </w:rPr>
      </w:pPr>
      <w:r w:rsidRPr="00051D52">
        <w:rPr>
          <w:rFonts w:cs="Arial"/>
          <w:szCs w:val="24"/>
        </w:rPr>
        <w:t>TECHNICALLY NON-COMPLIANT</w:t>
      </w:r>
    </w:p>
    <w:tbl>
      <w:tblPr>
        <w:tblW w:w="4500" w:type="dxa"/>
        <w:tblInd w:w="13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00"/>
      </w:tblGrid>
      <w:tr w:rsidR="00591BB2" w:rsidRPr="00051D52" w14:paraId="1C0FABAE" w14:textId="77777777" w:rsidTr="0006481E">
        <w:tc>
          <w:tcPr>
            <w:tcW w:w="4500" w:type="dxa"/>
            <w:shd w:val="clear" w:color="auto" w:fill="E6E6E6"/>
          </w:tcPr>
          <w:p w14:paraId="5337BB0C" w14:textId="77777777" w:rsidR="00591BB2" w:rsidRPr="00051D52" w:rsidRDefault="00591BB2" w:rsidP="004220D1">
            <w:pPr>
              <w:pStyle w:val="NormalIndent"/>
              <w:ind w:left="0"/>
              <w:jc w:val="center"/>
              <w:rPr>
                <w:rFonts w:cs="Arial"/>
                <w:szCs w:val="24"/>
              </w:rPr>
            </w:pPr>
            <w:r w:rsidRPr="00051D52">
              <w:rPr>
                <w:rFonts w:cs="Arial"/>
                <w:szCs w:val="24"/>
              </w:rPr>
              <w:t>Bidder</w:t>
            </w:r>
          </w:p>
        </w:tc>
      </w:tr>
      <w:tr w:rsidR="00591BB2" w:rsidRPr="00051D52" w14:paraId="69C8701D" w14:textId="77777777" w:rsidTr="0006481E">
        <w:tc>
          <w:tcPr>
            <w:tcW w:w="4500" w:type="dxa"/>
            <w:shd w:val="clear" w:color="auto" w:fill="auto"/>
            <w:vAlign w:val="center"/>
          </w:tcPr>
          <w:p w14:paraId="2039F067" w14:textId="517D400B" w:rsidR="00591BB2" w:rsidRPr="00051D52" w:rsidRDefault="005A58AE" w:rsidP="004220D1">
            <w:pPr>
              <w:pStyle w:val="NormalIndent"/>
              <w:ind w:left="0"/>
              <w:rPr>
                <w:rFonts w:cs="Arial"/>
                <w:szCs w:val="24"/>
              </w:rPr>
            </w:pPr>
            <w:r w:rsidRPr="00051D52">
              <w:rPr>
                <w:rFonts w:cs="Arial"/>
                <w:szCs w:val="24"/>
              </w:rPr>
              <w:t>Masabi,</w:t>
            </w:r>
            <w:r w:rsidR="00230ECE" w:rsidRPr="00051D52">
              <w:rPr>
                <w:rFonts w:cs="Arial"/>
                <w:szCs w:val="24"/>
              </w:rPr>
              <w:t xml:space="preserve"> Inc.</w:t>
            </w:r>
          </w:p>
        </w:tc>
      </w:tr>
    </w:tbl>
    <w:p w14:paraId="2E7E875B" w14:textId="77777777" w:rsidR="00AA4452" w:rsidRPr="00051D52" w:rsidRDefault="009F3463" w:rsidP="00AA4452">
      <w:pPr>
        <w:pStyle w:val="NormalIndent"/>
        <w:spacing w:before="240" w:after="240"/>
        <w:rPr>
          <w:rFonts w:cs="Arial"/>
          <w:szCs w:val="24"/>
        </w:rPr>
      </w:pPr>
      <w:r w:rsidRPr="00051D52">
        <w:rPr>
          <w:rFonts w:cs="Arial"/>
          <w:szCs w:val="24"/>
        </w:rPr>
        <w:t xml:space="preserve">In </w:t>
      </w:r>
      <w:r w:rsidR="001B55DA" w:rsidRPr="00051D52">
        <w:rPr>
          <w:rFonts w:cs="Arial"/>
          <w:szCs w:val="24"/>
        </w:rPr>
        <w:t xml:space="preserve">accordance with </w:t>
      </w:r>
      <w:r w:rsidR="00283748" w:rsidRPr="00051D52">
        <w:rPr>
          <w:rFonts w:cs="Arial"/>
          <w:szCs w:val="24"/>
        </w:rPr>
        <w:t xml:space="preserve">RFP </w:t>
      </w:r>
      <w:r w:rsidR="001B55DA" w:rsidRPr="00051D52">
        <w:rPr>
          <w:rFonts w:cs="Arial"/>
          <w:szCs w:val="24"/>
        </w:rPr>
        <w:t xml:space="preserve">Section </w:t>
      </w:r>
      <w:r w:rsidRPr="00051D52">
        <w:rPr>
          <w:rFonts w:cs="Arial"/>
          <w:szCs w:val="24"/>
        </w:rPr>
        <w:t>6.2</w:t>
      </w:r>
      <w:r w:rsidR="001B55DA" w:rsidRPr="00051D52">
        <w:rPr>
          <w:rFonts w:cs="Arial"/>
          <w:szCs w:val="24"/>
        </w:rPr>
        <w:t xml:space="preserve">, Evaluation of </w:t>
      </w:r>
      <w:r w:rsidRPr="00051D52">
        <w:rPr>
          <w:rFonts w:cs="Arial"/>
          <w:szCs w:val="24"/>
        </w:rPr>
        <w:t>Final Proposals</w:t>
      </w:r>
      <w:r w:rsidR="001B55DA" w:rsidRPr="00051D52">
        <w:rPr>
          <w:rFonts w:cs="Arial"/>
          <w:szCs w:val="24"/>
        </w:rPr>
        <w:t xml:space="preserve">, </w:t>
      </w:r>
      <w:r w:rsidR="003B26F1" w:rsidRPr="00051D52">
        <w:rPr>
          <w:rFonts w:cs="Arial"/>
          <w:szCs w:val="24"/>
        </w:rPr>
        <w:t xml:space="preserve">the </w:t>
      </w:r>
      <w:r w:rsidRPr="00051D52">
        <w:rPr>
          <w:rFonts w:cs="Arial"/>
          <w:szCs w:val="24"/>
        </w:rPr>
        <w:t xml:space="preserve">cost envelopes for proposals </w:t>
      </w:r>
      <w:r w:rsidR="001B7764" w:rsidRPr="00051D52">
        <w:rPr>
          <w:rFonts w:cs="Arial"/>
          <w:szCs w:val="24"/>
        </w:rPr>
        <w:t xml:space="preserve">that </w:t>
      </w:r>
      <w:r w:rsidR="003B26F1" w:rsidRPr="00051D52">
        <w:rPr>
          <w:rFonts w:cs="Arial"/>
          <w:szCs w:val="24"/>
        </w:rPr>
        <w:t xml:space="preserve">were </w:t>
      </w:r>
      <w:r w:rsidRPr="00051D52">
        <w:rPr>
          <w:rFonts w:cs="Arial"/>
          <w:szCs w:val="24"/>
        </w:rPr>
        <w:t>administratively or technically non-compliant were not opened.</w:t>
      </w:r>
      <w:r w:rsidR="00CC7A3F" w:rsidRPr="00051D52">
        <w:rPr>
          <w:rFonts w:cs="Arial"/>
          <w:szCs w:val="24"/>
        </w:rPr>
        <w:t xml:space="preserve"> </w:t>
      </w:r>
    </w:p>
    <w:p w14:paraId="68696C28" w14:textId="133A02E2" w:rsidR="00AA4452" w:rsidRPr="00051D52" w:rsidRDefault="00AA4452" w:rsidP="007427BF">
      <w:pPr>
        <w:pStyle w:val="Heading2"/>
        <w:spacing w:before="360" w:after="240"/>
        <w:ind w:left="900" w:hanging="540"/>
        <w:rPr>
          <w:rFonts w:cs="Arial"/>
          <w:b w:val="0"/>
          <w:sz w:val="28"/>
          <w:szCs w:val="28"/>
        </w:rPr>
      </w:pPr>
      <w:r w:rsidRPr="007427BF">
        <w:rPr>
          <w:rFonts w:cs="Arial"/>
          <w:b w:val="0"/>
        </w:rPr>
        <w:t>4.</w:t>
      </w:r>
      <w:r w:rsidR="00650F47">
        <w:rPr>
          <w:rFonts w:cs="Arial"/>
          <w:b w:val="0"/>
        </w:rPr>
        <w:t>3</w:t>
      </w:r>
      <w:r w:rsidR="00970F2E">
        <w:rPr>
          <w:rFonts w:cs="Arial"/>
          <w:b w:val="0"/>
        </w:rPr>
        <w:t xml:space="preserve"> </w:t>
      </w:r>
      <w:r w:rsidR="00970F2E">
        <w:rPr>
          <w:rFonts w:cs="Arial"/>
          <w:b w:val="0"/>
        </w:rPr>
        <w:tab/>
      </w:r>
      <w:r w:rsidR="00D83C75" w:rsidRPr="007427BF">
        <w:rPr>
          <w:rFonts w:cs="Arial"/>
          <w:b w:val="0"/>
        </w:rPr>
        <w:t>MATERIAL DEVIATIONS</w:t>
      </w:r>
    </w:p>
    <w:p w14:paraId="21B6047A" w14:textId="77777777" w:rsidR="00AA4452" w:rsidRPr="00051D52" w:rsidRDefault="00AA4452" w:rsidP="007427BF">
      <w:pPr>
        <w:pStyle w:val="NormalIndent"/>
        <w:spacing w:before="120" w:after="240"/>
        <w:ind w:left="900"/>
        <w:rPr>
          <w:rFonts w:cs="Arial"/>
          <w:szCs w:val="24"/>
          <w:u w:val="single"/>
        </w:rPr>
      </w:pPr>
      <w:bookmarkStart w:id="3" w:name="_Hlk88472818"/>
      <w:r w:rsidRPr="00051D52">
        <w:rPr>
          <w:rFonts w:cs="Arial"/>
          <w:szCs w:val="24"/>
          <w:u w:val="single"/>
        </w:rPr>
        <w:t xml:space="preserve">Category A </w:t>
      </w:r>
    </w:p>
    <w:p w14:paraId="64A94909" w14:textId="523CDE7C" w:rsidR="00AA4452" w:rsidRDefault="00AA4452" w:rsidP="007427BF">
      <w:pPr>
        <w:pStyle w:val="NormalIndent"/>
        <w:spacing w:before="120" w:after="240"/>
        <w:ind w:left="900"/>
        <w:rPr>
          <w:rFonts w:cs="Arial"/>
          <w:szCs w:val="24"/>
        </w:rPr>
      </w:pPr>
      <w:r w:rsidRPr="00051D52">
        <w:rPr>
          <w:rFonts w:cs="Arial"/>
          <w:szCs w:val="24"/>
        </w:rPr>
        <w:t xml:space="preserve">The following deviations were deemed material, therefore considered non-compliant. </w:t>
      </w:r>
    </w:p>
    <w:tbl>
      <w:tblPr>
        <w:tblStyle w:val="TableGrid"/>
        <w:tblW w:w="8995" w:type="dxa"/>
        <w:tblInd w:w="540" w:type="dxa"/>
        <w:tblLook w:val="04A0" w:firstRow="1" w:lastRow="0" w:firstColumn="1" w:lastColumn="0" w:noHBand="0" w:noVBand="1"/>
      </w:tblPr>
      <w:tblGrid>
        <w:gridCol w:w="2144"/>
        <w:gridCol w:w="2261"/>
        <w:gridCol w:w="1738"/>
        <w:gridCol w:w="2852"/>
      </w:tblGrid>
      <w:tr w:rsidR="00BF4D69" w:rsidRPr="00E42155" w14:paraId="78736F47" w14:textId="77777777" w:rsidTr="007427BF">
        <w:trPr>
          <w:cantSplit/>
          <w:tblHeader/>
        </w:trPr>
        <w:tc>
          <w:tcPr>
            <w:tcW w:w="2144" w:type="dxa"/>
            <w:shd w:val="clear" w:color="auto" w:fill="D9D9D9" w:themeFill="background1" w:themeFillShade="D9"/>
          </w:tcPr>
          <w:p w14:paraId="45F942AE" w14:textId="501D9E4B" w:rsidR="00970F2E" w:rsidRPr="00E42155" w:rsidRDefault="00970F2E" w:rsidP="007427BF">
            <w:pPr>
              <w:pStyle w:val="NormalIndent"/>
              <w:spacing w:before="60" w:after="60"/>
              <w:ind w:left="0"/>
              <w:rPr>
                <w:rFonts w:cs="Arial"/>
                <w:szCs w:val="24"/>
              </w:rPr>
            </w:pPr>
            <w:r w:rsidRPr="00E42155">
              <w:rPr>
                <w:rFonts w:cs="Arial"/>
                <w:szCs w:val="24"/>
              </w:rPr>
              <w:t>Bidder</w:t>
            </w:r>
            <w:r w:rsidRPr="00E42155">
              <w:rPr>
                <w:rFonts w:cs="Arial"/>
                <w:szCs w:val="24"/>
              </w:rPr>
              <w:tab/>
            </w:r>
            <w:r w:rsidRPr="00E42155">
              <w:rPr>
                <w:rFonts w:cs="Arial"/>
                <w:szCs w:val="24"/>
              </w:rPr>
              <w:tab/>
            </w:r>
            <w:r w:rsidRPr="00E42155">
              <w:rPr>
                <w:rFonts w:cs="Arial"/>
                <w:szCs w:val="24"/>
              </w:rPr>
              <w:tab/>
            </w:r>
          </w:p>
        </w:tc>
        <w:tc>
          <w:tcPr>
            <w:tcW w:w="2261" w:type="dxa"/>
            <w:shd w:val="clear" w:color="auto" w:fill="D9D9D9" w:themeFill="background1" w:themeFillShade="D9"/>
          </w:tcPr>
          <w:p w14:paraId="067FF1EB" w14:textId="2CC7B8A2" w:rsidR="00970F2E" w:rsidRPr="00E42155" w:rsidRDefault="00490732" w:rsidP="007427BF">
            <w:pPr>
              <w:pStyle w:val="NormalIndent"/>
              <w:spacing w:before="60" w:after="60"/>
              <w:ind w:left="0"/>
              <w:rPr>
                <w:rFonts w:cs="Arial"/>
                <w:szCs w:val="24"/>
              </w:rPr>
            </w:pPr>
            <w:r>
              <w:rPr>
                <w:rFonts w:cs="Arial"/>
                <w:szCs w:val="24"/>
              </w:rPr>
              <w:t xml:space="preserve">Category A </w:t>
            </w:r>
            <w:r w:rsidR="00970F2E" w:rsidRPr="00E42155">
              <w:rPr>
                <w:rFonts w:cs="Arial"/>
                <w:szCs w:val="24"/>
              </w:rPr>
              <w:t>Requirement</w:t>
            </w:r>
          </w:p>
        </w:tc>
        <w:tc>
          <w:tcPr>
            <w:tcW w:w="1738" w:type="dxa"/>
            <w:shd w:val="clear" w:color="auto" w:fill="D9D9D9" w:themeFill="background1" w:themeFillShade="D9"/>
          </w:tcPr>
          <w:p w14:paraId="75707CA4" w14:textId="2DF07D5B" w:rsidR="00970F2E" w:rsidRPr="00E42155" w:rsidRDefault="00970F2E" w:rsidP="007427BF">
            <w:pPr>
              <w:pStyle w:val="NormalIndent"/>
              <w:spacing w:before="60" w:after="60"/>
              <w:ind w:left="0"/>
              <w:rPr>
                <w:rFonts w:cs="Arial"/>
                <w:szCs w:val="24"/>
              </w:rPr>
            </w:pPr>
            <w:r w:rsidRPr="00E42155">
              <w:rPr>
                <w:rFonts w:cs="Arial"/>
                <w:szCs w:val="24"/>
              </w:rPr>
              <w:t>Administrative or Technical Deviation</w:t>
            </w:r>
          </w:p>
        </w:tc>
        <w:tc>
          <w:tcPr>
            <w:tcW w:w="2852" w:type="dxa"/>
            <w:shd w:val="clear" w:color="auto" w:fill="D9D9D9" w:themeFill="background1" w:themeFillShade="D9"/>
          </w:tcPr>
          <w:p w14:paraId="776A8939" w14:textId="7E05C946" w:rsidR="00970F2E" w:rsidRPr="00E42155" w:rsidRDefault="00970F2E" w:rsidP="007427BF">
            <w:pPr>
              <w:pStyle w:val="NormalIndent"/>
              <w:spacing w:before="60" w:after="60"/>
              <w:ind w:left="0"/>
              <w:rPr>
                <w:rFonts w:cs="Arial"/>
                <w:szCs w:val="24"/>
              </w:rPr>
            </w:pPr>
            <w:r w:rsidRPr="00E42155">
              <w:rPr>
                <w:rFonts w:cs="Arial"/>
                <w:szCs w:val="24"/>
              </w:rPr>
              <w:t>Bidder Response or Material Deviation</w:t>
            </w:r>
          </w:p>
        </w:tc>
      </w:tr>
      <w:tr w:rsidR="00970F2E" w14:paraId="63E00E7A" w14:textId="77777777" w:rsidTr="007427BF">
        <w:trPr>
          <w:cantSplit/>
        </w:trPr>
        <w:tc>
          <w:tcPr>
            <w:tcW w:w="2144" w:type="dxa"/>
            <w:tcMar>
              <w:top w:w="43" w:type="dxa"/>
              <w:left w:w="115" w:type="dxa"/>
              <w:bottom w:w="43" w:type="dxa"/>
              <w:right w:w="115" w:type="dxa"/>
            </w:tcMar>
          </w:tcPr>
          <w:p w14:paraId="45F5E7A2" w14:textId="3F076BA1" w:rsidR="00970F2E" w:rsidRDefault="00970F2E" w:rsidP="007427BF">
            <w:pPr>
              <w:pStyle w:val="NormalIndent"/>
              <w:ind w:left="0"/>
              <w:rPr>
                <w:rFonts w:cs="Arial"/>
                <w:szCs w:val="24"/>
              </w:rPr>
            </w:pPr>
            <w:r w:rsidRPr="00051D52">
              <w:rPr>
                <w:rFonts w:cs="Arial"/>
                <w:szCs w:val="24"/>
              </w:rPr>
              <w:t>Access Limited</w:t>
            </w:r>
          </w:p>
        </w:tc>
        <w:tc>
          <w:tcPr>
            <w:tcW w:w="2261" w:type="dxa"/>
            <w:tcMar>
              <w:top w:w="43" w:type="dxa"/>
              <w:left w:w="115" w:type="dxa"/>
              <w:bottom w:w="43" w:type="dxa"/>
              <w:right w:w="115" w:type="dxa"/>
            </w:tcMar>
          </w:tcPr>
          <w:p w14:paraId="05C40121" w14:textId="1AB8DA3B" w:rsidR="00970F2E" w:rsidRDefault="00970F2E" w:rsidP="007427BF">
            <w:pPr>
              <w:pStyle w:val="NormalIndent"/>
              <w:ind w:left="0"/>
              <w:rPr>
                <w:rFonts w:cs="Arial"/>
                <w:szCs w:val="24"/>
              </w:rPr>
            </w:pPr>
            <w:r w:rsidRPr="00051D52">
              <w:rPr>
                <w:rFonts w:cs="Arial"/>
                <w:szCs w:val="24"/>
              </w:rPr>
              <w:t>RFP Section 3.1.6, Customer References</w:t>
            </w:r>
          </w:p>
        </w:tc>
        <w:tc>
          <w:tcPr>
            <w:tcW w:w="1738" w:type="dxa"/>
            <w:tcMar>
              <w:top w:w="43" w:type="dxa"/>
              <w:left w:w="115" w:type="dxa"/>
              <w:bottom w:w="43" w:type="dxa"/>
              <w:right w:w="115" w:type="dxa"/>
            </w:tcMar>
          </w:tcPr>
          <w:p w14:paraId="4B6C0935" w14:textId="4098BBA3" w:rsidR="00970F2E" w:rsidRDefault="00970F2E" w:rsidP="007427BF">
            <w:pPr>
              <w:pStyle w:val="NormalIndent"/>
              <w:ind w:left="0"/>
              <w:rPr>
                <w:rFonts w:cs="Arial"/>
                <w:szCs w:val="24"/>
              </w:rPr>
            </w:pPr>
            <w:r w:rsidRPr="00051D52">
              <w:rPr>
                <w:rFonts w:cs="Arial"/>
                <w:szCs w:val="24"/>
              </w:rPr>
              <w:t>Administrative</w:t>
            </w:r>
          </w:p>
        </w:tc>
        <w:tc>
          <w:tcPr>
            <w:tcW w:w="2852" w:type="dxa"/>
            <w:tcMar>
              <w:top w:w="43" w:type="dxa"/>
              <w:left w:w="115" w:type="dxa"/>
              <w:bottom w:w="43" w:type="dxa"/>
              <w:right w:w="115" w:type="dxa"/>
            </w:tcMar>
          </w:tcPr>
          <w:p w14:paraId="0AAA1544" w14:textId="3E632A84" w:rsidR="00970F2E" w:rsidRDefault="00970F2E" w:rsidP="007427BF">
            <w:pPr>
              <w:pStyle w:val="NormalIndent"/>
              <w:ind w:left="0"/>
              <w:rPr>
                <w:rFonts w:cs="Arial"/>
                <w:szCs w:val="24"/>
              </w:rPr>
            </w:pPr>
            <w:r w:rsidRPr="00051D52">
              <w:rPr>
                <w:rFonts w:cs="Arial"/>
                <w:szCs w:val="24"/>
              </w:rPr>
              <w:t>Two (2) of the three (3) Customer References did not respond within five (5) business days after request by the State.</w:t>
            </w:r>
          </w:p>
        </w:tc>
      </w:tr>
      <w:tr w:rsidR="00970F2E" w14:paraId="49FE4672" w14:textId="77777777" w:rsidTr="007427BF">
        <w:trPr>
          <w:cantSplit/>
        </w:trPr>
        <w:tc>
          <w:tcPr>
            <w:tcW w:w="2144" w:type="dxa"/>
            <w:tcMar>
              <w:top w:w="43" w:type="dxa"/>
              <w:left w:w="115" w:type="dxa"/>
              <w:bottom w:w="43" w:type="dxa"/>
              <w:right w:w="115" w:type="dxa"/>
            </w:tcMar>
          </w:tcPr>
          <w:p w14:paraId="761F722C" w14:textId="7D62DCAC" w:rsidR="00970F2E" w:rsidRDefault="00970F2E" w:rsidP="007427BF">
            <w:pPr>
              <w:pStyle w:val="NormalIndent"/>
              <w:ind w:left="0"/>
              <w:rPr>
                <w:rFonts w:cs="Arial"/>
                <w:szCs w:val="24"/>
              </w:rPr>
            </w:pPr>
            <w:r w:rsidRPr="00051D52">
              <w:rPr>
                <w:rFonts w:cs="Arial"/>
                <w:szCs w:val="24"/>
              </w:rPr>
              <w:lastRenderedPageBreak/>
              <w:t>Masabi, Inc.</w:t>
            </w:r>
          </w:p>
        </w:tc>
        <w:tc>
          <w:tcPr>
            <w:tcW w:w="2261" w:type="dxa"/>
            <w:tcMar>
              <w:top w:w="43" w:type="dxa"/>
              <w:left w:w="115" w:type="dxa"/>
              <w:bottom w:w="43" w:type="dxa"/>
              <w:right w:w="115" w:type="dxa"/>
            </w:tcMar>
          </w:tcPr>
          <w:p w14:paraId="2F6BEA10" w14:textId="54B8A0B4" w:rsidR="00970F2E" w:rsidRDefault="00970F2E" w:rsidP="007427BF">
            <w:pPr>
              <w:pStyle w:val="NormalIndent"/>
              <w:ind w:left="0"/>
              <w:rPr>
                <w:rFonts w:cs="Arial"/>
                <w:szCs w:val="24"/>
              </w:rPr>
            </w:pPr>
            <w:r w:rsidRPr="00051D52">
              <w:rPr>
                <w:rFonts w:cs="Arial"/>
                <w:szCs w:val="24"/>
              </w:rPr>
              <w:t>RFP Section 3.1.15, Federal Transit Administration Requirements (M)</w:t>
            </w:r>
          </w:p>
        </w:tc>
        <w:tc>
          <w:tcPr>
            <w:tcW w:w="1738" w:type="dxa"/>
            <w:tcMar>
              <w:top w:w="43" w:type="dxa"/>
              <w:left w:w="115" w:type="dxa"/>
              <w:bottom w:w="43" w:type="dxa"/>
              <w:right w:w="115" w:type="dxa"/>
            </w:tcMar>
          </w:tcPr>
          <w:p w14:paraId="59FF26D3" w14:textId="49F9FAB9" w:rsidR="00970F2E" w:rsidRDefault="00970F2E" w:rsidP="007427BF">
            <w:pPr>
              <w:pStyle w:val="NormalIndent"/>
              <w:ind w:left="0"/>
              <w:rPr>
                <w:rFonts w:cs="Arial"/>
                <w:szCs w:val="24"/>
              </w:rPr>
            </w:pPr>
            <w:r w:rsidRPr="00051D52">
              <w:rPr>
                <w:rFonts w:cs="Arial"/>
                <w:szCs w:val="24"/>
              </w:rPr>
              <w:t xml:space="preserve">Administrative </w:t>
            </w:r>
          </w:p>
        </w:tc>
        <w:tc>
          <w:tcPr>
            <w:tcW w:w="2852" w:type="dxa"/>
            <w:tcMar>
              <w:top w:w="43" w:type="dxa"/>
              <w:left w:w="115" w:type="dxa"/>
              <w:bottom w:w="43" w:type="dxa"/>
              <w:right w:w="115" w:type="dxa"/>
            </w:tcMar>
          </w:tcPr>
          <w:p w14:paraId="2C8163A4" w14:textId="1614632D" w:rsidR="00970F2E" w:rsidRDefault="00970F2E" w:rsidP="007427BF">
            <w:pPr>
              <w:pStyle w:val="NormalIndent"/>
              <w:ind w:left="0"/>
              <w:rPr>
                <w:rFonts w:cs="Arial"/>
                <w:szCs w:val="24"/>
              </w:rPr>
            </w:pPr>
            <w:r w:rsidRPr="00051D52">
              <w:rPr>
                <w:rFonts w:cs="Arial"/>
                <w:szCs w:val="24"/>
              </w:rPr>
              <w:t>Attachment 6 – Federal Certification Form of Governmentwide Debarment and Suspension, (Nonprocurement) was signed by the Subcontractor.</w:t>
            </w:r>
          </w:p>
        </w:tc>
      </w:tr>
      <w:tr w:rsidR="00970F2E" w14:paraId="277409AE" w14:textId="77777777" w:rsidTr="007427BF">
        <w:trPr>
          <w:cantSplit/>
        </w:trPr>
        <w:tc>
          <w:tcPr>
            <w:tcW w:w="2144" w:type="dxa"/>
            <w:tcMar>
              <w:top w:w="43" w:type="dxa"/>
              <w:left w:w="115" w:type="dxa"/>
              <w:bottom w:w="43" w:type="dxa"/>
              <w:right w:w="115" w:type="dxa"/>
            </w:tcMar>
          </w:tcPr>
          <w:p w14:paraId="5760D345" w14:textId="272D7244" w:rsidR="00970F2E" w:rsidRDefault="00970F2E" w:rsidP="007427BF">
            <w:pPr>
              <w:pStyle w:val="NormalIndent"/>
              <w:ind w:left="0"/>
              <w:rPr>
                <w:rFonts w:cs="Arial"/>
                <w:szCs w:val="24"/>
              </w:rPr>
            </w:pPr>
            <w:r w:rsidRPr="00051D52">
              <w:rPr>
                <w:rFonts w:cs="Arial"/>
                <w:szCs w:val="24"/>
              </w:rPr>
              <w:t>Modeshift, LLC.</w:t>
            </w:r>
          </w:p>
        </w:tc>
        <w:tc>
          <w:tcPr>
            <w:tcW w:w="2261" w:type="dxa"/>
            <w:tcMar>
              <w:top w:w="43" w:type="dxa"/>
              <w:left w:w="115" w:type="dxa"/>
              <w:bottom w:w="43" w:type="dxa"/>
              <w:right w:w="115" w:type="dxa"/>
            </w:tcMar>
          </w:tcPr>
          <w:p w14:paraId="3895EB16" w14:textId="15856808" w:rsidR="00970F2E" w:rsidRDefault="00970F2E" w:rsidP="007427BF">
            <w:pPr>
              <w:pStyle w:val="NormalIndent"/>
              <w:ind w:left="0"/>
              <w:rPr>
                <w:rFonts w:cs="Arial"/>
                <w:szCs w:val="24"/>
              </w:rPr>
            </w:pPr>
            <w:r w:rsidRPr="00051D52">
              <w:rPr>
                <w:rFonts w:cs="Arial"/>
                <w:szCs w:val="24"/>
              </w:rPr>
              <w:t>RFP Section 3.1.6, Customer References</w:t>
            </w:r>
          </w:p>
        </w:tc>
        <w:tc>
          <w:tcPr>
            <w:tcW w:w="1738" w:type="dxa"/>
            <w:tcMar>
              <w:top w:w="43" w:type="dxa"/>
              <w:left w:w="115" w:type="dxa"/>
              <w:bottom w:w="43" w:type="dxa"/>
              <w:right w:w="115" w:type="dxa"/>
            </w:tcMar>
          </w:tcPr>
          <w:p w14:paraId="6A688FD8" w14:textId="39F4BFC4" w:rsidR="00970F2E" w:rsidRDefault="00970F2E" w:rsidP="007427BF">
            <w:pPr>
              <w:pStyle w:val="NormalIndent"/>
              <w:ind w:left="0"/>
              <w:rPr>
                <w:rFonts w:cs="Arial"/>
                <w:szCs w:val="24"/>
              </w:rPr>
            </w:pPr>
            <w:r w:rsidRPr="00051D52">
              <w:rPr>
                <w:rFonts w:cs="Arial"/>
                <w:szCs w:val="24"/>
              </w:rPr>
              <w:t xml:space="preserve">Administrative </w:t>
            </w:r>
          </w:p>
        </w:tc>
        <w:tc>
          <w:tcPr>
            <w:tcW w:w="2852" w:type="dxa"/>
            <w:tcMar>
              <w:top w:w="43" w:type="dxa"/>
              <w:left w:w="115" w:type="dxa"/>
              <w:bottom w:w="43" w:type="dxa"/>
              <w:right w:w="115" w:type="dxa"/>
            </w:tcMar>
          </w:tcPr>
          <w:p w14:paraId="48633E0A" w14:textId="7D6D9944" w:rsidR="00970F2E" w:rsidRDefault="00970F2E" w:rsidP="007427BF">
            <w:pPr>
              <w:pStyle w:val="NormalIndent"/>
              <w:ind w:left="0"/>
              <w:rPr>
                <w:rFonts w:cs="Arial"/>
                <w:szCs w:val="24"/>
              </w:rPr>
            </w:pPr>
            <w:r w:rsidRPr="00051D52">
              <w:rPr>
                <w:rFonts w:cs="Arial"/>
                <w:szCs w:val="24"/>
              </w:rPr>
              <w:t>One (1) of the three (3) Customer References did not respond within five (5) business days after request by the State.</w:t>
            </w:r>
          </w:p>
        </w:tc>
      </w:tr>
      <w:tr w:rsidR="00970F2E" w14:paraId="101F6A0F" w14:textId="77777777" w:rsidTr="007427BF">
        <w:trPr>
          <w:cantSplit/>
        </w:trPr>
        <w:tc>
          <w:tcPr>
            <w:tcW w:w="2144" w:type="dxa"/>
            <w:tcMar>
              <w:top w:w="43" w:type="dxa"/>
              <w:left w:w="115" w:type="dxa"/>
              <w:bottom w:w="43" w:type="dxa"/>
              <w:right w:w="115" w:type="dxa"/>
            </w:tcMar>
          </w:tcPr>
          <w:p w14:paraId="6E5F4991" w14:textId="709DC873" w:rsidR="00970F2E" w:rsidRDefault="00970F2E" w:rsidP="007427BF">
            <w:pPr>
              <w:pStyle w:val="NormalIndent"/>
              <w:ind w:left="0"/>
              <w:rPr>
                <w:rFonts w:cs="Arial"/>
                <w:szCs w:val="24"/>
              </w:rPr>
            </w:pPr>
            <w:r w:rsidRPr="00051D52">
              <w:rPr>
                <w:rFonts w:cs="Arial"/>
                <w:szCs w:val="24"/>
              </w:rPr>
              <w:t>Parkeon, Inc. dba Flowbird</w:t>
            </w:r>
          </w:p>
        </w:tc>
        <w:tc>
          <w:tcPr>
            <w:tcW w:w="2261" w:type="dxa"/>
            <w:tcMar>
              <w:top w:w="43" w:type="dxa"/>
              <w:left w:w="115" w:type="dxa"/>
              <w:bottom w:w="43" w:type="dxa"/>
              <w:right w:w="115" w:type="dxa"/>
            </w:tcMar>
          </w:tcPr>
          <w:p w14:paraId="58961ED5" w14:textId="701FE2A1" w:rsidR="00970F2E" w:rsidRDefault="00970F2E" w:rsidP="007427BF">
            <w:pPr>
              <w:pStyle w:val="NormalIndent"/>
              <w:ind w:left="0"/>
              <w:rPr>
                <w:rFonts w:cs="Arial"/>
                <w:szCs w:val="24"/>
              </w:rPr>
            </w:pPr>
            <w:r w:rsidRPr="00051D52">
              <w:rPr>
                <w:rFonts w:cs="Arial"/>
                <w:szCs w:val="24"/>
              </w:rPr>
              <w:t>RFP Section 3.1.6, Customer References</w:t>
            </w:r>
          </w:p>
        </w:tc>
        <w:tc>
          <w:tcPr>
            <w:tcW w:w="1738" w:type="dxa"/>
            <w:tcMar>
              <w:top w:w="43" w:type="dxa"/>
              <w:left w:w="115" w:type="dxa"/>
              <w:bottom w:w="43" w:type="dxa"/>
              <w:right w:w="115" w:type="dxa"/>
            </w:tcMar>
          </w:tcPr>
          <w:p w14:paraId="1229C599" w14:textId="12462843" w:rsidR="00970F2E" w:rsidRDefault="00970F2E" w:rsidP="007427BF">
            <w:pPr>
              <w:pStyle w:val="NormalIndent"/>
              <w:ind w:left="0"/>
              <w:rPr>
                <w:rFonts w:cs="Arial"/>
                <w:szCs w:val="24"/>
              </w:rPr>
            </w:pPr>
            <w:r w:rsidRPr="00051D52">
              <w:rPr>
                <w:rFonts w:cs="Arial"/>
                <w:szCs w:val="24"/>
              </w:rPr>
              <w:t>Administrative</w:t>
            </w:r>
          </w:p>
        </w:tc>
        <w:tc>
          <w:tcPr>
            <w:tcW w:w="2852" w:type="dxa"/>
            <w:tcMar>
              <w:top w:w="43" w:type="dxa"/>
              <w:left w:w="115" w:type="dxa"/>
              <w:bottom w:w="43" w:type="dxa"/>
              <w:right w:w="115" w:type="dxa"/>
            </w:tcMar>
          </w:tcPr>
          <w:p w14:paraId="678E277E" w14:textId="288349DD" w:rsidR="00970F2E" w:rsidRDefault="00970F2E" w:rsidP="007427BF">
            <w:pPr>
              <w:pStyle w:val="NormalIndent"/>
              <w:ind w:left="0"/>
              <w:rPr>
                <w:rFonts w:cs="Arial"/>
                <w:szCs w:val="24"/>
              </w:rPr>
            </w:pPr>
            <w:r w:rsidRPr="00051D52">
              <w:rPr>
                <w:rFonts w:cs="Arial"/>
                <w:szCs w:val="24"/>
              </w:rPr>
              <w:t>No Customer References received within (5) business days after request by the State.</w:t>
            </w:r>
          </w:p>
        </w:tc>
      </w:tr>
      <w:tr w:rsidR="00970F2E" w14:paraId="19E9FE0B" w14:textId="77777777" w:rsidTr="007427BF">
        <w:trPr>
          <w:cantSplit/>
        </w:trPr>
        <w:tc>
          <w:tcPr>
            <w:tcW w:w="2144" w:type="dxa"/>
            <w:tcMar>
              <w:top w:w="43" w:type="dxa"/>
              <w:left w:w="115" w:type="dxa"/>
              <w:bottom w:w="43" w:type="dxa"/>
              <w:right w:w="115" w:type="dxa"/>
            </w:tcMar>
          </w:tcPr>
          <w:p w14:paraId="06D79B12" w14:textId="4FB56D9D" w:rsidR="00970F2E" w:rsidRPr="00FF4663" w:rsidRDefault="00970F2E" w:rsidP="007427BF">
            <w:pPr>
              <w:pStyle w:val="NormalIndent"/>
              <w:ind w:left="0"/>
              <w:rPr>
                <w:rFonts w:cs="Arial"/>
                <w:szCs w:val="24"/>
              </w:rPr>
            </w:pPr>
            <w:r w:rsidRPr="00FF4663">
              <w:rPr>
                <w:rFonts w:cs="Arial"/>
                <w:szCs w:val="24"/>
              </w:rPr>
              <w:t>ZED Digital</w:t>
            </w:r>
          </w:p>
        </w:tc>
        <w:tc>
          <w:tcPr>
            <w:tcW w:w="2261" w:type="dxa"/>
            <w:tcMar>
              <w:top w:w="43" w:type="dxa"/>
              <w:left w:w="115" w:type="dxa"/>
              <w:bottom w:w="43" w:type="dxa"/>
              <w:right w:w="115" w:type="dxa"/>
            </w:tcMar>
          </w:tcPr>
          <w:p w14:paraId="7E3B0110" w14:textId="77777777" w:rsidR="00970F2E" w:rsidRPr="00FF4663" w:rsidRDefault="00970F2E" w:rsidP="007427BF">
            <w:pPr>
              <w:pStyle w:val="NormalIndent"/>
              <w:ind w:left="0"/>
              <w:rPr>
                <w:rFonts w:cs="Arial"/>
                <w:szCs w:val="24"/>
              </w:rPr>
            </w:pPr>
            <w:r w:rsidRPr="00FF4663">
              <w:rPr>
                <w:rFonts w:cs="Arial"/>
                <w:szCs w:val="24"/>
              </w:rPr>
              <w:t>RFP Section 3.1.1.1,</w:t>
            </w:r>
          </w:p>
          <w:p w14:paraId="1864C14E" w14:textId="38A4CBA2" w:rsidR="00970F2E" w:rsidRPr="00FF4663" w:rsidRDefault="00970F2E" w:rsidP="007427BF">
            <w:pPr>
              <w:pStyle w:val="NormalIndent"/>
              <w:ind w:left="0"/>
              <w:rPr>
                <w:rFonts w:cs="Arial"/>
                <w:szCs w:val="24"/>
              </w:rPr>
            </w:pPr>
            <w:r w:rsidRPr="00FF4663">
              <w:rPr>
                <w:rFonts w:cs="Arial"/>
                <w:szCs w:val="24"/>
              </w:rPr>
              <w:t>Category A Products and Services (M – Category A only)</w:t>
            </w:r>
          </w:p>
        </w:tc>
        <w:tc>
          <w:tcPr>
            <w:tcW w:w="1738" w:type="dxa"/>
            <w:tcMar>
              <w:top w:w="43" w:type="dxa"/>
              <w:left w:w="115" w:type="dxa"/>
              <w:bottom w:w="43" w:type="dxa"/>
              <w:right w:w="115" w:type="dxa"/>
            </w:tcMar>
          </w:tcPr>
          <w:p w14:paraId="6C5896EA" w14:textId="2524D368" w:rsidR="00970F2E" w:rsidRPr="00FF4663" w:rsidRDefault="00970F2E" w:rsidP="007427BF">
            <w:pPr>
              <w:pStyle w:val="NormalIndent"/>
              <w:ind w:left="0"/>
              <w:rPr>
                <w:rFonts w:cs="Arial"/>
                <w:szCs w:val="24"/>
              </w:rPr>
            </w:pPr>
            <w:r w:rsidRPr="00FF4663">
              <w:rPr>
                <w:rFonts w:cs="Arial"/>
                <w:szCs w:val="24"/>
              </w:rPr>
              <w:t xml:space="preserve">Administrative </w:t>
            </w:r>
          </w:p>
        </w:tc>
        <w:tc>
          <w:tcPr>
            <w:tcW w:w="2852" w:type="dxa"/>
            <w:tcMar>
              <w:top w:w="43" w:type="dxa"/>
              <w:left w:w="115" w:type="dxa"/>
              <w:bottom w:w="43" w:type="dxa"/>
              <w:right w:w="115" w:type="dxa"/>
            </w:tcMar>
          </w:tcPr>
          <w:p w14:paraId="1DA27716" w14:textId="6B5FB9B4" w:rsidR="00970F2E" w:rsidRPr="003A385E" w:rsidRDefault="00970F2E" w:rsidP="007427BF">
            <w:pPr>
              <w:pStyle w:val="NormalIndent"/>
              <w:ind w:left="0"/>
              <w:rPr>
                <w:rFonts w:cs="Arial"/>
                <w:szCs w:val="24"/>
                <w:highlight w:val="yellow"/>
              </w:rPr>
            </w:pPr>
            <w:r w:rsidRPr="003A385E">
              <w:rPr>
                <w:rFonts w:cs="Arial"/>
                <w:szCs w:val="24"/>
              </w:rPr>
              <w:t xml:space="preserve">Attachment 3A – Category A - Narrative Response </w:t>
            </w:r>
            <w:r w:rsidR="009F4C49" w:rsidRPr="003A385E">
              <w:rPr>
                <w:rFonts w:cs="Arial"/>
                <w:szCs w:val="24"/>
              </w:rPr>
              <w:t xml:space="preserve">was </w:t>
            </w:r>
            <w:r w:rsidR="00FF4663" w:rsidRPr="003A385E">
              <w:rPr>
                <w:rFonts w:cs="Arial"/>
                <w:szCs w:val="24"/>
              </w:rPr>
              <w:t xml:space="preserve">not </w:t>
            </w:r>
            <w:r w:rsidR="009F4C49" w:rsidRPr="003A385E">
              <w:rPr>
                <w:rFonts w:cs="Arial"/>
                <w:szCs w:val="24"/>
              </w:rPr>
              <w:t xml:space="preserve">submitted </w:t>
            </w:r>
            <w:r w:rsidR="00FF4663" w:rsidRPr="003A385E">
              <w:rPr>
                <w:rFonts w:cs="Arial"/>
                <w:szCs w:val="24"/>
              </w:rPr>
              <w:t xml:space="preserve">with Proposal. </w:t>
            </w:r>
            <w:r w:rsidRPr="003A385E">
              <w:rPr>
                <w:rFonts w:cs="Arial"/>
                <w:szCs w:val="24"/>
              </w:rPr>
              <w:t xml:space="preserve"> </w:t>
            </w:r>
          </w:p>
        </w:tc>
      </w:tr>
      <w:tr w:rsidR="00970F2E" w14:paraId="2DC579C1" w14:textId="77777777" w:rsidTr="007427BF">
        <w:trPr>
          <w:cantSplit/>
        </w:trPr>
        <w:tc>
          <w:tcPr>
            <w:tcW w:w="2144" w:type="dxa"/>
            <w:tcMar>
              <w:top w:w="43" w:type="dxa"/>
              <w:left w:w="115" w:type="dxa"/>
              <w:bottom w:w="43" w:type="dxa"/>
              <w:right w:w="115" w:type="dxa"/>
            </w:tcMar>
          </w:tcPr>
          <w:p w14:paraId="50ED8B59" w14:textId="6DE105C6" w:rsidR="00970F2E" w:rsidRPr="003A385E" w:rsidRDefault="00970F2E" w:rsidP="007427BF">
            <w:pPr>
              <w:pStyle w:val="NormalIndent"/>
              <w:ind w:left="0"/>
              <w:rPr>
                <w:rFonts w:cs="Arial"/>
                <w:szCs w:val="24"/>
              </w:rPr>
            </w:pPr>
            <w:r w:rsidRPr="003A385E">
              <w:rPr>
                <w:rFonts w:cs="Arial"/>
                <w:szCs w:val="24"/>
              </w:rPr>
              <w:t>ZED Digital</w:t>
            </w:r>
          </w:p>
        </w:tc>
        <w:tc>
          <w:tcPr>
            <w:tcW w:w="2261" w:type="dxa"/>
            <w:tcMar>
              <w:top w:w="43" w:type="dxa"/>
              <w:left w:w="115" w:type="dxa"/>
              <w:bottom w:w="43" w:type="dxa"/>
              <w:right w:w="115" w:type="dxa"/>
            </w:tcMar>
          </w:tcPr>
          <w:p w14:paraId="6CA780CD" w14:textId="77777777" w:rsidR="00970F2E" w:rsidRPr="003A385E" w:rsidRDefault="00970F2E" w:rsidP="007427BF">
            <w:pPr>
              <w:pStyle w:val="NormalIndent"/>
              <w:ind w:left="0"/>
              <w:rPr>
                <w:rFonts w:cs="Arial"/>
                <w:szCs w:val="24"/>
              </w:rPr>
            </w:pPr>
            <w:r w:rsidRPr="003A385E">
              <w:rPr>
                <w:rFonts w:cs="Arial"/>
                <w:szCs w:val="24"/>
              </w:rPr>
              <w:t>RFP Section 3.1.1.1,</w:t>
            </w:r>
          </w:p>
          <w:p w14:paraId="4407C041" w14:textId="71052CAF" w:rsidR="00970F2E" w:rsidRPr="003A385E" w:rsidRDefault="00970F2E" w:rsidP="007427BF">
            <w:pPr>
              <w:pStyle w:val="NormalIndent"/>
              <w:ind w:left="0"/>
              <w:rPr>
                <w:rFonts w:cs="Arial"/>
                <w:szCs w:val="24"/>
              </w:rPr>
            </w:pPr>
            <w:r w:rsidRPr="003A385E">
              <w:rPr>
                <w:rFonts w:cs="Arial"/>
                <w:szCs w:val="24"/>
              </w:rPr>
              <w:t>Category A Products and Services (M – Category A only)</w:t>
            </w:r>
          </w:p>
        </w:tc>
        <w:tc>
          <w:tcPr>
            <w:tcW w:w="1738" w:type="dxa"/>
            <w:tcMar>
              <w:top w:w="43" w:type="dxa"/>
              <w:left w:w="115" w:type="dxa"/>
              <w:bottom w:w="43" w:type="dxa"/>
              <w:right w:w="115" w:type="dxa"/>
            </w:tcMar>
          </w:tcPr>
          <w:p w14:paraId="78675F2B" w14:textId="6E902B49" w:rsidR="00970F2E" w:rsidRPr="003A385E" w:rsidRDefault="00970F2E" w:rsidP="007427BF">
            <w:pPr>
              <w:pStyle w:val="NormalIndent"/>
              <w:ind w:left="0"/>
              <w:rPr>
                <w:rFonts w:cs="Arial"/>
                <w:szCs w:val="24"/>
              </w:rPr>
            </w:pPr>
            <w:r w:rsidRPr="003A385E">
              <w:rPr>
                <w:rFonts w:cs="Arial"/>
                <w:szCs w:val="24"/>
              </w:rPr>
              <w:t xml:space="preserve">Administrative </w:t>
            </w:r>
          </w:p>
        </w:tc>
        <w:tc>
          <w:tcPr>
            <w:tcW w:w="2852" w:type="dxa"/>
            <w:tcMar>
              <w:top w:w="43" w:type="dxa"/>
              <w:left w:w="115" w:type="dxa"/>
              <w:bottom w:w="43" w:type="dxa"/>
              <w:right w:w="115" w:type="dxa"/>
            </w:tcMar>
          </w:tcPr>
          <w:p w14:paraId="30BAE17E" w14:textId="772E82AF" w:rsidR="00970F2E" w:rsidRPr="003A385E" w:rsidRDefault="00970F2E" w:rsidP="007427BF">
            <w:pPr>
              <w:pStyle w:val="NormalIndent"/>
              <w:ind w:left="0"/>
              <w:rPr>
                <w:rFonts w:cs="Arial"/>
                <w:szCs w:val="24"/>
              </w:rPr>
            </w:pPr>
            <w:r w:rsidRPr="003A385E">
              <w:rPr>
                <w:rFonts w:cs="Arial"/>
                <w:szCs w:val="24"/>
              </w:rPr>
              <w:t xml:space="preserve">Attachment 5A – Category A – Integration Mapping was </w:t>
            </w:r>
            <w:r w:rsidR="009F4C49" w:rsidRPr="003A385E">
              <w:rPr>
                <w:rFonts w:cs="Arial"/>
                <w:szCs w:val="24"/>
              </w:rPr>
              <w:t xml:space="preserve">submitted </w:t>
            </w:r>
            <w:r w:rsidR="00FF4663" w:rsidRPr="003A385E">
              <w:rPr>
                <w:rFonts w:cs="Arial"/>
                <w:szCs w:val="24"/>
              </w:rPr>
              <w:t xml:space="preserve">but was not completed. </w:t>
            </w:r>
            <w:r w:rsidRPr="003A385E">
              <w:rPr>
                <w:rFonts w:cs="Arial"/>
                <w:szCs w:val="24"/>
              </w:rPr>
              <w:t xml:space="preserve"> </w:t>
            </w:r>
          </w:p>
        </w:tc>
      </w:tr>
      <w:tr w:rsidR="00970F2E" w14:paraId="318C13AD" w14:textId="77777777" w:rsidTr="007427BF">
        <w:trPr>
          <w:cantSplit/>
        </w:trPr>
        <w:tc>
          <w:tcPr>
            <w:tcW w:w="2144" w:type="dxa"/>
            <w:tcMar>
              <w:top w:w="43" w:type="dxa"/>
              <w:left w:w="115" w:type="dxa"/>
              <w:bottom w:w="43" w:type="dxa"/>
              <w:right w:w="115" w:type="dxa"/>
            </w:tcMar>
          </w:tcPr>
          <w:p w14:paraId="44D7B59F" w14:textId="50BCA85F" w:rsidR="00970F2E" w:rsidRDefault="00970F2E" w:rsidP="007427BF">
            <w:pPr>
              <w:pStyle w:val="NormalIndent"/>
              <w:ind w:left="0"/>
              <w:rPr>
                <w:rFonts w:cs="Arial"/>
                <w:szCs w:val="24"/>
              </w:rPr>
            </w:pPr>
            <w:r w:rsidRPr="00051D52">
              <w:rPr>
                <w:rFonts w:cs="Arial"/>
                <w:szCs w:val="24"/>
              </w:rPr>
              <w:t>ZED Digital</w:t>
            </w:r>
          </w:p>
        </w:tc>
        <w:tc>
          <w:tcPr>
            <w:tcW w:w="2261" w:type="dxa"/>
            <w:tcMar>
              <w:top w:w="43" w:type="dxa"/>
              <w:left w:w="115" w:type="dxa"/>
              <w:bottom w:w="43" w:type="dxa"/>
              <w:right w:w="115" w:type="dxa"/>
            </w:tcMar>
          </w:tcPr>
          <w:p w14:paraId="225F714D" w14:textId="70942DDC" w:rsidR="00970F2E" w:rsidRDefault="00970F2E" w:rsidP="007427BF">
            <w:pPr>
              <w:pStyle w:val="NormalIndent"/>
              <w:ind w:left="0"/>
              <w:rPr>
                <w:rFonts w:cs="Arial"/>
                <w:szCs w:val="24"/>
              </w:rPr>
            </w:pPr>
            <w:r w:rsidRPr="00051D52">
              <w:rPr>
                <w:rFonts w:cs="Arial"/>
                <w:szCs w:val="24"/>
              </w:rPr>
              <w:t>RFP Section 3.1.11, California Civil Rights Laws</w:t>
            </w:r>
          </w:p>
        </w:tc>
        <w:tc>
          <w:tcPr>
            <w:tcW w:w="1738" w:type="dxa"/>
            <w:tcMar>
              <w:top w:w="43" w:type="dxa"/>
              <w:left w:w="115" w:type="dxa"/>
              <w:bottom w:w="43" w:type="dxa"/>
              <w:right w:w="115" w:type="dxa"/>
            </w:tcMar>
          </w:tcPr>
          <w:p w14:paraId="428A56F6" w14:textId="7FB03998" w:rsidR="00970F2E" w:rsidRDefault="00970F2E" w:rsidP="007427BF">
            <w:pPr>
              <w:pStyle w:val="NormalIndent"/>
              <w:ind w:left="0"/>
              <w:rPr>
                <w:rFonts w:cs="Arial"/>
                <w:szCs w:val="24"/>
              </w:rPr>
            </w:pPr>
            <w:r w:rsidRPr="00051D52">
              <w:rPr>
                <w:rFonts w:cs="Arial"/>
                <w:szCs w:val="24"/>
              </w:rPr>
              <w:t xml:space="preserve">Administrative </w:t>
            </w:r>
          </w:p>
        </w:tc>
        <w:tc>
          <w:tcPr>
            <w:tcW w:w="2852" w:type="dxa"/>
            <w:tcMar>
              <w:top w:w="43" w:type="dxa"/>
              <w:left w:w="115" w:type="dxa"/>
              <w:bottom w:w="43" w:type="dxa"/>
              <w:right w:w="115" w:type="dxa"/>
            </w:tcMar>
          </w:tcPr>
          <w:p w14:paraId="5036F9DA" w14:textId="27F5A916" w:rsidR="00970F2E" w:rsidRDefault="007C74AF" w:rsidP="007427BF">
            <w:pPr>
              <w:pStyle w:val="NormalIndent"/>
              <w:ind w:left="0"/>
              <w:rPr>
                <w:rFonts w:cs="Arial"/>
                <w:szCs w:val="24"/>
              </w:rPr>
            </w:pPr>
            <w:r w:rsidRPr="007C74AF">
              <w:rPr>
                <w:rFonts w:cs="Arial"/>
                <w:szCs w:val="24"/>
              </w:rPr>
              <w:t>California Civil Rights Laws form was submitted without the Bidder Name</w:t>
            </w:r>
            <w:r>
              <w:rPr>
                <w:rFonts w:cs="Arial"/>
                <w:szCs w:val="24"/>
              </w:rPr>
              <w:t xml:space="preserve"> section</w:t>
            </w:r>
            <w:r w:rsidRPr="007C74AF">
              <w:rPr>
                <w:rFonts w:cs="Arial"/>
                <w:szCs w:val="24"/>
              </w:rPr>
              <w:t xml:space="preserve"> filled in.</w:t>
            </w:r>
          </w:p>
        </w:tc>
      </w:tr>
      <w:tr w:rsidR="00970F2E" w14:paraId="46460563" w14:textId="77777777" w:rsidTr="007427BF">
        <w:trPr>
          <w:cantSplit/>
        </w:trPr>
        <w:tc>
          <w:tcPr>
            <w:tcW w:w="2144" w:type="dxa"/>
            <w:tcMar>
              <w:top w:w="43" w:type="dxa"/>
              <w:left w:w="115" w:type="dxa"/>
              <w:bottom w:w="43" w:type="dxa"/>
              <w:right w:w="115" w:type="dxa"/>
            </w:tcMar>
          </w:tcPr>
          <w:p w14:paraId="149BD9B6" w14:textId="27ADDD47" w:rsidR="00970F2E" w:rsidRDefault="00970F2E" w:rsidP="007427BF">
            <w:pPr>
              <w:pStyle w:val="NormalIndent"/>
              <w:ind w:left="0"/>
              <w:rPr>
                <w:rFonts w:cs="Arial"/>
                <w:szCs w:val="24"/>
              </w:rPr>
            </w:pPr>
            <w:r w:rsidRPr="00051D52">
              <w:rPr>
                <w:rFonts w:cs="Arial"/>
                <w:szCs w:val="24"/>
              </w:rPr>
              <w:t>ZED Digital</w:t>
            </w:r>
          </w:p>
        </w:tc>
        <w:tc>
          <w:tcPr>
            <w:tcW w:w="2261" w:type="dxa"/>
            <w:tcMar>
              <w:top w:w="43" w:type="dxa"/>
              <w:left w:w="115" w:type="dxa"/>
              <w:bottom w:w="43" w:type="dxa"/>
              <w:right w:w="115" w:type="dxa"/>
            </w:tcMar>
          </w:tcPr>
          <w:p w14:paraId="39FBDA35" w14:textId="540EBB51" w:rsidR="00970F2E" w:rsidRDefault="00970F2E" w:rsidP="007427BF">
            <w:pPr>
              <w:pStyle w:val="NormalIndent"/>
              <w:ind w:left="0"/>
              <w:rPr>
                <w:rFonts w:cs="Arial"/>
                <w:szCs w:val="24"/>
              </w:rPr>
            </w:pPr>
            <w:r w:rsidRPr="00051D52">
              <w:rPr>
                <w:rFonts w:cs="Arial"/>
                <w:szCs w:val="24"/>
              </w:rPr>
              <w:t>RFP Section 3.1.12, Iran Contracting Act</w:t>
            </w:r>
          </w:p>
        </w:tc>
        <w:tc>
          <w:tcPr>
            <w:tcW w:w="1738" w:type="dxa"/>
            <w:tcMar>
              <w:top w:w="43" w:type="dxa"/>
              <w:left w:w="115" w:type="dxa"/>
              <w:bottom w:w="43" w:type="dxa"/>
              <w:right w:w="115" w:type="dxa"/>
            </w:tcMar>
          </w:tcPr>
          <w:p w14:paraId="0DEEFAD9" w14:textId="5434FA0D" w:rsidR="00970F2E" w:rsidRDefault="00970F2E" w:rsidP="007427BF">
            <w:pPr>
              <w:pStyle w:val="NormalIndent"/>
              <w:ind w:left="0"/>
              <w:rPr>
                <w:rFonts w:cs="Arial"/>
                <w:szCs w:val="24"/>
              </w:rPr>
            </w:pPr>
            <w:r w:rsidRPr="00051D52">
              <w:rPr>
                <w:rFonts w:cs="Arial"/>
                <w:szCs w:val="24"/>
              </w:rPr>
              <w:t xml:space="preserve">Administrative </w:t>
            </w:r>
          </w:p>
        </w:tc>
        <w:tc>
          <w:tcPr>
            <w:tcW w:w="2852" w:type="dxa"/>
            <w:tcMar>
              <w:top w:w="43" w:type="dxa"/>
              <w:left w:w="115" w:type="dxa"/>
              <w:bottom w:w="43" w:type="dxa"/>
              <w:right w:w="115" w:type="dxa"/>
            </w:tcMar>
          </w:tcPr>
          <w:p w14:paraId="241A1746" w14:textId="0F69A695" w:rsidR="00970F2E" w:rsidRDefault="00970F2E" w:rsidP="007427BF">
            <w:pPr>
              <w:pStyle w:val="NormalIndent"/>
              <w:ind w:left="0"/>
              <w:rPr>
                <w:rFonts w:cs="Arial"/>
                <w:szCs w:val="24"/>
              </w:rPr>
            </w:pPr>
            <w:r w:rsidRPr="00051D52">
              <w:rPr>
                <w:rFonts w:cs="Arial"/>
                <w:szCs w:val="24"/>
              </w:rPr>
              <w:t xml:space="preserve">Iran Contracting Act form was not submitted with Proposal. </w:t>
            </w:r>
          </w:p>
        </w:tc>
      </w:tr>
      <w:tr w:rsidR="00970F2E" w14:paraId="75D1D8DD" w14:textId="77777777" w:rsidTr="007427BF">
        <w:trPr>
          <w:cantSplit/>
        </w:trPr>
        <w:tc>
          <w:tcPr>
            <w:tcW w:w="2144" w:type="dxa"/>
            <w:tcMar>
              <w:top w:w="43" w:type="dxa"/>
              <w:left w:w="115" w:type="dxa"/>
              <w:bottom w:w="43" w:type="dxa"/>
              <w:right w:w="115" w:type="dxa"/>
            </w:tcMar>
          </w:tcPr>
          <w:p w14:paraId="296986FD" w14:textId="63285E25" w:rsidR="00970F2E" w:rsidRDefault="00970F2E" w:rsidP="007427BF">
            <w:pPr>
              <w:pStyle w:val="NormalIndent"/>
              <w:ind w:left="0"/>
              <w:rPr>
                <w:rFonts w:cs="Arial"/>
                <w:szCs w:val="24"/>
              </w:rPr>
            </w:pPr>
            <w:r w:rsidRPr="00051D52">
              <w:rPr>
                <w:rFonts w:cs="Arial"/>
                <w:szCs w:val="24"/>
              </w:rPr>
              <w:lastRenderedPageBreak/>
              <w:t>Ask-int Tag, LLC dba Paragon ID</w:t>
            </w:r>
          </w:p>
        </w:tc>
        <w:tc>
          <w:tcPr>
            <w:tcW w:w="2261" w:type="dxa"/>
            <w:tcMar>
              <w:top w:w="43" w:type="dxa"/>
              <w:left w:w="115" w:type="dxa"/>
              <w:bottom w:w="43" w:type="dxa"/>
              <w:right w:w="115" w:type="dxa"/>
            </w:tcMar>
          </w:tcPr>
          <w:p w14:paraId="1EB09E3D" w14:textId="77777777" w:rsidR="00970F2E" w:rsidRPr="00051D52" w:rsidRDefault="00970F2E" w:rsidP="007427BF">
            <w:pPr>
              <w:pStyle w:val="NormalIndent"/>
              <w:ind w:left="0"/>
              <w:rPr>
                <w:rFonts w:cs="Arial"/>
                <w:szCs w:val="24"/>
              </w:rPr>
            </w:pPr>
            <w:r w:rsidRPr="00051D52">
              <w:rPr>
                <w:rFonts w:cs="Arial"/>
                <w:szCs w:val="24"/>
              </w:rPr>
              <w:t>RFP Section 3.1.1.1,</w:t>
            </w:r>
          </w:p>
          <w:p w14:paraId="506C5A39" w14:textId="78B35A1B" w:rsidR="00970F2E" w:rsidRDefault="00970F2E" w:rsidP="007427BF">
            <w:pPr>
              <w:pStyle w:val="NormalIndent"/>
              <w:ind w:left="0"/>
              <w:rPr>
                <w:rFonts w:cs="Arial"/>
                <w:szCs w:val="24"/>
              </w:rPr>
            </w:pPr>
            <w:r w:rsidRPr="00051D52">
              <w:rPr>
                <w:rFonts w:cs="Arial"/>
                <w:szCs w:val="24"/>
              </w:rPr>
              <w:t>Category A Products and Services (M – Category A only)</w:t>
            </w:r>
          </w:p>
        </w:tc>
        <w:tc>
          <w:tcPr>
            <w:tcW w:w="1738" w:type="dxa"/>
            <w:tcMar>
              <w:top w:w="43" w:type="dxa"/>
              <w:left w:w="115" w:type="dxa"/>
              <w:bottom w:w="43" w:type="dxa"/>
              <w:right w:w="115" w:type="dxa"/>
            </w:tcMar>
          </w:tcPr>
          <w:p w14:paraId="67CE0D07" w14:textId="1394B6BF" w:rsidR="00970F2E" w:rsidRDefault="00970F2E" w:rsidP="007427BF">
            <w:pPr>
              <w:pStyle w:val="NormalIndent"/>
              <w:ind w:left="0"/>
              <w:rPr>
                <w:rFonts w:cs="Arial"/>
                <w:szCs w:val="24"/>
              </w:rPr>
            </w:pPr>
            <w:r w:rsidRPr="00051D52">
              <w:rPr>
                <w:rFonts w:cs="Arial"/>
                <w:szCs w:val="24"/>
              </w:rPr>
              <w:t xml:space="preserve">Technical </w:t>
            </w:r>
          </w:p>
        </w:tc>
        <w:tc>
          <w:tcPr>
            <w:tcW w:w="2852" w:type="dxa"/>
            <w:tcMar>
              <w:top w:w="43" w:type="dxa"/>
              <w:left w:w="115" w:type="dxa"/>
              <w:bottom w:w="43" w:type="dxa"/>
              <w:right w:w="115" w:type="dxa"/>
            </w:tcMar>
          </w:tcPr>
          <w:p w14:paraId="66D6BAF4" w14:textId="4B337775" w:rsidR="00970F2E" w:rsidRDefault="00970F2E" w:rsidP="007427BF">
            <w:pPr>
              <w:pStyle w:val="NormalIndent"/>
              <w:ind w:left="0"/>
              <w:rPr>
                <w:rFonts w:cs="Arial"/>
                <w:szCs w:val="24"/>
              </w:rPr>
            </w:pPr>
            <w:r w:rsidRPr="00051D52">
              <w:rPr>
                <w:rFonts w:cs="Arial"/>
                <w:szCs w:val="24"/>
              </w:rPr>
              <w:t xml:space="preserve">Standalone Validators (M) do not meet the requirements as specified in Attachment 7, Exhibit A – Scope of Work and Exhibit A.2 PAD Specifications. </w:t>
            </w:r>
          </w:p>
        </w:tc>
      </w:tr>
      <w:tr w:rsidR="00970F2E" w14:paraId="079B349E" w14:textId="77777777" w:rsidTr="007427BF">
        <w:trPr>
          <w:cantSplit/>
        </w:trPr>
        <w:tc>
          <w:tcPr>
            <w:tcW w:w="2144" w:type="dxa"/>
            <w:tcMar>
              <w:top w:w="43" w:type="dxa"/>
              <w:left w:w="115" w:type="dxa"/>
              <w:bottom w:w="43" w:type="dxa"/>
              <w:right w:w="115" w:type="dxa"/>
            </w:tcMar>
          </w:tcPr>
          <w:p w14:paraId="61594295" w14:textId="107A9494" w:rsidR="00970F2E" w:rsidRDefault="00970F2E" w:rsidP="007427BF">
            <w:pPr>
              <w:pStyle w:val="NormalIndent"/>
              <w:ind w:left="0"/>
              <w:rPr>
                <w:rFonts w:cs="Arial"/>
                <w:szCs w:val="24"/>
              </w:rPr>
            </w:pPr>
            <w:r w:rsidRPr="00051D52">
              <w:rPr>
                <w:rFonts w:cs="Arial"/>
                <w:szCs w:val="24"/>
              </w:rPr>
              <w:t>Masabi, Inc.</w:t>
            </w:r>
          </w:p>
        </w:tc>
        <w:tc>
          <w:tcPr>
            <w:tcW w:w="2261" w:type="dxa"/>
            <w:tcMar>
              <w:top w:w="43" w:type="dxa"/>
              <w:left w:w="115" w:type="dxa"/>
              <w:bottom w:w="43" w:type="dxa"/>
              <w:right w:w="115" w:type="dxa"/>
            </w:tcMar>
          </w:tcPr>
          <w:p w14:paraId="49A2B9C5" w14:textId="77777777" w:rsidR="00970F2E" w:rsidRPr="00051D52" w:rsidRDefault="00970F2E" w:rsidP="007427BF">
            <w:pPr>
              <w:pStyle w:val="NormalIndent"/>
              <w:ind w:left="0"/>
              <w:rPr>
                <w:rFonts w:cs="Arial"/>
                <w:szCs w:val="24"/>
              </w:rPr>
            </w:pPr>
            <w:r w:rsidRPr="00051D52">
              <w:rPr>
                <w:rFonts w:cs="Arial"/>
                <w:szCs w:val="24"/>
              </w:rPr>
              <w:t>RFP Section 3.1.1.1,</w:t>
            </w:r>
          </w:p>
          <w:p w14:paraId="385C3322" w14:textId="02BDA9C4" w:rsidR="00970F2E" w:rsidRDefault="00970F2E" w:rsidP="007427BF">
            <w:pPr>
              <w:pStyle w:val="NormalIndent"/>
              <w:ind w:left="0"/>
              <w:rPr>
                <w:rFonts w:cs="Arial"/>
                <w:szCs w:val="24"/>
              </w:rPr>
            </w:pPr>
            <w:r w:rsidRPr="00051D52">
              <w:rPr>
                <w:rFonts w:cs="Arial"/>
                <w:szCs w:val="24"/>
              </w:rPr>
              <w:t>Category A Products and Services (M – Category A only)</w:t>
            </w:r>
          </w:p>
        </w:tc>
        <w:tc>
          <w:tcPr>
            <w:tcW w:w="1738" w:type="dxa"/>
            <w:tcMar>
              <w:top w:w="43" w:type="dxa"/>
              <w:left w:w="115" w:type="dxa"/>
              <w:bottom w:w="43" w:type="dxa"/>
              <w:right w:w="115" w:type="dxa"/>
            </w:tcMar>
          </w:tcPr>
          <w:p w14:paraId="4422737F" w14:textId="41266698" w:rsidR="00970F2E" w:rsidRDefault="00970F2E" w:rsidP="007427BF">
            <w:pPr>
              <w:pStyle w:val="NormalIndent"/>
              <w:ind w:left="0"/>
              <w:rPr>
                <w:rFonts w:cs="Arial"/>
                <w:szCs w:val="24"/>
              </w:rPr>
            </w:pPr>
            <w:r w:rsidRPr="00051D52">
              <w:rPr>
                <w:rFonts w:cs="Arial"/>
                <w:szCs w:val="24"/>
              </w:rPr>
              <w:t>Technical</w:t>
            </w:r>
          </w:p>
        </w:tc>
        <w:tc>
          <w:tcPr>
            <w:tcW w:w="2852" w:type="dxa"/>
            <w:tcMar>
              <w:top w:w="43" w:type="dxa"/>
              <w:left w:w="115" w:type="dxa"/>
              <w:bottom w:w="43" w:type="dxa"/>
              <w:right w:w="115" w:type="dxa"/>
            </w:tcMar>
          </w:tcPr>
          <w:p w14:paraId="78B5A84C" w14:textId="793ABD5E" w:rsidR="00970F2E" w:rsidRDefault="00970F2E" w:rsidP="007427BF">
            <w:pPr>
              <w:pStyle w:val="NormalIndent"/>
              <w:ind w:left="0"/>
              <w:rPr>
                <w:rFonts w:cs="Arial"/>
                <w:szCs w:val="24"/>
              </w:rPr>
            </w:pPr>
            <w:r w:rsidRPr="00051D52">
              <w:rPr>
                <w:rFonts w:cs="Arial"/>
                <w:szCs w:val="24"/>
              </w:rPr>
              <w:t>Standalone Validators (M) do not meet the requirements as specified in Attachment 7, Exhibit A – Scope of Work and Exhibit A.2 PAD Specifications.</w:t>
            </w:r>
          </w:p>
        </w:tc>
      </w:tr>
      <w:tr w:rsidR="00970F2E" w14:paraId="6FCD1F52" w14:textId="77777777" w:rsidTr="007427BF">
        <w:trPr>
          <w:cantSplit/>
        </w:trPr>
        <w:tc>
          <w:tcPr>
            <w:tcW w:w="2144" w:type="dxa"/>
            <w:tcMar>
              <w:top w:w="43" w:type="dxa"/>
              <w:left w:w="115" w:type="dxa"/>
              <w:bottom w:w="43" w:type="dxa"/>
              <w:right w:w="115" w:type="dxa"/>
            </w:tcMar>
          </w:tcPr>
          <w:p w14:paraId="4E431239" w14:textId="5D7FC26C" w:rsidR="00970F2E" w:rsidRDefault="00970F2E" w:rsidP="007427BF">
            <w:pPr>
              <w:pStyle w:val="NormalIndent"/>
              <w:ind w:left="0"/>
              <w:rPr>
                <w:rFonts w:cs="Arial"/>
                <w:szCs w:val="24"/>
              </w:rPr>
            </w:pPr>
            <w:r w:rsidRPr="00051D52">
              <w:rPr>
                <w:rFonts w:cs="Arial"/>
                <w:szCs w:val="24"/>
              </w:rPr>
              <w:t>Vix Technology (USA), Inc.</w:t>
            </w:r>
          </w:p>
        </w:tc>
        <w:tc>
          <w:tcPr>
            <w:tcW w:w="2261" w:type="dxa"/>
            <w:tcMar>
              <w:top w:w="43" w:type="dxa"/>
              <w:left w:w="115" w:type="dxa"/>
              <w:bottom w:w="43" w:type="dxa"/>
              <w:right w:w="115" w:type="dxa"/>
            </w:tcMar>
          </w:tcPr>
          <w:p w14:paraId="09528C12" w14:textId="77777777" w:rsidR="00970F2E" w:rsidRPr="00051D52" w:rsidRDefault="00970F2E" w:rsidP="007427BF">
            <w:pPr>
              <w:pStyle w:val="NormalIndent"/>
              <w:ind w:left="0"/>
              <w:rPr>
                <w:rFonts w:cs="Arial"/>
                <w:szCs w:val="24"/>
              </w:rPr>
            </w:pPr>
            <w:r w:rsidRPr="00051D52">
              <w:rPr>
                <w:rFonts w:cs="Arial"/>
                <w:szCs w:val="24"/>
              </w:rPr>
              <w:t>RFP Section 3.1.1.1,</w:t>
            </w:r>
          </w:p>
          <w:p w14:paraId="7E1EE69A" w14:textId="3ED4320E" w:rsidR="00970F2E" w:rsidRDefault="00970F2E" w:rsidP="007427BF">
            <w:pPr>
              <w:pStyle w:val="NormalIndent"/>
              <w:ind w:left="0"/>
              <w:rPr>
                <w:rFonts w:cs="Arial"/>
                <w:szCs w:val="24"/>
              </w:rPr>
            </w:pPr>
            <w:r w:rsidRPr="00051D52">
              <w:rPr>
                <w:rFonts w:cs="Arial"/>
                <w:szCs w:val="24"/>
              </w:rPr>
              <w:t>Category A Products and Services (M – Category A only)</w:t>
            </w:r>
          </w:p>
        </w:tc>
        <w:tc>
          <w:tcPr>
            <w:tcW w:w="1738" w:type="dxa"/>
            <w:tcMar>
              <w:top w:w="43" w:type="dxa"/>
              <w:left w:w="115" w:type="dxa"/>
              <w:bottom w:w="43" w:type="dxa"/>
              <w:right w:w="115" w:type="dxa"/>
            </w:tcMar>
          </w:tcPr>
          <w:p w14:paraId="0281903E" w14:textId="6D9120AB" w:rsidR="00970F2E" w:rsidRDefault="00970F2E" w:rsidP="007427BF">
            <w:pPr>
              <w:pStyle w:val="NormalIndent"/>
              <w:ind w:left="0"/>
              <w:rPr>
                <w:rFonts w:cs="Arial"/>
                <w:szCs w:val="24"/>
              </w:rPr>
            </w:pPr>
            <w:r w:rsidRPr="00051D52">
              <w:rPr>
                <w:rFonts w:cs="Arial"/>
                <w:szCs w:val="24"/>
              </w:rPr>
              <w:t>Technical</w:t>
            </w:r>
          </w:p>
        </w:tc>
        <w:tc>
          <w:tcPr>
            <w:tcW w:w="2852" w:type="dxa"/>
            <w:tcMar>
              <w:top w:w="43" w:type="dxa"/>
              <w:left w:w="115" w:type="dxa"/>
              <w:bottom w:w="43" w:type="dxa"/>
              <w:right w:w="115" w:type="dxa"/>
            </w:tcMar>
          </w:tcPr>
          <w:p w14:paraId="3F875C63" w14:textId="739F3B4D" w:rsidR="00970F2E" w:rsidRDefault="00970F2E" w:rsidP="007427BF">
            <w:pPr>
              <w:pStyle w:val="NormalIndent"/>
              <w:ind w:left="0"/>
              <w:rPr>
                <w:rFonts w:cs="Arial"/>
                <w:szCs w:val="24"/>
              </w:rPr>
            </w:pPr>
            <w:r w:rsidRPr="00051D52">
              <w:rPr>
                <w:rFonts w:cs="Arial"/>
                <w:szCs w:val="24"/>
              </w:rPr>
              <w:t>Standalone Validators (M) do not meet the requirements as specified in Attachment 7, Exhibit A – Scope of Work and Exhibit A.2 PAD Specifications.</w:t>
            </w:r>
          </w:p>
        </w:tc>
      </w:tr>
      <w:tr w:rsidR="00970F2E" w14:paraId="0F7C0209" w14:textId="77777777" w:rsidTr="007427BF">
        <w:trPr>
          <w:cantSplit/>
        </w:trPr>
        <w:tc>
          <w:tcPr>
            <w:tcW w:w="2144" w:type="dxa"/>
            <w:tcMar>
              <w:top w:w="43" w:type="dxa"/>
              <w:left w:w="115" w:type="dxa"/>
              <w:bottom w:w="43" w:type="dxa"/>
              <w:right w:w="115" w:type="dxa"/>
            </w:tcMar>
          </w:tcPr>
          <w:p w14:paraId="2738B417" w14:textId="2366D50F" w:rsidR="00970F2E" w:rsidRPr="00051D52" w:rsidRDefault="00970F2E" w:rsidP="007427BF">
            <w:pPr>
              <w:pStyle w:val="NormalIndent"/>
              <w:ind w:left="0"/>
              <w:rPr>
                <w:rFonts w:cs="Arial"/>
                <w:szCs w:val="24"/>
              </w:rPr>
            </w:pPr>
            <w:r w:rsidRPr="00051D52">
              <w:rPr>
                <w:rFonts w:cs="Arial"/>
                <w:szCs w:val="24"/>
              </w:rPr>
              <w:t>ZED Digital</w:t>
            </w:r>
          </w:p>
        </w:tc>
        <w:tc>
          <w:tcPr>
            <w:tcW w:w="2261" w:type="dxa"/>
            <w:tcMar>
              <w:top w:w="43" w:type="dxa"/>
              <w:left w:w="115" w:type="dxa"/>
              <w:bottom w:w="43" w:type="dxa"/>
              <w:right w:w="115" w:type="dxa"/>
            </w:tcMar>
          </w:tcPr>
          <w:p w14:paraId="3B08665C" w14:textId="77777777" w:rsidR="00970F2E" w:rsidRPr="00051D52" w:rsidRDefault="00970F2E" w:rsidP="007427BF">
            <w:pPr>
              <w:pStyle w:val="NormalIndent"/>
              <w:ind w:left="0"/>
              <w:rPr>
                <w:rFonts w:cs="Arial"/>
                <w:szCs w:val="24"/>
              </w:rPr>
            </w:pPr>
            <w:r w:rsidRPr="00051D52">
              <w:rPr>
                <w:rFonts w:cs="Arial"/>
                <w:szCs w:val="24"/>
              </w:rPr>
              <w:t>RFP Section 3.1.1.1,</w:t>
            </w:r>
          </w:p>
          <w:p w14:paraId="45619093" w14:textId="4C4B9CF4" w:rsidR="00970F2E" w:rsidRPr="00051D52" w:rsidRDefault="00970F2E" w:rsidP="007427BF">
            <w:pPr>
              <w:pStyle w:val="NormalIndent"/>
              <w:ind w:left="0"/>
              <w:rPr>
                <w:rFonts w:cs="Arial"/>
                <w:szCs w:val="24"/>
              </w:rPr>
            </w:pPr>
            <w:r w:rsidRPr="00051D52">
              <w:rPr>
                <w:rFonts w:cs="Arial"/>
                <w:szCs w:val="24"/>
              </w:rPr>
              <w:t>Category A Products and Services (M – Category A only)</w:t>
            </w:r>
          </w:p>
        </w:tc>
        <w:tc>
          <w:tcPr>
            <w:tcW w:w="1738" w:type="dxa"/>
            <w:tcMar>
              <w:top w:w="43" w:type="dxa"/>
              <w:left w:w="115" w:type="dxa"/>
              <w:bottom w:w="43" w:type="dxa"/>
              <w:right w:w="115" w:type="dxa"/>
            </w:tcMar>
          </w:tcPr>
          <w:p w14:paraId="4AF43669" w14:textId="0BD12C10" w:rsidR="00970F2E" w:rsidRPr="00051D52" w:rsidRDefault="00970F2E" w:rsidP="007427BF">
            <w:pPr>
              <w:pStyle w:val="NormalIndent"/>
              <w:ind w:left="0"/>
              <w:rPr>
                <w:rFonts w:cs="Arial"/>
                <w:szCs w:val="24"/>
              </w:rPr>
            </w:pPr>
            <w:r w:rsidRPr="00051D52">
              <w:rPr>
                <w:rFonts w:cs="Arial"/>
                <w:szCs w:val="24"/>
              </w:rPr>
              <w:t>Technical</w:t>
            </w:r>
          </w:p>
        </w:tc>
        <w:tc>
          <w:tcPr>
            <w:tcW w:w="2852" w:type="dxa"/>
            <w:tcMar>
              <w:top w:w="43" w:type="dxa"/>
              <w:left w:w="115" w:type="dxa"/>
              <w:bottom w:w="43" w:type="dxa"/>
              <w:right w:w="115" w:type="dxa"/>
            </w:tcMar>
          </w:tcPr>
          <w:p w14:paraId="15D84046" w14:textId="7294191B" w:rsidR="00970F2E" w:rsidRPr="00051D52" w:rsidRDefault="00970F2E" w:rsidP="007427BF">
            <w:pPr>
              <w:pStyle w:val="NormalIndent"/>
              <w:ind w:left="0"/>
              <w:rPr>
                <w:rFonts w:cs="Arial"/>
                <w:szCs w:val="24"/>
              </w:rPr>
            </w:pPr>
            <w:r w:rsidRPr="00051D52">
              <w:rPr>
                <w:rFonts w:cs="Arial"/>
                <w:szCs w:val="24"/>
              </w:rPr>
              <w:t>Standalone Validators (M) do not meet the requirements as specified in Attachment 7, Exhibit A – Scope of Work and Exhibit A.2 PAD Specifications.</w:t>
            </w:r>
          </w:p>
        </w:tc>
      </w:tr>
    </w:tbl>
    <w:p w14:paraId="62FF4D43" w14:textId="0B2E4460" w:rsidR="00AA4452" w:rsidRPr="00051D52" w:rsidRDefault="00AA4452" w:rsidP="007427BF">
      <w:pPr>
        <w:pStyle w:val="NormalIndent"/>
        <w:spacing w:before="240" w:after="240"/>
        <w:ind w:left="900"/>
        <w:rPr>
          <w:rFonts w:cs="Arial"/>
          <w:szCs w:val="24"/>
        </w:rPr>
      </w:pPr>
    </w:p>
    <w:bookmarkEnd w:id="3"/>
    <w:p w14:paraId="5246F688" w14:textId="77777777" w:rsidR="009D66ED" w:rsidRDefault="009D66ED" w:rsidP="007427BF">
      <w:pPr>
        <w:pStyle w:val="NormalIndent"/>
        <w:spacing w:before="2640" w:after="240"/>
        <w:ind w:left="900"/>
        <w:rPr>
          <w:rFonts w:cs="Arial"/>
          <w:szCs w:val="24"/>
          <w:u w:val="single"/>
        </w:rPr>
      </w:pPr>
    </w:p>
    <w:p w14:paraId="051276A6" w14:textId="6D257D5B" w:rsidR="00AA4452" w:rsidRPr="00E42155" w:rsidRDefault="00AA4452" w:rsidP="007427BF">
      <w:pPr>
        <w:pStyle w:val="NormalIndent"/>
        <w:spacing w:before="2640" w:after="240"/>
        <w:ind w:left="900"/>
        <w:rPr>
          <w:rFonts w:cs="Arial"/>
          <w:szCs w:val="24"/>
          <w:u w:val="single"/>
        </w:rPr>
      </w:pPr>
      <w:r w:rsidRPr="00E42155">
        <w:rPr>
          <w:rFonts w:cs="Arial"/>
          <w:szCs w:val="24"/>
          <w:u w:val="single"/>
        </w:rPr>
        <w:lastRenderedPageBreak/>
        <w:t xml:space="preserve">Category B </w:t>
      </w:r>
    </w:p>
    <w:p w14:paraId="33200D3E" w14:textId="77777777" w:rsidR="00AA4452" w:rsidRPr="00051D52" w:rsidRDefault="00AA4452" w:rsidP="007427BF">
      <w:pPr>
        <w:pStyle w:val="NormalIndent"/>
        <w:spacing w:before="120" w:after="240"/>
        <w:ind w:left="900"/>
        <w:rPr>
          <w:rFonts w:cs="Arial"/>
          <w:szCs w:val="24"/>
        </w:rPr>
      </w:pPr>
      <w:r w:rsidRPr="00051D52">
        <w:rPr>
          <w:rFonts w:cs="Arial"/>
          <w:szCs w:val="24"/>
        </w:rPr>
        <w:t xml:space="preserve">The following deviations were deemed material, therefore considered non-compliant. </w:t>
      </w:r>
    </w:p>
    <w:tbl>
      <w:tblPr>
        <w:tblStyle w:val="TableGrid"/>
        <w:tblW w:w="9000" w:type="dxa"/>
        <w:tblInd w:w="535" w:type="dxa"/>
        <w:tblLook w:val="04A0" w:firstRow="1" w:lastRow="0" w:firstColumn="1" w:lastColumn="0" w:noHBand="0" w:noVBand="1"/>
      </w:tblPr>
      <w:tblGrid>
        <w:gridCol w:w="2149"/>
        <w:gridCol w:w="2251"/>
        <w:gridCol w:w="1724"/>
        <w:gridCol w:w="2876"/>
      </w:tblGrid>
      <w:tr w:rsidR="00BF4D69" w:rsidRPr="00E42155" w14:paraId="0A292296" w14:textId="77777777" w:rsidTr="007427BF">
        <w:trPr>
          <w:cantSplit/>
          <w:tblHeader/>
        </w:trPr>
        <w:tc>
          <w:tcPr>
            <w:tcW w:w="2149" w:type="dxa"/>
            <w:shd w:val="clear" w:color="auto" w:fill="D9D9D9" w:themeFill="background1" w:themeFillShade="D9"/>
          </w:tcPr>
          <w:p w14:paraId="1F7DEC0F" w14:textId="45C3EC4B" w:rsidR="00BF4D69" w:rsidRPr="00E42155" w:rsidRDefault="00BF4D69" w:rsidP="007427BF">
            <w:pPr>
              <w:pStyle w:val="NormalIndent"/>
              <w:spacing w:before="60" w:after="60"/>
              <w:ind w:left="0"/>
              <w:rPr>
                <w:rFonts w:cs="Arial"/>
                <w:szCs w:val="24"/>
              </w:rPr>
            </w:pPr>
            <w:r w:rsidRPr="00E42155">
              <w:rPr>
                <w:rFonts w:cs="Arial"/>
                <w:szCs w:val="24"/>
              </w:rPr>
              <w:t>Bidder</w:t>
            </w:r>
          </w:p>
        </w:tc>
        <w:tc>
          <w:tcPr>
            <w:tcW w:w="2251" w:type="dxa"/>
            <w:shd w:val="clear" w:color="auto" w:fill="D9D9D9" w:themeFill="background1" w:themeFillShade="D9"/>
          </w:tcPr>
          <w:p w14:paraId="3CD5B66B" w14:textId="002725CD" w:rsidR="00BF4D69" w:rsidRPr="00E42155" w:rsidRDefault="00490732" w:rsidP="007427BF">
            <w:pPr>
              <w:pStyle w:val="NormalIndent"/>
              <w:spacing w:before="60" w:after="60"/>
              <w:ind w:left="0"/>
              <w:rPr>
                <w:rFonts w:cs="Arial"/>
                <w:szCs w:val="24"/>
              </w:rPr>
            </w:pPr>
            <w:r>
              <w:rPr>
                <w:rFonts w:cs="Arial"/>
                <w:szCs w:val="24"/>
              </w:rPr>
              <w:t xml:space="preserve">Category B </w:t>
            </w:r>
            <w:r w:rsidR="00BF4D69" w:rsidRPr="00E42155">
              <w:rPr>
                <w:rFonts w:cs="Arial"/>
                <w:szCs w:val="24"/>
              </w:rPr>
              <w:t>Requirement</w:t>
            </w:r>
          </w:p>
        </w:tc>
        <w:tc>
          <w:tcPr>
            <w:tcW w:w="1724" w:type="dxa"/>
            <w:shd w:val="clear" w:color="auto" w:fill="D9D9D9" w:themeFill="background1" w:themeFillShade="D9"/>
          </w:tcPr>
          <w:p w14:paraId="6DC3FED6" w14:textId="0A43A6C9" w:rsidR="00BF4D69" w:rsidRPr="00E42155" w:rsidRDefault="00BF4D69" w:rsidP="007427BF">
            <w:pPr>
              <w:pStyle w:val="NormalIndent"/>
              <w:spacing w:before="60" w:after="60"/>
              <w:ind w:left="0"/>
              <w:rPr>
                <w:rFonts w:cs="Arial"/>
                <w:szCs w:val="24"/>
              </w:rPr>
            </w:pPr>
            <w:r w:rsidRPr="00E42155">
              <w:rPr>
                <w:rFonts w:cs="Arial"/>
                <w:szCs w:val="24"/>
              </w:rPr>
              <w:t>Administrative or Technical Deviation</w:t>
            </w:r>
          </w:p>
        </w:tc>
        <w:tc>
          <w:tcPr>
            <w:tcW w:w="2876" w:type="dxa"/>
            <w:shd w:val="clear" w:color="auto" w:fill="D9D9D9" w:themeFill="background1" w:themeFillShade="D9"/>
          </w:tcPr>
          <w:p w14:paraId="13143B06" w14:textId="326558B4" w:rsidR="00BF4D69" w:rsidRPr="00E42155" w:rsidRDefault="00BF4D69" w:rsidP="007427BF">
            <w:pPr>
              <w:pStyle w:val="NormalIndent"/>
              <w:spacing w:before="60" w:after="60"/>
              <w:ind w:left="0"/>
              <w:rPr>
                <w:rFonts w:cs="Arial"/>
                <w:szCs w:val="24"/>
              </w:rPr>
            </w:pPr>
            <w:r w:rsidRPr="00E42155">
              <w:rPr>
                <w:rFonts w:cs="Arial"/>
                <w:szCs w:val="24"/>
              </w:rPr>
              <w:t>Bidder Response or Material Deviation</w:t>
            </w:r>
          </w:p>
        </w:tc>
      </w:tr>
      <w:tr w:rsidR="00490732" w14:paraId="31D59BDE" w14:textId="77777777" w:rsidTr="00BF4D69">
        <w:trPr>
          <w:cantSplit/>
        </w:trPr>
        <w:tc>
          <w:tcPr>
            <w:tcW w:w="2149" w:type="dxa"/>
          </w:tcPr>
          <w:p w14:paraId="3A311618" w14:textId="6EDD5CD1" w:rsidR="00BF4D69" w:rsidRDefault="00BF4D69" w:rsidP="007427BF">
            <w:pPr>
              <w:pStyle w:val="NormalIndent"/>
              <w:spacing w:before="60" w:after="60"/>
              <w:ind w:left="0"/>
              <w:rPr>
                <w:rFonts w:cs="Arial"/>
                <w:szCs w:val="24"/>
              </w:rPr>
            </w:pPr>
            <w:r w:rsidRPr="00051D52">
              <w:rPr>
                <w:rFonts w:cs="Arial"/>
                <w:szCs w:val="24"/>
              </w:rPr>
              <w:t>Ask-int Tag, LLC dba Paragon ID</w:t>
            </w:r>
          </w:p>
        </w:tc>
        <w:tc>
          <w:tcPr>
            <w:tcW w:w="2251" w:type="dxa"/>
          </w:tcPr>
          <w:p w14:paraId="08297296" w14:textId="3D3EB417" w:rsidR="00BF4D69" w:rsidRDefault="00BF4D69" w:rsidP="007427BF">
            <w:pPr>
              <w:pStyle w:val="NormalIndent"/>
              <w:spacing w:before="60" w:after="60"/>
              <w:ind w:left="0"/>
              <w:rPr>
                <w:rFonts w:cs="Arial"/>
                <w:szCs w:val="24"/>
              </w:rPr>
            </w:pPr>
            <w:r w:rsidRPr="00051D52">
              <w:rPr>
                <w:rFonts w:cs="Arial"/>
                <w:szCs w:val="24"/>
              </w:rPr>
              <w:t>RFP Section 3.1.6, Customer References</w:t>
            </w:r>
          </w:p>
        </w:tc>
        <w:tc>
          <w:tcPr>
            <w:tcW w:w="1724" w:type="dxa"/>
          </w:tcPr>
          <w:p w14:paraId="391D8C21" w14:textId="298F9B11" w:rsidR="00BF4D69" w:rsidRDefault="00BF4D69" w:rsidP="007427BF">
            <w:pPr>
              <w:pStyle w:val="NormalIndent"/>
              <w:spacing w:before="60" w:after="60"/>
              <w:ind w:left="0"/>
              <w:rPr>
                <w:rFonts w:cs="Arial"/>
                <w:szCs w:val="24"/>
              </w:rPr>
            </w:pPr>
            <w:r w:rsidRPr="00051D52">
              <w:rPr>
                <w:rFonts w:cs="Arial"/>
                <w:szCs w:val="24"/>
              </w:rPr>
              <w:t xml:space="preserve">Administrative </w:t>
            </w:r>
          </w:p>
        </w:tc>
        <w:tc>
          <w:tcPr>
            <w:tcW w:w="2876" w:type="dxa"/>
          </w:tcPr>
          <w:p w14:paraId="3D95AB33" w14:textId="053CA44F" w:rsidR="00BF4D69" w:rsidRDefault="00BF4D69" w:rsidP="007427BF">
            <w:pPr>
              <w:pStyle w:val="NormalIndent"/>
              <w:spacing w:before="60" w:after="60"/>
              <w:ind w:left="0"/>
              <w:rPr>
                <w:rFonts w:cs="Arial"/>
                <w:szCs w:val="24"/>
              </w:rPr>
            </w:pPr>
            <w:r w:rsidRPr="00051D52">
              <w:rPr>
                <w:rFonts w:cs="Arial"/>
                <w:szCs w:val="24"/>
              </w:rPr>
              <w:t>Two (2) of the three (3) Customer References did not respond within five (5) business days after request by the State.</w:t>
            </w:r>
          </w:p>
        </w:tc>
      </w:tr>
      <w:tr w:rsidR="00BF4D69" w14:paraId="5B0795CA" w14:textId="77777777" w:rsidTr="007427BF">
        <w:trPr>
          <w:cantSplit/>
        </w:trPr>
        <w:tc>
          <w:tcPr>
            <w:tcW w:w="2149" w:type="dxa"/>
          </w:tcPr>
          <w:p w14:paraId="2F774B1B" w14:textId="027828F8" w:rsidR="00BF4D69" w:rsidRDefault="00BF4D69" w:rsidP="007427BF">
            <w:pPr>
              <w:pStyle w:val="NormalIndent"/>
              <w:spacing w:before="60" w:after="60"/>
              <w:ind w:left="0"/>
              <w:rPr>
                <w:rFonts w:cs="Arial"/>
                <w:szCs w:val="24"/>
              </w:rPr>
            </w:pPr>
            <w:r w:rsidRPr="00051D52">
              <w:rPr>
                <w:rFonts w:cs="Arial"/>
                <w:szCs w:val="24"/>
              </w:rPr>
              <w:t>Masabi, Inc.</w:t>
            </w:r>
          </w:p>
        </w:tc>
        <w:tc>
          <w:tcPr>
            <w:tcW w:w="2251" w:type="dxa"/>
          </w:tcPr>
          <w:p w14:paraId="0E89082E" w14:textId="56C86365" w:rsidR="00BF4D69" w:rsidRDefault="00BF4D69" w:rsidP="007427BF">
            <w:pPr>
              <w:pStyle w:val="NormalIndent"/>
              <w:spacing w:before="60" w:after="60"/>
              <w:ind w:left="0"/>
              <w:rPr>
                <w:rFonts w:cs="Arial"/>
                <w:szCs w:val="24"/>
              </w:rPr>
            </w:pPr>
            <w:r w:rsidRPr="00051D52">
              <w:rPr>
                <w:rFonts w:cs="Arial"/>
                <w:szCs w:val="24"/>
              </w:rPr>
              <w:t>RFP Section 3.1.15, Federal Transit Administration Requirements (M)</w:t>
            </w:r>
          </w:p>
        </w:tc>
        <w:tc>
          <w:tcPr>
            <w:tcW w:w="1724" w:type="dxa"/>
          </w:tcPr>
          <w:p w14:paraId="3A0B771F" w14:textId="609A0776" w:rsidR="00BF4D69" w:rsidRDefault="00BF4D69" w:rsidP="007427BF">
            <w:pPr>
              <w:pStyle w:val="NormalIndent"/>
              <w:spacing w:before="60" w:after="60"/>
              <w:ind w:left="0"/>
              <w:rPr>
                <w:rFonts w:cs="Arial"/>
                <w:szCs w:val="24"/>
              </w:rPr>
            </w:pPr>
            <w:r w:rsidRPr="00051D52">
              <w:rPr>
                <w:rFonts w:cs="Arial"/>
                <w:szCs w:val="24"/>
              </w:rPr>
              <w:t>Administrative</w:t>
            </w:r>
          </w:p>
        </w:tc>
        <w:tc>
          <w:tcPr>
            <w:tcW w:w="2876" w:type="dxa"/>
          </w:tcPr>
          <w:p w14:paraId="64E5B2C1" w14:textId="101D2EAF" w:rsidR="00BF4D69" w:rsidRDefault="00BF4D69" w:rsidP="007427BF">
            <w:pPr>
              <w:pStyle w:val="NormalIndent"/>
              <w:spacing w:before="60" w:after="60"/>
              <w:ind w:left="0"/>
              <w:rPr>
                <w:rFonts w:cs="Arial"/>
                <w:szCs w:val="24"/>
              </w:rPr>
            </w:pPr>
            <w:r w:rsidRPr="00051D52">
              <w:rPr>
                <w:rFonts w:cs="Arial"/>
                <w:szCs w:val="24"/>
              </w:rPr>
              <w:t>Attachment 6 – Federal Certification Form of Governmentwide Debarment and Suspension, (Nonprocurement) was signed by the Subcontractor.</w:t>
            </w:r>
          </w:p>
        </w:tc>
      </w:tr>
      <w:tr w:rsidR="00BF4D69" w14:paraId="7E19627E" w14:textId="77777777" w:rsidTr="007427BF">
        <w:trPr>
          <w:cantSplit/>
        </w:trPr>
        <w:tc>
          <w:tcPr>
            <w:tcW w:w="2149" w:type="dxa"/>
          </w:tcPr>
          <w:p w14:paraId="4A766A8F" w14:textId="4A94A9DE" w:rsidR="00BF4D69" w:rsidRDefault="00BF4D69" w:rsidP="007427BF">
            <w:pPr>
              <w:pStyle w:val="NormalIndent"/>
              <w:spacing w:before="60" w:after="60"/>
              <w:ind w:left="0"/>
              <w:rPr>
                <w:rFonts w:cs="Arial"/>
                <w:szCs w:val="24"/>
              </w:rPr>
            </w:pPr>
            <w:r w:rsidRPr="00051D52">
              <w:rPr>
                <w:rFonts w:cs="Arial"/>
                <w:szCs w:val="24"/>
              </w:rPr>
              <w:t>Modeshift, LLC.</w:t>
            </w:r>
          </w:p>
        </w:tc>
        <w:tc>
          <w:tcPr>
            <w:tcW w:w="2251" w:type="dxa"/>
          </w:tcPr>
          <w:p w14:paraId="3BE2C734" w14:textId="44458FA0" w:rsidR="00BF4D69" w:rsidRDefault="00BF4D69" w:rsidP="007427BF">
            <w:pPr>
              <w:pStyle w:val="NormalIndent"/>
              <w:spacing w:before="60" w:after="60"/>
              <w:ind w:left="0"/>
              <w:rPr>
                <w:rFonts w:cs="Arial"/>
                <w:szCs w:val="24"/>
              </w:rPr>
            </w:pPr>
            <w:r w:rsidRPr="00051D52">
              <w:rPr>
                <w:rFonts w:cs="Arial"/>
                <w:szCs w:val="24"/>
              </w:rPr>
              <w:t>RFP Section 3.1.6, Customer References</w:t>
            </w:r>
          </w:p>
        </w:tc>
        <w:tc>
          <w:tcPr>
            <w:tcW w:w="1724" w:type="dxa"/>
          </w:tcPr>
          <w:p w14:paraId="0600F08F" w14:textId="3BA3CF22" w:rsidR="00BF4D69" w:rsidRDefault="00BF4D69" w:rsidP="007427BF">
            <w:pPr>
              <w:pStyle w:val="NormalIndent"/>
              <w:spacing w:before="60" w:after="60"/>
              <w:ind w:left="0"/>
              <w:rPr>
                <w:rFonts w:cs="Arial"/>
                <w:szCs w:val="24"/>
              </w:rPr>
            </w:pPr>
            <w:r w:rsidRPr="00051D52">
              <w:rPr>
                <w:rFonts w:cs="Arial"/>
                <w:szCs w:val="24"/>
              </w:rPr>
              <w:t>Administrative</w:t>
            </w:r>
          </w:p>
        </w:tc>
        <w:tc>
          <w:tcPr>
            <w:tcW w:w="2876" w:type="dxa"/>
          </w:tcPr>
          <w:p w14:paraId="6D19492E" w14:textId="164E154F" w:rsidR="00BF4D69" w:rsidRDefault="00BF4D69" w:rsidP="007427BF">
            <w:pPr>
              <w:pStyle w:val="NormalIndent"/>
              <w:spacing w:before="60" w:after="60"/>
              <w:ind w:left="0"/>
              <w:rPr>
                <w:rFonts w:cs="Arial"/>
                <w:szCs w:val="24"/>
              </w:rPr>
            </w:pPr>
            <w:r w:rsidRPr="00051D52">
              <w:rPr>
                <w:rFonts w:cs="Arial"/>
                <w:szCs w:val="24"/>
              </w:rPr>
              <w:t>One (1) of the three (3) Customer References did not respond within five (5) business days after request by the State.</w:t>
            </w:r>
          </w:p>
        </w:tc>
      </w:tr>
      <w:tr w:rsidR="00BF4D69" w14:paraId="586913F5" w14:textId="77777777" w:rsidTr="007427BF">
        <w:trPr>
          <w:cantSplit/>
        </w:trPr>
        <w:tc>
          <w:tcPr>
            <w:tcW w:w="2149" w:type="dxa"/>
          </w:tcPr>
          <w:p w14:paraId="3C666AA9" w14:textId="4C9435E4" w:rsidR="00BF4D69" w:rsidRDefault="00BF4D69" w:rsidP="007427BF">
            <w:pPr>
              <w:pStyle w:val="NormalIndent"/>
              <w:spacing w:before="60" w:after="60"/>
              <w:ind w:left="0"/>
              <w:rPr>
                <w:rFonts w:cs="Arial"/>
                <w:szCs w:val="24"/>
              </w:rPr>
            </w:pPr>
            <w:r w:rsidRPr="00051D52">
              <w:rPr>
                <w:rFonts w:cs="Arial"/>
                <w:szCs w:val="24"/>
              </w:rPr>
              <w:t>Parkeon, Inc. dba Flowbird</w:t>
            </w:r>
          </w:p>
        </w:tc>
        <w:tc>
          <w:tcPr>
            <w:tcW w:w="2251" w:type="dxa"/>
          </w:tcPr>
          <w:p w14:paraId="4016B9A6" w14:textId="6CE43C86" w:rsidR="00BF4D69" w:rsidRDefault="00BF4D69" w:rsidP="007427BF">
            <w:pPr>
              <w:pStyle w:val="NormalIndent"/>
              <w:spacing w:before="60" w:after="60"/>
              <w:ind w:left="0"/>
              <w:rPr>
                <w:rFonts w:cs="Arial"/>
                <w:szCs w:val="24"/>
              </w:rPr>
            </w:pPr>
            <w:r w:rsidRPr="00051D52">
              <w:rPr>
                <w:rFonts w:cs="Arial"/>
                <w:szCs w:val="24"/>
              </w:rPr>
              <w:t>RFP Section 3.1.6, Customer References</w:t>
            </w:r>
          </w:p>
        </w:tc>
        <w:tc>
          <w:tcPr>
            <w:tcW w:w="1724" w:type="dxa"/>
          </w:tcPr>
          <w:p w14:paraId="42DCF07E" w14:textId="0AF2D293" w:rsidR="00BF4D69" w:rsidRDefault="00BF4D69" w:rsidP="007427BF">
            <w:pPr>
              <w:pStyle w:val="NormalIndent"/>
              <w:spacing w:before="60" w:after="60"/>
              <w:ind w:left="0"/>
              <w:rPr>
                <w:rFonts w:cs="Arial"/>
                <w:szCs w:val="24"/>
              </w:rPr>
            </w:pPr>
            <w:r w:rsidRPr="00051D52">
              <w:rPr>
                <w:rFonts w:cs="Arial"/>
                <w:szCs w:val="24"/>
              </w:rPr>
              <w:t>Administrative</w:t>
            </w:r>
          </w:p>
        </w:tc>
        <w:tc>
          <w:tcPr>
            <w:tcW w:w="2876" w:type="dxa"/>
          </w:tcPr>
          <w:p w14:paraId="3102EDC9" w14:textId="2085087A" w:rsidR="00BF4D69" w:rsidRDefault="00BF4D69" w:rsidP="007427BF">
            <w:pPr>
              <w:pStyle w:val="NormalIndent"/>
              <w:spacing w:before="60" w:after="60"/>
              <w:ind w:left="0"/>
              <w:rPr>
                <w:rFonts w:cs="Arial"/>
                <w:szCs w:val="24"/>
              </w:rPr>
            </w:pPr>
            <w:r w:rsidRPr="00051D52">
              <w:rPr>
                <w:rFonts w:cs="Arial"/>
                <w:szCs w:val="24"/>
              </w:rPr>
              <w:t>Two (2) of the three (3) Customer References did not respond within five (5) business days after request by the State.</w:t>
            </w:r>
          </w:p>
        </w:tc>
      </w:tr>
      <w:tr w:rsidR="00BF4D69" w14:paraId="056CB7DD" w14:textId="77777777" w:rsidTr="007427BF">
        <w:trPr>
          <w:cantSplit/>
        </w:trPr>
        <w:tc>
          <w:tcPr>
            <w:tcW w:w="2149" w:type="dxa"/>
          </w:tcPr>
          <w:p w14:paraId="48CFF2ED" w14:textId="2AA2F734" w:rsidR="00BF4D69" w:rsidRDefault="00BF4D69" w:rsidP="007427BF">
            <w:pPr>
              <w:pStyle w:val="NormalIndent"/>
              <w:spacing w:before="60" w:after="60"/>
              <w:ind w:left="0"/>
              <w:rPr>
                <w:rFonts w:cs="Arial"/>
                <w:szCs w:val="24"/>
              </w:rPr>
            </w:pPr>
            <w:r w:rsidRPr="00051D52">
              <w:rPr>
                <w:rFonts w:cs="Arial"/>
                <w:szCs w:val="24"/>
              </w:rPr>
              <w:t>SC Soft Americas, LLC.</w:t>
            </w:r>
          </w:p>
        </w:tc>
        <w:tc>
          <w:tcPr>
            <w:tcW w:w="2251" w:type="dxa"/>
          </w:tcPr>
          <w:p w14:paraId="6CA7557F" w14:textId="48F25949" w:rsidR="00BF4D69" w:rsidRDefault="00BF4D69" w:rsidP="007427BF">
            <w:pPr>
              <w:pStyle w:val="NormalIndent"/>
              <w:spacing w:before="60" w:after="60"/>
              <w:ind w:left="0"/>
              <w:rPr>
                <w:rFonts w:cs="Arial"/>
                <w:szCs w:val="24"/>
              </w:rPr>
            </w:pPr>
            <w:r w:rsidRPr="00051D52">
              <w:rPr>
                <w:rFonts w:cs="Arial"/>
                <w:szCs w:val="24"/>
              </w:rPr>
              <w:t>RFP Section 3.1.6, Customer References</w:t>
            </w:r>
          </w:p>
        </w:tc>
        <w:tc>
          <w:tcPr>
            <w:tcW w:w="1724" w:type="dxa"/>
          </w:tcPr>
          <w:p w14:paraId="6A87DC73" w14:textId="145825BB" w:rsidR="00BF4D69" w:rsidRDefault="00BF4D69" w:rsidP="007427BF">
            <w:pPr>
              <w:pStyle w:val="NormalIndent"/>
              <w:spacing w:before="60" w:after="60"/>
              <w:ind w:left="0"/>
              <w:rPr>
                <w:rFonts w:cs="Arial"/>
                <w:szCs w:val="24"/>
              </w:rPr>
            </w:pPr>
            <w:r w:rsidRPr="00051D52">
              <w:rPr>
                <w:rFonts w:cs="Arial"/>
                <w:szCs w:val="24"/>
              </w:rPr>
              <w:t xml:space="preserve">Administrative </w:t>
            </w:r>
          </w:p>
        </w:tc>
        <w:tc>
          <w:tcPr>
            <w:tcW w:w="2876" w:type="dxa"/>
          </w:tcPr>
          <w:p w14:paraId="79211698" w14:textId="14AC331B" w:rsidR="00BF4D69" w:rsidRDefault="00BF4D69" w:rsidP="007427BF">
            <w:pPr>
              <w:pStyle w:val="NormalIndent"/>
              <w:spacing w:before="60" w:after="60"/>
              <w:ind w:left="0"/>
              <w:rPr>
                <w:rFonts w:cs="Arial"/>
                <w:szCs w:val="24"/>
              </w:rPr>
            </w:pPr>
            <w:r w:rsidRPr="00051D52">
              <w:rPr>
                <w:rFonts w:cs="Arial"/>
                <w:szCs w:val="24"/>
              </w:rPr>
              <w:t xml:space="preserve">Three (3) Customer References received were for subcontractor. </w:t>
            </w:r>
          </w:p>
        </w:tc>
      </w:tr>
      <w:tr w:rsidR="00490732" w14:paraId="79DCDCC9" w14:textId="77777777" w:rsidTr="00BF4D69">
        <w:trPr>
          <w:cantSplit/>
        </w:trPr>
        <w:tc>
          <w:tcPr>
            <w:tcW w:w="2149" w:type="dxa"/>
          </w:tcPr>
          <w:p w14:paraId="6AC97368" w14:textId="2D3140D1" w:rsidR="00BF4D69" w:rsidRDefault="00BF4D69" w:rsidP="007427BF">
            <w:pPr>
              <w:pStyle w:val="NormalIndent"/>
              <w:spacing w:before="60" w:after="60"/>
              <w:ind w:left="0"/>
              <w:rPr>
                <w:rFonts w:cs="Arial"/>
                <w:szCs w:val="24"/>
              </w:rPr>
            </w:pPr>
            <w:r w:rsidRPr="00051D52">
              <w:rPr>
                <w:rFonts w:cs="Arial"/>
                <w:szCs w:val="24"/>
              </w:rPr>
              <w:lastRenderedPageBreak/>
              <w:t>Scheidt-Bachmann USA, Inc.</w:t>
            </w:r>
          </w:p>
        </w:tc>
        <w:tc>
          <w:tcPr>
            <w:tcW w:w="2251" w:type="dxa"/>
          </w:tcPr>
          <w:p w14:paraId="4D5D3BDD" w14:textId="559059A2" w:rsidR="00BF4D69" w:rsidRDefault="00BF4D69" w:rsidP="007427BF">
            <w:pPr>
              <w:pStyle w:val="NormalIndent"/>
              <w:spacing w:before="60" w:after="60"/>
              <w:ind w:left="0"/>
              <w:rPr>
                <w:rFonts w:cs="Arial"/>
                <w:szCs w:val="24"/>
              </w:rPr>
            </w:pPr>
            <w:r w:rsidRPr="00051D52">
              <w:rPr>
                <w:rFonts w:cs="Arial"/>
                <w:szCs w:val="24"/>
              </w:rPr>
              <w:t>RFP Section 3.1.6, Customer References</w:t>
            </w:r>
          </w:p>
        </w:tc>
        <w:tc>
          <w:tcPr>
            <w:tcW w:w="1724" w:type="dxa"/>
          </w:tcPr>
          <w:p w14:paraId="0CCE7A76" w14:textId="1DCB6F2D" w:rsidR="00BF4D69" w:rsidRDefault="00BF4D69" w:rsidP="007427BF">
            <w:pPr>
              <w:pStyle w:val="NormalIndent"/>
              <w:spacing w:before="60" w:after="60"/>
              <w:ind w:left="0"/>
              <w:rPr>
                <w:rFonts w:cs="Arial"/>
                <w:szCs w:val="24"/>
              </w:rPr>
            </w:pPr>
            <w:r w:rsidRPr="00051D52">
              <w:rPr>
                <w:rFonts w:cs="Arial"/>
                <w:szCs w:val="24"/>
              </w:rPr>
              <w:t>Administrative</w:t>
            </w:r>
          </w:p>
        </w:tc>
        <w:tc>
          <w:tcPr>
            <w:tcW w:w="2876" w:type="dxa"/>
          </w:tcPr>
          <w:p w14:paraId="683CA6EE" w14:textId="59AC088F" w:rsidR="00BF4D69" w:rsidRDefault="00BF4D69" w:rsidP="007427BF">
            <w:pPr>
              <w:pStyle w:val="NormalIndent"/>
              <w:spacing w:before="60" w:after="60"/>
              <w:ind w:left="0"/>
              <w:rPr>
                <w:rFonts w:cs="Arial"/>
                <w:szCs w:val="24"/>
              </w:rPr>
            </w:pPr>
            <w:r w:rsidRPr="00051D52">
              <w:rPr>
                <w:rFonts w:cs="Arial"/>
                <w:szCs w:val="24"/>
              </w:rPr>
              <w:t>One (1) of the three (3) Customer References did not respond within five (5) business days after request by the State.</w:t>
            </w:r>
          </w:p>
        </w:tc>
      </w:tr>
      <w:tr w:rsidR="00490732" w14:paraId="751669AB" w14:textId="77777777" w:rsidTr="00BF4D69">
        <w:trPr>
          <w:cantSplit/>
        </w:trPr>
        <w:tc>
          <w:tcPr>
            <w:tcW w:w="2149" w:type="dxa"/>
          </w:tcPr>
          <w:p w14:paraId="290F138A" w14:textId="0D0C8E6C" w:rsidR="00BF4D69" w:rsidRDefault="00BF4D69" w:rsidP="007427BF">
            <w:pPr>
              <w:pStyle w:val="NormalIndent"/>
              <w:spacing w:before="60" w:after="60"/>
              <w:ind w:left="0"/>
              <w:rPr>
                <w:rFonts w:cs="Arial"/>
                <w:szCs w:val="24"/>
              </w:rPr>
            </w:pPr>
            <w:r w:rsidRPr="00051D52">
              <w:rPr>
                <w:rFonts w:cs="Arial"/>
                <w:szCs w:val="24"/>
              </w:rPr>
              <w:t>VIX Technology USA, Inc.</w:t>
            </w:r>
          </w:p>
        </w:tc>
        <w:tc>
          <w:tcPr>
            <w:tcW w:w="2251" w:type="dxa"/>
          </w:tcPr>
          <w:p w14:paraId="426D6D2C" w14:textId="35C06A1A" w:rsidR="00BF4D69" w:rsidRDefault="00BF4D69" w:rsidP="007427BF">
            <w:pPr>
              <w:pStyle w:val="NormalIndent"/>
              <w:spacing w:before="60" w:after="60"/>
              <w:ind w:left="0"/>
              <w:rPr>
                <w:rFonts w:cs="Arial"/>
                <w:szCs w:val="24"/>
              </w:rPr>
            </w:pPr>
            <w:r w:rsidRPr="00051D52">
              <w:rPr>
                <w:rFonts w:cs="Arial"/>
                <w:szCs w:val="24"/>
              </w:rPr>
              <w:t>RFP Section 3.1.6, Customer References</w:t>
            </w:r>
          </w:p>
        </w:tc>
        <w:tc>
          <w:tcPr>
            <w:tcW w:w="1724" w:type="dxa"/>
          </w:tcPr>
          <w:p w14:paraId="7B021B3B" w14:textId="31B32902" w:rsidR="00BF4D69" w:rsidRDefault="00BF4D69" w:rsidP="007427BF">
            <w:pPr>
              <w:pStyle w:val="NormalIndent"/>
              <w:spacing w:before="60" w:after="60"/>
              <w:ind w:left="0"/>
              <w:rPr>
                <w:rFonts w:cs="Arial"/>
                <w:szCs w:val="24"/>
              </w:rPr>
            </w:pPr>
            <w:r w:rsidRPr="00051D52">
              <w:rPr>
                <w:rFonts w:cs="Arial"/>
                <w:szCs w:val="24"/>
              </w:rPr>
              <w:t>Administrative</w:t>
            </w:r>
          </w:p>
        </w:tc>
        <w:tc>
          <w:tcPr>
            <w:tcW w:w="2876" w:type="dxa"/>
          </w:tcPr>
          <w:p w14:paraId="1ADB9601" w14:textId="41390918" w:rsidR="00BF4D69" w:rsidRDefault="00BF4D69" w:rsidP="007427BF">
            <w:pPr>
              <w:pStyle w:val="NormalIndent"/>
              <w:spacing w:before="60" w:after="60"/>
              <w:ind w:left="0"/>
              <w:rPr>
                <w:rFonts w:cs="Arial"/>
                <w:szCs w:val="24"/>
              </w:rPr>
            </w:pPr>
            <w:r w:rsidRPr="00051D52">
              <w:rPr>
                <w:rFonts w:cs="Arial"/>
                <w:szCs w:val="24"/>
              </w:rPr>
              <w:t>Two (2) of the three (3) Customer References did not respond within five (5) business days after request by the State.</w:t>
            </w:r>
          </w:p>
        </w:tc>
      </w:tr>
      <w:tr w:rsidR="00490732" w14:paraId="3407C8AC" w14:textId="77777777" w:rsidTr="00BF4D69">
        <w:trPr>
          <w:cantSplit/>
        </w:trPr>
        <w:tc>
          <w:tcPr>
            <w:tcW w:w="2149" w:type="dxa"/>
          </w:tcPr>
          <w:p w14:paraId="77E0C5FF" w14:textId="441EAF9E" w:rsidR="00BF4D69" w:rsidRDefault="00BF4D69" w:rsidP="007427BF">
            <w:pPr>
              <w:pStyle w:val="NormalIndent"/>
              <w:spacing w:before="60" w:after="60"/>
              <w:ind w:left="0"/>
              <w:rPr>
                <w:rFonts w:cs="Arial"/>
                <w:szCs w:val="24"/>
              </w:rPr>
            </w:pPr>
            <w:r w:rsidRPr="00051D52">
              <w:rPr>
                <w:rFonts w:cs="Arial"/>
                <w:szCs w:val="24"/>
              </w:rPr>
              <w:t>ZED Digital</w:t>
            </w:r>
          </w:p>
        </w:tc>
        <w:tc>
          <w:tcPr>
            <w:tcW w:w="2251" w:type="dxa"/>
          </w:tcPr>
          <w:p w14:paraId="0518B1AA" w14:textId="68440854" w:rsidR="00BF4D69" w:rsidRDefault="00BF4D69" w:rsidP="007427BF">
            <w:pPr>
              <w:pStyle w:val="NormalIndent"/>
              <w:spacing w:before="60" w:after="60"/>
              <w:ind w:left="0" w:right="-122"/>
              <w:rPr>
                <w:rFonts w:cs="Arial"/>
                <w:szCs w:val="24"/>
              </w:rPr>
            </w:pPr>
            <w:r w:rsidRPr="00051D52">
              <w:rPr>
                <w:rFonts w:cs="Arial"/>
                <w:szCs w:val="24"/>
              </w:rPr>
              <w:t>RFP Section 3.1.1.2, Category B Proposed Services (M – if bidding Category B)</w:t>
            </w:r>
          </w:p>
        </w:tc>
        <w:tc>
          <w:tcPr>
            <w:tcW w:w="1724" w:type="dxa"/>
          </w:tcPr>
          <w:p w14:paraId="1F647B23" w14:textId="150066BE" w:rsidR="00BF4D69" w:rsidRDefault="00BF4D69" w:rsidP="007427BF">
            <w:pPr>
              <w:pStyle w:val="NormalIndent"/>
              <w:spacing w:before="60" w:after="60"/>
              <w:ind w:left="0"/>
              <w:rPr>
                <w:rFonts w:cs="Arial"/>
                <w:szCs w:val="24"/>
              </w:rPr>
            </w:pPr>
            <w:r w:rsidRPr="00051D52">
              <w:rPr>
                <w:rFonts w:cs="Arial"/>
                <w:szCs w:val="24"/>
              </w:rPr>
              <w:t xml:space="preserve">Administrative  </w:t>
            </w:r>
          </w:p>
        </w:tc>
        <w:tc>
          <w:tcPr>
            <w:tcW w:w="2876" w:type="dxa"/>
          </w:tcPr>
          <w:p w14:paraId="6CD49FEA" w14:textId="0AF6C412" w:rsidR="00BF4D69" w:rsidRPr="00FF4663" w:rsidRDefault="009F4C49" w:rsidP="007427BF">
            <w:pPr>
              <w:pStyle w:val="NormalIndent"/>
              <w:spacing w:before="60" w:after="60"/>
              <w:ind w:left="0"/>
              <w:rPr>
                <w:rFonts w:cs="Arial"/>
                <w:szCs w:val="24"/>
                <w:highlight w:val="yellow"/>
              </w:rPr>
            </w:pPr>
            <w:r w:rsidRPr="00FF4663">
              <w:rPr>
                <w:rFonts w:cs="Arial"/>
                <w:szCs w:val="24"/>
              </w:rPr>
              <w:t xml:space="preserve">Attachment 3A – Category A - Narrative Response was </w:t>
            </w:r>
            <w:r w:rsidR="00FF4663" w:rsidRPr="00FF4663">
              <w:rPr>
                <w:rFonts w:cs="Arial"/>
                <w:szCs w:val="24"/>
              </w:rPr>
              <w:t xml:space="preserve">not </w:t>
            </w:r>
            <w:r w:rsidRPr="00FF4663">
              <w:rPr>
                <w:rFonts w:cs="Arial"/>
                <w:szCs w:val="24"/>
              </w:rPr>
              <w:t xml:space="preserve">submitted </w:t>
            </w:r>
            <w:r w:rsidR="00FF4663" w:rsidRPr="00FF4663">
              <w:rPr>
                <w:rFonts w:cs="Arial"/>
                <w:szCs w:val="24"/>
              </w:rPr>
              <w:t>with Proposal</w:t>
            </w:r>
            <w:r w:rsidRPr="00FF4663">
              <w:rPr>
                <w:rFonts w:cs="Arial"/>
                <w:szCs w:val="24"/>
              </w:rPr>
              <w:t>.</w:t>
            </w:r>
          </w:p>
        </w:tc>
      </w:tr>
      <w:tr w:rsidR="00BF4D69" w14:paraId="123337D5" w14:textId="77777777" w:rsidTr="007427BF">
        <w:trPr>
          <w:cantSplit/>
        </w:trPr>
        <w:tc>
          <w:tcPr>
            <w:tcW w:w="2149" w:type="dxa"/>
          </w:tcPr>
          <w:p w14:paraId="3443AAC6" w14:textId="7C098654" w:rsidR="00BF4D69" w:rsidRDefault="00BF4D69" w:rsidP="007427BF">
            <w:pPr>
              <w:pStyle w:val="NormalIndent"/>
              <w:spacing w:before="60" w:after="60"/>
              <w:ind w:left="0"/>
              <w:rPr>
                <w:rFonts w:cs="Arial"/>
                <w:szCs w:val="24"/>
              </w:rPr>
            </w:pPr>
            <w:r w:rsidRPr="00051D52">
              <w:rPr>
                <w:rFonts w:cs="Arial"/>
                <w:szCs w:val="24"/>
              </w:rPr>
              <w:t>ZED Digital</w:t>
            </w:r>
          </w:p>
        </w:tc>
        <w:tc>
          <w:tcPr>
            <w:tcW w:w="2251" w:type="dxa"/>
          </w:tcPr>
          <w:p w14:paraId="22FB4CB7" w14:textId="14733450" w:rsidR="00BF4D69" w:rsidRDefault="00BF4D69" w:rsidP="007427BF">
            <w:pPr>
              <w:pStyle w:val="NormalIndent"/>
              <w:spacing w:before="60" w:after="60"/>
              <w:ind w:left="0"/>
              <w:rPr>
                <w:rFonts w:cs="Arial"/>
                <w:szCs w:val="24"/>
              </w:rPr>
            </w:pPr>
            <w:r w:rsidRPr="00051D52">
              <w:rPr>
                <w:rFonts w:cs="Arial"/>
                <w:szCs w:val="24"/>
              </w:rPr>
              <w:t>RFP 3.1.1.2, Category B Proposed Services (M – if bidding Category B)</w:t>
            </w:r>
          </w:p>
        </w:tc>
        <w:tc>
          <w:tcPr>
            <w:tcW w:w="1724" w:type="dxa"/>
          </w:tcPr>
          <w:p w14:paraId="1DBAD9B5" w14:textId="22AA94D7" w:rsidR="00BF4D69" w:rsidRDefault="00BF4D69" w:rsidP="007427BF">
            <w:pPr>
              <w:pStyle w:val="NormalIndent"/>
              <w:spacing w:before="60" w:after="60"/>
              <w:ind w:left="0"/>
              <w:rPr>
                <w:rFonts w:cs="Arial"/>
                <w:szCs w:val="24"/>
              </w:rPr>
            </w:pPr>
            <w:r w:rsidRPr="00051D52">
              <w:rPr>
                <w:rFonts w:cs="Arial"/>
                <w:szCs w:val="24"/>
              </w:rPr>
              <w:t xml:space="preserve">Administrative </w:t>
            </w:r>
          </w:p>
        </w:tc>
        <w:tc>
          <w:tcPr>
            <w:tcW w:w="2876" w:type="dxa"/>
          </w:tcPr>
          <w:p w14:paraId="243EA456" w14:textId="68B1D30B" w:rsidR="00BF4D69" w:rsidRPr="00FF4663" w:rsidRDefault="00BF4D69" w:rsidP="007427BF">
            <w:pPr>
              <w:pStyle w:val="NormalIndent"/>
              <w:spacing w:before="60" w:after="60"/>
              <w:ind w:left="0"/>
              <w:rPr>
                <w:rFonts w:cs="Arial"/>
                <w:szCs w:val="24"/>
                <w:highlight w:val="yellow"/>
              </w:rPr>
            </w:pPr>
            <w:r w:rsidRPr="00FF4663">
              <w:rPr>
                <w:rFonts w:cs="Arial"/>
                <w:szCs w:val="24"/>
              </w:rPr>
              <w:t>Attachment 5B – Category B – Integration Mapping was</w:t>
            </w:r>
            <w:r w:rsidR="00FF4663">
              <w:rPr>
                <w:rFonts w:cs="Arial"/>
                <w:szCs w:val="24"/>
              </w:rPr>
              <w:t xml:space="preserve"> </w:t>
            </w:r>
            <w:r w:rsidRPr="00FF4663">
              <w:rPr>
                <w:rFonts w:cs="Arial"/>
                <w:szCs w:val="24"/>
              </w:rPr>
              <w:t>submitted with Proposal</w:t>
            </w:r>
            <w:r w:rsidR="00FF4663" w:rsidRPr="00FF4663">
              <w:rPr>
                <w:rFonts w:cs="Arial"/>
                <w:szCs w:val="24"/>
              </w:rPr>
              <w:t xml:space="preserve"> but was not completed</w:t>
            </w:r>
            <w:r w:rsidRPr="00FF4663">
              <w:rPr>
                <w:rFonts w:cs="Arial"/>
                <w:szCs w:val="24"/>
              </w:rPr>
              <w:t>.</w:t>
            </w:r>
          </w:p>
        </w:tc>
      </w:tr>
      <w:tr w:rsidR="00BF4D69" w14:paraId="4DA31796" w14:textId="77777777" w:rsidTr="007427BF">
        <w:trPr>
          <w:cantSplit/>
        </w:trPr>
        <w:tc>
          <w:tcPr>
            <w:tcW w:w="2149" w:type="dxa"/>
          </w:tcPr>
          <w:p w14:paraId="09115DFB" w14:textId="3B7CB6CA" w:rsidR="00BF4D69" w:rsidRDefault="00BF4D69" w:rsidP="007427BF">
            <w:pPr>
              <w:pStyle w:val="NormalIndent"/>
              <w:spacing w:before="60" w:after="60"/>
              <w:ind w:left="0"/>
              <w:rPr>
                <w:rFonts w:cs="Arial"/>
                <w:szCs w:val="24"/>
              </w:rPr>
            </w:pPr>
            <w:r w:rsidRPr="00051D52">
              <w:rPr>
                <w:rFonts w:cs="Arial"/>
                <w:szCs w:val="24"/>
              </w:rPr>
              <w:t>ZED Digital</w:t>
            </w:r>
          </w:p>
        </w:tc>
        <w:tc>
          <w:tcPr>
            <w:tcW w:w="2251" w:type="dxa"/>
          </w:tcPr>
          <w:p w14:paraId="7A4F0F3E" w14:textId="3A7D331B" w:rsidR="00BF4D69" w:rsidRDefault="00BF4D69" w:rsidP="007427BF">
            <w:pPr>
              <w:pStyle w:val="NormalIndent"/>
              <w:spacing w:before="60" w:after="60"/>
              <w:ind w:left="0"/>
              <w:rPr>
                <w:rFonts w:cs="Arial"/>
                <w:szCs w:val="24"/>
              </w:rPr>
            </w:pPr>
            <w:r w:rsidRPr="00051D52">
              <w:rPr>
                <w:rFonts w:cs="Arial"/>
                <w:szCs w:val="24"/>
              </w:rPr>
              <w:t>RFP Section 3.1.11, California Civil Rights Laws</w:t>
            </w:r>
          </w:p>
        </w:tc>
        <w:tc>
          <w:tcPr>
            <w:tcW w:w="1724" w:type="dxa"/>
          </w:tcPr>
          <w:p w14:paraId="4608AC0B" w14:textId="701E76D6" w:rsidR="00BF4D69" w:rsidRDefault="00BF4D69" w:rsidP="007427BF">
            <w:pPr>
              <w:pStyle w:val="NormalIndent"/>
              <w:spacing w:before="60" w:after="60"/>
              <w:ind w:left="0"/>
              <w:rPr>
                <w:rFonts w:cs="Arial"/>
                <w:szCs w:val="24"/>
              </w:rPr>
            </w:pPr>
            <w:r w:rsidRPr="00051D52">
              <w:rPr>
                <w:rFonts w:cs="Arial"/>
                <w:szCs w:val="24"/>
              </w:rPr>
              <w:t xml:space="preserve">Administrative </w:t>
            </w:r>
          </w:p>
        </w:tc>
        <w:tc>
          <w:tcPr>
            <w:tcW w:w="2876" w:type="dxa"/>
          </w:tcPr>
          <w:p w14:paraId="55BCF8D6" w14:textId="5BC1DC63" w:rsidR="00BF4D69" w:rsidRDefault="00BF4D69" w:rsidP="007427BF">
            <w:pPr>
              <w:pStyle w:val="NormalIndent"/>
              <w:spacing w:before="60" w:after="60"/>
              <w:ind w:left="0"/>
              <w:rPr>
                <w:rFonts w:cs="Arial"/>
                <w:szCs w:val="24"/>
              </w:rPr>
            </w:pPr>
            <w:r w:rsidRPr="00051D52">
              <w:rPr>
                <w:rFonts w:cs="Arial"/>
                <w:szCs w:val="24"/>
              </w:rPr>
              <w:t>California Civil Rights Laws form was not submitted with Proposal.</w:t>
            </w:r>
          </w:p>
        </w:tc>
      </w:tr>
      <w:tr w:rsidR="00BF4D69" w14:paraId="4B3CCF84" w14:textId="77777777" w:rsidTr="007427BF">
        <w:trPr>
          <w:cantSplit/>
        </w:trPr>
        <w:tc>
          <w:tcPr>
            <w:tcW w:w="2149" w:type="dxa"/>
          </w:tcPr>
          <w:p w14:paraId="3AD579F7" w14:textId="3730AA7E" w:rsidR="00BF4D69" w:rsidRDefault="00BF4D69" w:rsidP="007427BF">
            <w:pPr>
              <w:pStyle w:val="NormalIndent"/>
              <w:spacing w:before="60" w:after="60"/>
              <w:ind w:left="0"/>
              <w:rPr>
                <w:rFonts w:cs="Arial"/>
                <w:szCs w:val="24"/>
              </w:rPr>
            </w:pPr>
            <w:r w:rsidRPr="00051D52">
              <w:rPr>
                <w:rFonts w:cs="Arial"/>
                <w:szCs w:val="24"/>
              </w:rPr>
              <w:t>ZED Digital</w:t>
            </w:r>
          </w:p>
        </w:tc>
        <w:tc>
          <w:tcPr>
            <w:tcW w:w="2251" w:type="dxa"/>
          </w:tcPr>
          <w:p w14:paraId="2AB4DB0A" w14:textId="61096629" w:rsidR="00BF4D69" w:rsidRDefault="00BF4D69" w:rsidP="007427BF">
            <w:pPr>
              <w:pStyle w:val="NormalIndent"/>
              <w:spacing w:before="60" w:after="60"/>
              <w:ind w:left="0"/>
              <w:rPr>
                <w:rFonts w:cs="Arial"/>
                <w:szCs w:val="24"/>
              </w:rPr>
            </w:pPr>
            <w:r w:rsidRPr="00051D52">
              <w:rPr>
                <w:rFonts w:cs="Arial"/>
                <w:szCs w:val="24"/>
              </w:rPr>
              <w:t>RFP Section 3.1.12, Iran Contracting Act</w:t>
            </w:r>
          </w:p>
        </w:tc>
        <w:tc>
          <w:tcPr>
            <w:tcW w:w="1724" w:type="dxa"/>
          </w:tcPr>
          <w:p w14:paraId="7743CE18" w14:textId="40A10A30" w:rsidR="00BF4D69" w:rsidRDefault="00BF4D69" w:rsidP="007427BF">
            <w:pPr>
              <w:pStyle w:val="NormalIndent"/>
              <w:spacing w:before="60" w:after="60"/>
              <w:ind w:left="0"/>
              <w:rPr>
                <w:rFonts w:cs="Arial"/>
                <w:szCs w:val="24"/>
              </w:rPr>
            </w:pPr>
            <w:r w:rsidRPr="00051D52">
              <w:rPr>
                <w:rFonts w:cs="Arial"/>
                <w:szCs w:val="24"/>
              </w:rPr>
              <w:t xml:space="preserve">Administrative </w:t>
            </w:r>
          </w:p>
        </w:tc>
        <w:tc>
          <w:tcPr>
            <w:tcW w:w="2876" w:type="dxa"/>
          </w:tcPr>
          <w:p w14:paraId="7F466926" w14:textId="7D109E5D" w:rsidR="00BF4D69" w:rsidRDefault="00BF4D69" w:rsidP="007427BF">
            <w:pPr>
              <w:pStyle w:val="NormalIndent"/>
              <w:spacing w:before="60" w:after="60"/>
              <w:ind w:left="0"/>
              <w:rPr>
                <w:rFonts w:cs="Arial"/>
                <w:szCs w:val="24"/>
              </w:rPr>
            </w:pPr>
            <w:r w:rsidRPr="00051D52">
              <w:rPr>
                <w:rFonts w:cs="Arial"/>
                <w:szCs w:val="24"/>
              </w:rPr>
              <w:t>Iran Contracting Act form was not submitted with Proposal.</w:t>
            </w:r>
          </w:p>
        </w:tc>
      </w:tr>
      <w:tr w:rsidR="00BF4D69" w14:paraId="07BFE718" w14:textId="77777777" w:rsidTr="007427BF">
        <w:trPr>
          <w:cantSplit/>
        </w:trPr>
        <w:tc>
          <w:tcPr>
            <w:tcW w:w="2149" w:type="dxa"/>
          </w:tcPr>
          <w:p w14:paraId="732C025C" w14:textId="01984834" w:rsidR="00BF4D69" w:rsidRDefault="00BF4D69" w:rsidP="007427BF">
            <w:pPr>
              <w:pStyle w:val="NormalIndent"/>
              <w:spacing w:before="60" w:after="60"/>
              <w:ind w:left="0"/>
              <w:rPr>
                <w:rFonts w:cs="Arial"/>
                <w:szCs w:val="24"/>
              </w:rPr>
            </w:pPr>
            <w:r w:rsidRPr="00051D52">
              <w:rPr>
                <w:rFonts w:cs="Arial"/>
                <w:szCs w:val="24"/>
              </w:rPr>
              <w:t>Masabi, Inc.</w:t>
            </w:r>
          </w:p>
        </w:tc>
        <w:tc>
          <w:tcPr>
            <w:tcW w:w="2251" w:type="dxa"/>
          </w:tcPr>
          <w:p w14:paraId="7A637B4E" w14:textId="4A16B474" w:rsidR="00BF4D69" w:rsidRDefault="00BF4D69" w:rsidP="007427BF">
            <w:pPr>
              <w:pStyle w:val="NormalIndent"/>
              <w:spacing w:before="60" w:after="60"/>
              <w:ind w:left="0"/>
              <w:rPr>
                <w:rFonts w:cs="Arial"/>
                <w:szCs w:val="24"/>
              </w:rPr>
            </w:pPr>
            <w:r w:rsidRPr="00051D52">
              <w:rPr>
                <w:rFonts w:cs="Arial"/>
                <w:szCs w:val="24"/>
              </w:rPr>
              <w:t>RFP Section 3.1.15, Federal Transit Administration Requirements (M)</w:t>
            </w:r>
          </w:p>
        </w:tc>
        <w:tc>
          <w:tcPr>
            <w:tcW w:w="1724" w:type="dxa"/>
          </w:tcPr>
          <w:p w14:paraId="557E5127" w14:textId="64159D82" w:rsidR="00BF4D69" w:rsidRDefault="00BF4D69" w:rsidP="007427BF">
            <w:pPr>
              <w:pStyle w:val="NormalIndent"/>
              <w:spacing w:before="60" w:after="60"/>
              <w:ind w:left="0"/>
              <w:rPr>
                <w:rFonts w:cs="Arial"/>
                <w:szCs w:val="24"/>
              </w:rPr>
            </w:pPr>
            <w:r w:rsidRPr="00051D52">
              <w:rPr>
                <w:rFonts w:cs="Arial"/>
                <w:szCs w:val="24"/>
              </w:rPr>
              <w:t xml:space="preserve">Administrative </w:t>
            </w:r>
          </w:p>
        </w:tc>
        <w:tc>
          <w:tcPr>
            <w:tcW w:w="2876" w:type="dxa"/>
          </w:tcPr>
          <w:p w14:paraId="69FC1BB5" w14:textId="2C486197" w:rsidR="00BF4D69" w:rsidRDefault="00BF4D69" w:rsidP="007427BF">
            <w:pPr>
              <w:pStyle w:val="NormalIndent"/>
              <w:spacing w:before="60" w:after="60"/>
              <w:ind w:left="0"/>
              <w:rPr>
                <w:rFonts w:cs="Arial"/>
                <w:szCs w:val="24"/>
              </w:rPr>
            </w:pPr>
            <w:r w:rsidRPr="00051D52">
              <w:rPr>
                <w:rFonts w:cs="Arial"/>
                <w:szCs w:val="24"/>
              </w:rPr>
              <w:t>Attachment 6 – Federal Certification Form of Governmentwide Debarment and Suspension, (Nonprocurement) was signed by the Subcontractor.</w:t>
            </w:r>
          </w:p>
        </w:tc>
      </w:tr>
      <w:tr w:rsidR="00BF4D69" w14:paraId="7784492E" w14:textId="77777777" w:rsidTr="007427BF">
        <w:trPr>
          <w:cantSplit/>
        </w:trPr>
        <w:tc>
          <w:tcPr>
            <w:tcW w:w="2149" w:type="dxa"/>
          </w:tcPr>
          <w:p w14:paraId="6B1F8883" w14:textId="6FD49DC4" w:rsidR="00BF4D69" w:rsidRDefault="00BF4D69" w:rsidP="007427BF">
            <w:pPr>
              <w:pStyle w:val="NormalIndent"/>
              <w:spacing w:before="60" w:after="60"/>
              <w:ind w:left="0"/>
              <w:rPr>
                <w:rFonts w:cs="Arial"/>
                <w:szCs w:val="24"/>
              </w:rPr>
            </w:pPr>
            <w:r w:rsidRPr="00051D52">
              <w:rPr>
                <w:rFonts w:cs="Arial"/>
                <w:szCs w:val="24"/>
              </w:rPr>
              <w:lastRenderedPageBreak/>
              <w:t>Masabi, Inc.</w:t>
            </w:r>
          </w:p>
        </w:tc>
        <w:tc>
          <w:tcPr>
            <w:tcW w:w="2251" w:type="dxa"/>
          </w:tcPr>
          <w:p w14:paraId="33C507D8" w14:textId="4AB56615" w:rsidR="00BF4D69" w:rsidRDefault="00BF4D69" w:rsidP="007427BF">
            <w:pPr>
              <w:pStyle w:val="NormalIndent"/>
              <w:spacing w:before="60" w:after="60"/>
              <w:ind w:left="0" w:right="-122"/>
              <w:rPr>
                <w:rFonts w:cs="Arial"/>
                <w:szCs w:val="24"/>
              </w:rPr>
            </w:pPr>
            <w:r w:rsidRPr="00051D52">
              <w:rPr>
                <w:rFonts w:cs="Arial"/>
                <w:szCs w:val="24"/>
              </w:rPr>
              <w:t>RFP Section, 3.1.1.2, Category B Proposed Services (M – if bidding Category B)</w:t>
            </w:r>
          </w:p>
        </w:tc>
        <w:tc>
          <w:tcPr>
            <w:tcW w:w="1724" w:type="dxa"/>
          </w:tcPr>
          <w:p w14:paraId="28CAC5DB" w14:textId="2C1A1377" w:rsidR="00BF4D69" w:rsidRDefault="00BF4D69" w:rsidP="007427BF">
            <w:pPr>
              <w:pStyle w:val="NormalIndent"/>
              <w:spacing w:before="60" w:after="60"/>
              <w:ind w:left="0"/>
              <w:rPr>
                <w:rFonts w:cs="Arial"/>
                <w:szCs w:val="24"/>
              </w:rPr>
            </w:pPr>
            <w:r w:rsidRPr="00051D52">
              <w:rPr>
                <w:rFonts w:cs="Arial"/>
                <w:szCs w:val="24"/>
              </w:rPr>
              <w:t xml:space="preserve">Technical </w:t>
            </w:r>
          </w:p>
        </w:tc>
        <w:tc>
          <w:tcPr>
            <w:tcW w:w="2876" w:type="dxa"/>
          </w:tcPr>
          <w:p w14:paraId="06153AFA" w14:textId="7F697BEA" w:rsidR="00BF4D69" w:rsidRDefault="00BF4D69" w:rsidP="007427BF">
            <w:pPr>
              <w:pStyle w:val="NormalIndent"/>
              <w:spacing w:before="60" w:after="60"/>
              <w:ind w:left="0"/>
              <w:rPr>
                <w:rFonts w:cs="Arial"/>
                <w:szCs w:val="24"/>
              </w:rPr>
            </w:pPr>
            <w:r w:rsidRPr="00051D52">
              <w:rPr>
                <w:rFonts w:cs="Arial"/>
                <w:szCs w:val="24"/>
              </w:rPr>
              <w:t xml:space="preserve">Transit Processor Interface and Integration Services, Integration with Eligibility Verification (M) do not meet the requirements. </w:t>
            </w:r>
          </w:p>
        </w:tc>
      </w:tr>
    </w:tbl>
    <w:p w14:paraId="15F20456" w14:textId="7FC3223D" w:rsidR="001E02F5" w:rsidRPr="00051D52" w:rsidRDefault="008C7A5E" w:rsidP="007427BF">
      <w:pPr>
        <w:pStyle w:val="Heading2"/>
        <w:spacing w:before="360" w:after="240"/>
        <w:ind w:left="900" w:hanging="540"/>
        <w:rPr>
          <w:rFonts w:cs="Arial"/>
          <w:b w:val="0"/>
        </w:rPr>
      </w:pPr>
      <w:r w:rsidRPr="00051D52">
        <w:rPr>
          <w:rFonts w:cs="Arial"/>
          <w:b w:val="0"/>
        </w:rPr>
        <w:t>4.</w:t>
      </w:r>
      <w:r w:rsidR="00650F47">
        <w:rPr>
          <w:rFonts w:cs="Arial"/>
          <w:b w:val="0"/>
        </w:rPr>
        <w:t>4</w:t>
      </w:r>
      <w:r w:rsidRPr="00051D52">
        <w:rPr>
          <w:rFonts w:cs="Arial"/>
          <w:b w:val="0"/>
        </w:rPr>
        <w:t xml:space="preserve"> </w:t>
      </w:r>
      <w:r w:rsidR="00BF4D69">
        <w:rPr>
          <w:rFonts w:cs="Arial"/>
          <w:b w:val="0"/>
        </w:rPr>
        <w:tab/>
      </w:r>
      <w:r w:rsidR="00BD01E5" w:rsidRPr="00051D52">
        <w:rPr>
          <w:rFonts w:cs="Arial"/>
          <w:b w:val="0"/>
        </w:rPr>
        <w:t>C</w:t>
      </w:r>
      <w:r w:rsidR="00206986" w:rsidRPr="00051D52">
        <w:rPr>
          <w:rFonts w:cs="Arial"/>
          <w:b w:val="0"/>
        </w:rPr>
        <w:t xml:space="preserve">OST </w:t>
      </w:r>
      <w:r w:rsidR="001022DA" w:rsidRPr="00051D52">
        <w:rPr>
          <w:rFonts w:cs="Arial"/>
          <w:b w:val="0"/>
        </w:rPr>
        <w:t>EVALUATION</w:t>
      </w:r>
    </w:p>
    <w:p w14:paraId="66D34A6E" w14:textId="7C0570A6" w:rsidR="00F4562A" w:rsidRPr="00051D52" w:rsidRDefault="00DE4D87" w:rsidP="007427BF">
      <w:pPr>
        <w:pStyle w:val="NormalIndent"/>
        <w:spacing w:before="240" w:after="240"/>
        <w:ind w:left="900"/>
        <w:rPr>
          <w:rFonts w:cs="Arial"/>
          <w:szCs w:val="24"/>
        </w:rPr>
      </w:pPr>
      <w:r w:rsidRPr="00051D52">
        <w:rPr>
          <w:rFonts w:cs="Arial"/>
          <w:szCs w:val="24"/>
        </w:rPr>
        <w:t xml:space="preserve">After completion of the Administrative and Technical Evaluations, the cost </w:t>
      </w:r>
      <w:r w:rsidR="005E79D1" w:rsidRPr="00051D52">
        <w:rPr>
          <w:rFonts w:cs="Arial"/>
          <w:szCs w:val="24"/>
        </w:rPr>
        <w:t>envelopes</w:t>
      </w:r>
      <w:r w:rsidRPr="00051D52">
        <w:rPr>
          <w:rFonts w:cs="Arial"/>
          <w:szCs w:val="24"/>
        </w:rPr>
        <w:t xml:space="preserve"> of all </w:t>
      </w:r>
      <w:r w:rsidR="001A5E87" w:rsidRPr="00051D52">
        <w:rPr>
          <w:rFonts w:cs="Arial"/>
          <w:szCs w:val="24"/>
        </w:rPr>
        <w:t>responsive</w:t>
      </w:r>
      <w:r w:rsidRPr="00051D52">
        <w:rPr>
          <w:rFonts w:cs="Arial"/>
          <w:szCs w:val="24"/>
        </w:rPr>
        <w:t xml:space="preserve"> </w:t>
      </w:r>
      <w:r w:rsidR="002D1CBA" w:rsidRPr="00051D52">
        <w:rPr>
          <w:rFonts w:cs="Arial"/>
          <w:szCs w:val="24"/>
        </w:rPr>
        <w:t>proposals</w:t>
      </w:r>
      <w:r w:rsidRPr="00051D52">
        <w:rPr>
          <w:rFonts w:cs="Arial"/>
          <w:szCs w:val="24"/>
        </w:rPr>
        <w:t xml:space="preserve"> were publicly opened on </w:t>
      </w:r>
      <w:r w:rsidR="009931A1" w:rsidRPr="00051D52">
        <w:rPr>
          <w:rFonts w:cs="Arial"/>
          <w:szCs w:val="24"/>
        </w:rPr>
        <w:t>November 16, 2021</w:t>
      </w:r>
      <w:r w:rsidR="005E79D1" w:rsidRPr="00051D52">
        <w:rPr>
          <w:rFonts w:cs="Arial"/>
          <w:szCs w:val="24"/>
        </w:rPr>
        <w:t>.</w:t>
      </w:r>
    </w:p>
    <w:p w14:paraId="409C3243" w14:textId="7F5C93E7" w:rsidR="001C2E68" w:rsidRPr="00051D52" w:rsidRDefault="00B36AC6" w:rsidP="007427BF">
      <w:pPr>
        <w:pStyle w:val="NormalIndent"/>
        <w:spacing w:before="240" w:after="240"/>
        <w:ind w:left="900"/>
        <w:rPr>
          <w:rFonts w:cs="Arial"/>
          <w:szCs w:val="24"/>
        </w:rPr>
      </w:pPr>
      <w:r w:rsidRPr="00051D52">
        <w:rPr>
          <w:rFonts w:cs="Arial"/>
          <w:szCs w:val="24"/>
        </w:rPr>
        <w:t xml:space="preserve">For each proposal, </w:t>
      </w:r>
      <w:r w:rsidR="001022DA" w:rsidRPr="00051D52">
        <w:rPr>
          <w:rFonts w:cs="Arial"/>
          <w:szCs w:val="24"/>
        </w:rPr>
        <w:t>the</w:t>
      </w:r>
      <w:r w:rsidR="009931A1" w:rsidRPr="00051D52">
        <w:rPr>
          <w:rFonts w:cs="Arial"/>
          <w:szCs w:val="24"/>
        </w:rPr>
        <w:t xml:space="preserve"> total evaluated bid price for Category A and/or Category B</w:t>
      </w:r>
      <w:r w:rsidRPr="00051D52">
        <w:rPr>
          <w:rFonts w:cs="Arial"/>
          <w:szCs w:val="24"/>
        </w:rPr>
        <w:t xml:space="preserve"> proposed </w:t>
      </w:r>
      <w:r w:rsidR="00E60B8F" w:rsidRPr="00051D52">
        <w:rPr>
          <w:rFonts w:cs="Arial"/>
          <w:szCs w:val="24"/>
        </w:rPr>
        <w:t xml:space="preserve">on </w:t>
      </w:r>
      <w:r w:rsidR="009931A1" w:rsidRPr="00051D52">
        <w:rPr>
          <w:rFonts w:cs="Arial"/>
          <w:szCs w:val="24"/>
        </w:rPr>
        <w:t>Attachment 2A Cost Workbook and Attachment 2B Cost Workbook</w:t>
      </w:r>
      <w:r w:rsidR="00E60B8F" w:rsidRPr="00051D52">
        <w:rPr>
          <w:rFonts w:cs="Arial"/>
          <w:szCs w:val="24"/>
        </w:rPr>
        <w:t xml:space="preserve">, </w:t>
      </w:r>
      <w:r w:rsidRPr="00051D52">
        <w:rPr>
          <w:rFonts w:cs="Arial"/>
          <w:szCs w:val="24"/>
        </w:rPr>
        <w:t>were verified</w:t>
      </w:r>
      <w:r w:rsidR="009931A1" w:rsidRPr="00051D52">
        <w:rPr>
          <w:rFonts w:cs="Arial"/>
          <w:szCs w:val="24"/>
        </w:rPr>
        <w:t>.</w:t>
      </w:r>
      <w:r w:rsidRPr="00051D52">
        <w:rPr>
          <w:rFonts w:cs="Arial"/>
          <w:szCs w:val="24"/>
        </w:rPr>
        <w:t xml:space="preserve"> </w:t>
      </w:r>
    </w:p>
    <w:p w14:paraId="5C18E35B" w14:textId="3C901475" w:rsidR="005E79D1" w:rsidRPr="00051D52" w:rsidRDefault="000A4DD2" w:rsidP="007427BF">
      <w:pPr>
        <w:pStyle w:val="NormalIndent"/>
        <w:spacing w:before="240" w:after="240"/>
        <w:ind w:left="900"/>
        <w:rPr>
          <w:rFonts w:cs="Arial"/>
          <w:szCs w:val="24"/>
        </w:rPr>
      </w:pPr>
      <w:r w:rsidRPr="00051D52">
        <w:rPr>
          <w:rFonts w:cs="Arial"/>
          <w:szCs w:val="24"/>
        </w:rPr>
        <w:t>The total evaluated bid price for each Category are as follows:</w:t>
      </w:r>
    </w:p>
    <w:p w14:paraId="7AF6809E" w14:textId="29960A68" w:rsidR="000A4DD2" w:rsidRPr="00051D52" w:rsidRDefault="000A4DD2" w:rsidP="007427BF">
      <w:pPr>
        <w:pStyle w:val="NormalIndent"/>
        <w:spacing w:before="240" w:after="240"/>
        <w:ind w:left="540"/>
        <w:rPr>
          <w:rFonts w:cs="Arial"/>
          <w:szCs w:val="24"/>
          <w:u w:val="single"/>
        </w:rPr>
      </w:pPr>
      <w:r w:rsidRPr="00051D52">
        <w:rPr>
          <w:rFonts w:cs="Arial"/>
          <w:szCs w:val="24"/>
          <w:u w:val="single"/>
        </w:rPr>
        <w:t>Category A</w:t>
      </w:r>
    </w:p>
    <w:tbl>
      <w:tblPr>
        <w:tblW w:w="699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7"/>
        <w:gridCol w:w="2610"/>
      </w:tblGrid>
      <w:tr w:rsidR="000A4DD2" w:rsidRPr="00051D52" w14:paraId="565C49CF" w14:textId="77777777" w:rsidTr="007427BF">
        <w:trPr>
          <w:trHeight w:val="251"/>
          <w:tblHeader/>
        </w:trPr>
        <w:tc>
          <w:tcPr>
            <w:tcW w:w="4387" w:type="dxa"/>
            <w:shd w:val="clear" w:color="auto" w:fill="E6E6E6"/>
            <w:vAlign w:val="center"/>
          </w:tcPr>
          <w:p w14:paraId="71C5C288" w14:textId="77777777" w:rsidR="000A4DD2" w:rsidRPr="00051D52" w:rsidRDefault="000A4DD2">
            <w:pPr>
              <w:jc w:val="center"/>
              <w:rPr>
                <w:rFonts w:cs="Arial"/>
                <w:szCs w:val="24"/>
              </w:rPr>
            </w:pPr>
            <w:r w:rsidRPr="00051D52">
              <w:rPr>
                <w:rFonts w:cs="Arial"/>
                <w:szCs w:val="24"/>
              </w:rPr>
              <w:t>Bidder</w:t>
            </w:r>
          </w:p>
        </w:tc>
        <w:tc>
          <w:tcPr>
            <w:tcW w:w="2610" w:type="dxa"/>
            <w:shd w:val="clear" w:color="auto" w:fill="E6E6E6"/>
            <w:vAlign w:val="center"/>
          </w:tcPr>
          <w:p w14:paraId="4AC4C07C" w14:textId="3311162B" w:rsidR="000A4DD2" w:rsidRPr="00051D52" w:rsidRDefault="000A4DD2">
            <w:pPr>
              <w:jc w:val="center"/>
              <w:rPr>
                <w:rFonts w:cs="Arial"/>
                <w:szCs w:val="24"/>
              </w:rPr>
            </w:pPr>
            <w:r w:rsidRPr="00051D52">
              <w:rPr>
                <w:rFonts w:cs="Arial"/>
                <w:szCs w:val="24"/>
              </w:rPr>
              <w:t>Evaluated Bid Price</w:t>
            </w:r>
          </w:p>
        </w:tc>
      </w:tr>
      <w:tr w:rsidR="000A4DD2" w:rsidRPr="00051D52" w14:paraId="1095C57A" w14:textId="77777777" w:rsidTr="0006481E">
        <w:tc>
          <w:tcPr>
            <w:tcW w:w="4387" w:type="dxa"/>
            <w:shd w:val="clear" w:color="auto" w:fill="auto"/>
            <w:vAlign w:val="center"/>
          </w:tcPr>
          <w:p w14:paraId="2D886623" w14:textId="4699CB00" w:rsidR="000A4DD2" w:rsidRPr="00051D52" w:rsidRDefault="000A4DD2" w:rsidP="001E1C3F">
            <w:pPr>
              <w:rPr>
                <w:rFonts w:cs="Arial"/>
                <w:szCs w:val="24"/>
              </w:rPr>
            </w:pPr>
            <w:r w:rsidRPr="00051D52">
              <w:rPr>
                <w:rFonts w:cs="Arial"/>
                <w:szCs w:val="24"/>
              </w:rPr>
              <w:t>SC Soft Americas, LLC</w:t>
            </w:r>
          </w:p>
        </w:tc>
        <w:tc>
          <w:tcPr>
            <w:tcW w:w="2610" w:type="dxa"/>
            <w:shd w:val="clear" w:color="auto" w:fill="auto"/>
            <w:vAlign w:val="center"/>
          </w:tcPr>
          <w:p w14:paraId="64C321AE" w14:textId="0710E955" w:rsidR="000A4DD2" w:rsidRPr="00051D52" w:rsidRDefault="000A4DD2" w:rsidP="001E1C3F">
            <w:pPr>
              <w:rPr>
                <w:rFonts w:cs="Arial"/>
                <w:szCs w:val="24"/>
              </w:rPr>
            </w:pPr>
            <w:r w:rsidRPr="00051D52">
              <w:rPr>
                <w:rFonts w:cs="Arial"/>
                <w:szCs w:val="24"/>
              </w:rPr>
              <w:t>$1,713,200.00</w:t>
            </w:r>
          </w:p>
        </w:tc>
      </w:tr>
      <w:tr w:rsidR="000A4DD2" w:rsidRPr="00051D52" w14:paraId="01B66214" w14:textId="77777777" w:rsidTr="0006481E">
        <w:tc>
          <w:tcPr>
            <w:tcW w:w="4387" w:type="dxa"/>
            <w:shd w:val="clear" w:color="auto" w:fill="auto"/>
            <w:vAlign w:val="center"/>
          </w:tcPr>
          <w:p w14:paraId="5CC58F31" w14:textId="4195DFDD" w:rsidR="000A4DD2" w:rsidRPr="00051D52" w:rsidRDefault="000A4DD2" w:rsidP="001E1C3F">
            <w:pPr>
              <w:rPr>
                <w:rFonts w:cs="Arial"/>
                <w:szCs w:val="24"/>
              </w:rPr>
            </w:pPr>
            <w:r w:rsidRPr="00051D52">
              <w:rPr>
                <w:rFonts w:cs="Arial"/>
                <w:szCs w:val="24"/>
              </w:rPr>
              <w:t>Kuba, Inc</w:t>
            </w:r>
            <w:r w:rsidR="008352BD" w:rsidRPr="00051D52">
              <w:rPr>
                <w:rFonts w:cs="Arial"/>
                <w:szCs w:val="24"/>
              </w:rPr>
              <w:t>.</w:t>
            </w:r>
          </w:p>
        </w:tc>
        <w:tc>
          <w:tcPr>
            <w:tcW w:w="2610" w:type="dxa"/>
            <w:shd w:val="clear" w:color="auto" w:fill="auto"/>
            <w:vAlign w:val="center"/>
          </w:tcPr>
          <w:p w14:paraId="22133BA5" w14:textId="1E8B3AD7" w:rsidR="000A4DD2" w:rsidRPr="00051D52" w:rsidRDefault="000A4DD2" w:rsidP="001E1C3F">
            <w:pPr>
              <w:rPr>
                <w:rFonts w:cs="Arial"/>
                <w:szCs w:val="24"/>
              </w:rPr>
            </w:pPr>
            <w:r w:rsidRPr="00051D52">
              <w:rPr>
                <w:rFonts w:cs="Arial"/>
                <w:szCs w:val="24"/>
              </w:rPr>
              <w:t>$2,215,588.14</w:t>
            </w:r>
          </w:p>
        </w:tc>
      </w:tr>
      <w:tr w:rsidR="000A4DD2" w:rsidRPr="00051D52" w14:paraId="5D0C5119" w14:textId="77777777" w:rsidTr="0006481E">
        <w:tc>
          <w:tcPr>
            <w:tcW w:w="4387" w:type="dxa"/>
            <w:shd w:val="clear" w:color="auto" w:fill="auto"/>
            <w:vAlign w:val="center"/>
          </w:tcPr>
          <w:p w14:paraId="4EC22521" w14:textId="6266467D" w:rsidR="000A4DD2" w:rsidRPr="00051D52" w:rsidRDefault="00592F58" w:rsidP="001E1C3F">
            <w:pPr>
              <w:rPr>
                <w:rFonts w:cs="Arial"/>
                <w:szCs w:val="24"/>
              </w:rPr>
            </w:pPr>
            <w:r w:rsidRPr="00051D52">
              <w:rPr>
                <w:rFonts w:cs="Arial"/>
                <w:szCs w:val="24"/>
              </w:rPr>
              <w:t>INIT Innovations in Transportation, Inc</w:t>
            </w:r>
          </w:p>
        </w:tc>
        <w:tc>
          <w:tcPr>
            <w:tcW w:w="2610" w:type="dxa"/>
            <w:shd w:val="clear" w:color="auto" w:fill="auto"/>
            <w:vAlign w:val="center"/>
          </w:tcPr>
          <w:p w14:paraId="09174705" w14:textId="08C757C8" w:rsidR="000A4DD2" w:rsidRPr="00051D52" w:rsidRDefault="00EF5A7B" w:rsidP="001E1C3F">
            <w:pPr>
              <w:rPr>
                <w:rFonts w:cs="Arial"/>
                <w:szCs w:val="24"/>
              </w:rPr>
            </w:pPr>
            <w:r w:rsidRPr="00051D52">
              <w:rPr>
                <w:rFonts w:cs="Arial"/>
                <w:szCs w:val="24"/>
              </w:rPr>
              <w:t>$2,415,168.00*</w:t>
            </w:r>
          </w:p>
        </w:tc>
      </w:tr>
    </w:tbl>
    <w:p w14:paraId="6FCC8EAF" w14:textId="31F19C0D" w:rsidR="000A4DD2" w:rsidRPr="00051D52" w:rsidRDefault="00EF5A7B" w:rsidP="0006481E">
      <w:pPr>
        <w:pStyle w:val="NormalIndent"/>
        <w:spacing w:before="240" w:after="240"/>
        <w:rPr>
          <w:rFonts w:cs="Arial"/>
          <w:szCs w:val="24"/>
        </w:rPr>
      </w:pPr>
      <w:r w:rsidRPr="00051D52">
        <w:rPr>
          <w:rFonts w:cs="Arial"/>
          <w:szCs w:val="24"/>
        </w:rPr>
        <w:t>*The INIT Innovations in Transportation, Inc</w:t>
      </w:r>
      <w:r w:rsidR="009028E6" w:rsidRPr="00051D52">
        <w:rPr>
          <w:rFonts w:cs="Arial"/>
          <w:szCs w:val="24"/>
        </w:rPr>
        <w:t>.</w:t>
      </w:r>
      <w:r w:rsidRPr="00051D52">
        <w:rPr>
          <w:rFonts w:cs="Arial"/>
          <w:szCs w:val="24"/>
        </w:rPr>
        <w:t xml:space="preserve"> evaluated bid price read at the Cost Opening indicated $2,314,320.00</w:t>
      </w:r>
      <w:r w:rsidR="001A5E87" w:rsidRPr="00051D52">
        <w:rPr>
          <w:rFonts w:cs="Arial"/>
          <w:szCs w:val="24"/>
        </w:rPr>
        <w:t xml:space="preserve">. However, </w:t>
      </w:r>
      <w:r w:rsidRPr="00051D52">
        <w:rPr>
          <w:rFonts w:cs="Arial"/>
          <w:szCs w:val="24"/>
        </w:rPr>
        <w:t xml:space="preserve">the lowest cost compliant validators </w:t>
      </w:r>
      <w:r w:rsidR="00F849C5" w:rsidRPr="00051D52">
        <w:rPr>
          <w:rFonts w:cs="Arial"/>
          <w:szCs w:val="24"/>
        </w:rPr>
        <w:t xml:space="preserve">were calculated to obtain the above </w:t>
      </w:r>
      <w:r w:rsidRPr="00051D52">
        <w:rPr>
          <w:rFonts w:cs="Arial"/>
          <w:szCs w:val="24"/>
        </w:rPr>
        <w:t xml:space="preserve">evaluated bid price. </w:t>
      </w:r>
    </w:p>
    <w:p w14:paraId="7000FD15" w14:textId="4D58546E" w:rsidR="005E79D1" w:rsidRPr="00051D52" w:rsidRDefault="000A4DD2" w:rsidP="007427BF">
      <w:pPr>
        <w:pStyle w:val="NormalIndent"/>
        <w:spacing w:before="240" w:after="240"/>
        <w:ind w:left="540"/>
        <w:rPr>
          <w:rFonts w:cs="Arial"/>
          <w:szCs w:val="24"/>
          <w:u w:val="single"/>
        </w:rPr>
      </w:pPr>
      <w:r w:rsidRPr="00051D52">
        <w:rPr>
          <w:rFonts w:cs="Arial"/>
          <w:szCs w:val="24"/>
          <w:u w:val="single"/>
        </w:rPr>
        <w:t xml:space="preserve">Category B </w:t>
      </w:r>
    </w:p>
    <w:tbl>
      <w:tblPr>
        <w:tblW w:w="699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387"/>
        <w:gridCol w:w="2610"/>
      </w:tblGrid>
      <w:tr w:rsidR="000A4DD2" w:rsidRPr="00051D52" w14:paraId="6A35921F" w14:textId="77777777" w:rsidTr="007427BF">
        <w:trPr>
          <w:trHeight w:val="188"/>
          <w:tblHeader/>
        </w:trPr>
        <w:tc>
          <w:tcPr>
            <w:tcW w:w="4387" w:type="dxa"/>
            <w:shd w:val="clear" w:color="auto" w:fill="E6E6E6"/>
            <w:vAlign w:val="center"/>
          </w:tcPr>
          <w:p w14:paraId="255CC3D5" w14:textId="77777777" w:rsidR="000A4DD2" w:rsidRPr="00051D52" w:rsidRDefault="000A4DD2">
            <w:pPr>
              <w:jc w:val="center"/>
              <w:rPr>
                <w:rFonts w:cs="Arial"/>
                <w:szCs w:val="24"/>
              </w:rPr>
            </w:pPr>
            <w:r w:rsidRPr="00051D52">
              <w:rPr>
                <w:rFonts w:cs="Arial"/>
                <w:szCs w:val="24"/>
              </w:rPr>
              <w:t>Bidder</w:t>
            </w:r>
          </w:p>
        </w:tc>
        <w:tc>
          <w:tcPr>
            <w:tcW w:w="2610" w:type="dxa"/>
            <w:shd w:val="clear" w:color="auto" w:fill="E6E6E6"/>
            <w:vAlign w:val="center"/>
          </w:tcPr>
          <w:p w14:paraId="72D18058" w14:textId="22BB88BA" w:rsidR="000A4DD2" w:rsidRPr="00051D52" w:rsidRDefault="000A4DD2">
            <w:pPr>
              <w:jc w:val="center"/>
              <w:rPr>
                <w:rFonts w:cs="Arial"/>
                <w:szCs w:val="24"/>
              </w:rPr>
            </w:pPr>
            <w:r w:rsidRPr="00051D52">
              <w:rPr>
                <w:rFonts w:cs="Arial"/>
                <w:szCs w:val="24"/>
              </w:rPr>
              <w:t>Evaluated Bid Price</w:t>
            </w:r>
          </w:p>
        </w:tc>
      </w:tr>
      <w:tr w:rsidR="000A4DD2" w:rsidRPr="00051D52" w14:paraId="51233EEE" w14:textId="77777777" w:rsidTr="0006481E">
        <w:tc>
          <w:tcPr>
            <w:tcW w:w="4387" w:type="dxa"/>
            <w:shd w:val="clear" w:color="auto" w:fill="auto"/>
            <w:vAlign w:val="center"/>
          </w:tcPr>
          <w:p w14:paraId="2433ADAB" w14:textId="5D5078F0" w:rsidR="000A4DD2" w:rsidRPr="00051D52" w:rsidRDefault="00885A9E" w:rsidP="001E1C3F">
            <w:pPr>
              <w:rPr>
                <w:rFonts w:cs="Arial"/>
                <w:szCs w:val="24"/>
              </w:rPr>
            </w:pPr>
            <w:r w:rsidRPr="00051D52">
              <w:rPr>
                <w:rFonts w:cs="Arial"/>
                <w:szCs w:val="24"/>
              </w:rPr>
              <w:t>Enghouse Transportation, LLC</w:t>
            </w:r>
          </w:p>
        </w:tc>
        <w:tc>
          <w:tcPr>
            <w:tcW w:w="2610" w:type="dxa"/>
            <w:shd w:val="clear" w:color="auto" w:fill="auto"/>
            <w:vAlign w:val="center"/>
          </w:tcPr>
          <w:p w14:paraId="6D9A3D01" w14:textId="3BB803BD" w:rsidR="000A4DD2" w:rsidRPr="00051D52" w:rsidRDefault="00885A9E" w:rsidP="001E1C3F">
            <w:pPr>
              <w:rPr>
                <w:rFonts w:cs="Arial"/>
                <w:szCs w:val="24"/>
              </w:rPr>
            </w:pPr>
            <w:r w:rsidRPr="00051D52">
              <w:rPr>
                <w:rFonts w:cs="Arial"/>
                <w:szCs w:val="24"/>
              </w:rPr>
              <w:t>$5,998,250.00</w:t>
            </w:r>
          </w:p>
        </w:tc>
      </w:tr>
      <w:tr w:rsidR="000A4DD2" w:rsidRPr="00051D52" w14:paraId="74A2EE4E" w14:textId="77777777" w:rsidTr="0006481E">
        <w:tc>
          <w:tcPr>
            <w:tcW w:w="4387" w:type="dxa"/>
            <w:shd w:val="clear" w:color="auto" w:fill="auto"/>
            <w:vAlign w:val="center"/>
          </w:tcPr>
          <w:p w14:paraId="50321C22" w14:textId="2F143A90" w:rsidR="000A4DD2" w:rsidRPr="00051D52" w:rsidRDefault="00885A9E" w:rsidP="001E1C3F">
            <w:pPr>
              <w:rPr>
                <w:rFonts w:cs="Arial"/>
                <w:szCs w:val="24"/>
              </w:rPr>
            </w:pPr>
            <w:r w:rsidRPr="00051D52">
              <w:rPr>
                <w:rFonts w:cs="Arial"/>
                <w:szCs w:val="24"/>
              </w:rPr>
              <w:t>Little Pay, Inc.</w:t>
            </w:r>
          </w:p>
        </w:tc>
        <w:tc>
          <w:tcPr>
            <w:tcW w:w="2610" w:type="dxa"/>
            <w:shd w:val="clear" w:color="auto" w:fill="auto"/>
            <w:vAlign w:val="center"/>
          </w:tcPr>
          <w:p w14:paraId="2D6E1EDE" w14:textId="1D7448C0" w:rsidR="000A4DD2" w:rsidRPr="00051D52" w:rsidRDefault="00885A9E" w:rsidP="001E1C3F">
            <w:pPr>
              <w:rPr>
                <w:rFonts w:cs="Arial"/>
                <w:szCs w:val="24"/>
              </w:rPr>
            </w:pPr>
            <w:r w:rsidRPr="00051D52">
              <w:rPr>
                <w:rFonts w:cs="Arial"/>
                <w:szCs w:val="24"/>
              </w:rPr>
              <w:t>$9,800,000.00</w:t>
            </w:r>
          </w:p>
        </w:tc>
      </w:tr>
      <w:tr w:rsidR="000A4DD2" w:rsidRPr="00051D52" w14:paraId="37ADFDC4" w14:textId="77777777" w:rsidTr="0006481E">
        <w:tc>
          <w:tcPr>
            <w:tcW w:w="4387" w:type="dxa"/>
            <w:shd w:val="clear" w:color="auto" w:fill="auto"/>
            <w:vAlign w:val="center"/>
          </w:tcPr>
          <w:p w14:paraId="299D275D" w14:textId="56421E6B" w:rsidR="000A4DD2" w:rsidRPr="00051D52" w:rsidRDefault="00885A9E" w:rsidP="001E1C3F">
            <w:pPr>
              <w:rPr>
                <w:rFonts w:cs="Arial"/>
                <w:szCs w:val="24"/>
              </w:rPr>
            </w:pPr>
            <w:r w:rsidRPr="00051D52">
              <w:rPr>
                <w:rFonts w:cs="Arial"/>
                <w:szCs w:val="24"/>
              </w:rPr>
              <w:t>Bytemark, Inc</w:t>
            </w:r>
            <w:r w:rsidR="008352BD" w:rsidRPr="00051D52">
              <w:rPr>
                <w:rFonts w:cs="Arial"/>
                <w:szCs w:val="24"/>
              </w:rPr>
              <w:t>.</w:t>
            </w:r>
          </w:p>
        </w:tc>
        <w:tc>
          <w:tcPr>
            <w:tcW w:w="2610" w:type="dxa"/>
            <w:shd w:val="clear" w:color="auto" w:fill="auto"/>
            <w:vAlign w:val="center"/>
          </w:tcPr>
          <w:p w14:paraId="0CFBEC89" w14:textId="02741E38" w:rsidR="000A4DD2" w:rsidRPr="00051D52" w:rsidRDefault="00885A9E" w:rsidP="001E1C3F">
            <w:pPr>
              <w:rPr>
                <w:rFonts w:cs="Arial"/>
                <w:szCs w:val="24"/>
              </w:rPr>
            </w:pPr>
            <w:r w:rsidRPr="00051D52">
              <w:rPr>
                <w:rFonts w:cs="Arial"/>
                <w:szCs w:val="24"/>
              </w:rPr>
              <w:t>$11,795,000.00</w:t>
            </w:r>
          </w:p>
        </w:tc>
      </w:tr>
      <w:tr w:rsidR="000A4DD2" w:rsidRPr="00051D52" w14:paraId="31988979" w14:textId="77777777" w:rsidTr="0006481E">
        <w:tc>
          <w:tcPr>
            <w:tcW w:w="4387" w:type="dxa"/>
            <w:shd w:val="clear" w:color="auto" w:fill="auto"/>
            <w:vAlign w:val="center"/>
          </w:tcPr>
          <w:p w14:paraId="28ED124F" w14:textId="70E5C985" w:rsidR="000A4DD2" w:rsidRPr="00051D52" w:rsidRDefault="00885A9E" w:rsidP="001E1C3F">
            <w:pPr>
              <w:rPr>
                <w:rFonts w:cs="Arial"/>
                <w:szCs w:val="24"/>
              </w:rPr>
            </w:pPr>
            <w:r w:rsidRPr="00051D52">
              <w:rPr>
                <w:rFonts w:cs="Arial"/>
                <w:szCs w:val="24"/>
              </w:rPr>
              <w:t>INIT Innovations in Transportation, Inc</w:t>
            </w:r>
          </w:p>
        </w:tc>
        <w:tc>
          <w:tcPr>
            <w:tcW w:w="2610" w:type="dxa"/>
            <w:shd w:val="clear" w:color="auto" w:fill="auto"/>
            <w:vAlign w:val="center"/>
          </w:tcPr>
          <w:p w14:paraId="29E42CD4" w14:textId="01122125" w:rsidR="000A4DD2" w:rsidRPr="00051D52" w:rsidRDefault="00885A9E" w:rsidP="001E1C3F">
            <w:pPr>
              <w:rPr>
                <w:rFonts w:cs="Arial"/>
                <w:szCs w:val="24"/>
              </w:rPr>
            </w:pPr>
            <w:r w:rsidRPr="00051D52">
              <w:rPr>
                <w:rFonts w:cs="Arial"/>
                <w:szCs w:val="24"/>
              </w:rPr>
              <w:t>$20,760,200.00</w:t>
            </w:r>
          </w:p>
        </w:tc>
      </w:tr>
    </w:tbl>
    <w:p w14:paraId="4B9604EA" w14:textId="72945569" w:rsidR="007C1C9B" w:rsidRPr="00051D52" w:rsidRDefault="00AA4452" w:rsidP="007427BF">
      <w:pPr>
        <w:pStyle w:val="Heading2"/>
        <w:spacing w:before="360" w:after="240"/>
        <w:ind w:left="900" w:hanging="540"/>
        <w:rPr>
          <w:rFonts w:cs="Arial"/>
          <w:b w:val="0"/>
        </w:rPr>
      </w:pPr>
      <w:r w:rsidRPr="00051D52">
        <w:rPr>
          <w:rFonts w:cs="Arial"/>
          <w:b w:val="0"/>
        </w:rPr>
        <w:t>4.</w:t>
      </w:r>
      <w:r w:rsidR="0029671B">
        <w:rPr>
          <w:rFonts w:cs="Arial"/>
          <w:b w:val="0"/>
        </w:rPr>
        <w:t>5</w:t>
      </w:r>
      <w:r w:rsidR="00BF4D69">
        <w:rPr>
          <w:rFonts w:cs="Arial"/>
          <w:b w:val="0"/>
        </w:rPr>
        <w:tab/>
      </w:r>
      <w:r w:rsidR="00ED1583" w:rsidRPr="00051D52">
        <w:rPr>
          <w:rFonts w:cs="Arial"/>
          <w:b w:val="0"/>
        </w:rPr>
        <w:t>SCORING CRITERIA</w:t>
      </w:r>
    </w:p>
    <w:p w14:paraId="7CCE6F7F" w14:textId="60CDA093" w:rsidR="00ED1583" w:rsidRPr="00051D52" w:rsidRDefault="00ED1583" w:rsidP="007427BF">
      <w:pPr>
        <w:pStyle w:val="NormalIndent"/>
        <w:spacing w:before="240" w:after="240"/>
        <w:ind w:left="900"/>
        <w:rPr>
          <w:rFonts w:cs="Arial"/>
          <w:szCs w:val="24"/>
        </w:rPr>
      </w:pPr>
      <w:r w:rsidRPr="00051D52">
        <w:rPr>
          <w:rFonts w:cs="Arial"/>
          <w:szCs w:val="24"/>
        </w:rPr>
        <w:t>The bidders were scored in the following t</w:t>
      </w:r>
      <w:r w:rsidR="00A81785" w:rsidRPr="00051D52">
        <w:rPr>
          <w:rFonts w:cs="Arial"/>
          <w:szCs w:val="24"/>
        </w:rPr>
        <w:t xml:space="preserve">wo </w:t>
      </w:r>
      <w:r w:rsidRPr="00051D52">
        <w:rPr>
          <w:rFonts w:cs="Arial"/>
          <w:szCs w:val="24"/>
        </w:rPr>
        <w:t>(</w:t>
      </w:r>
      <w:r w:rsidR="00A81785" w:rsidRPr="00051D52">
        <w:rPr>
          <w:rFonts w:cs="Arial"/>
          <w:szCs w:val="24"/>
        </w:rPr>
        <w:t>2</w:t>
      </w:r>
      <w:r w:rsidRPr="00051D52">
        <w:rPr>
          <w:rFonts w:cs="Arial"/>
          <w:szCs w:val="24"/>
        </w:rPr>
        <w:t>) categories.</w:t>
      </w:r>
    </w:p>
    <w:tbl>
      <w:tblPr>
        <w:tblW w:w="762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86"/>
        <w:gridCol w:w="1631"/>
        <w:gridCol w:w="1710"/>
      </w:tblGrid>
      <w:tr w:rsidR="00A81785" w:rsidRPr="00051D52" w14:paraId="5370615C" w14:textId="5714B1CA" w:rsidTr="007427BF">
        <w:trPr>
          <w:trHeight w:val="251"/>
        </w:trPr>
        <w:tc>
          <w:tcPr>
            <w:tcW w:w="4286" w:type="dxa"/>
            <w:shd w:val="clear" w:color="auto" w:fill="D9D9D9"/>
            <w:vAlign w:val="center"/>
          </w:tcPr>
          <w:p w14:paraId="6F761905" w14:textId="77777777" w:rsidR="00A81785" w:rsidRPr="00051D52" w:rsidRDefault="00A81785" w:rsidP="00ED1583">
            <w:pPr>
              <w:overflowPunct/>
              <w:autoSpaceDE/>
              <w:autoSpaceDN/>
              <w:adjustRightInd/>
              <w:spacing w:before="20" w:after="20"/>
              <w:jc w:val="center"/>
              <w:textAlignment w:val="auto"/>
              <w:rPr>
                <w:rFonts w:cs="Arial"/>
                <w:szCs w:val="24"/>
              </w:rPr>
            </w:pPr>
            <w:r w:rsidRPr="00051D52">
              <w:rPr>
                <w:rFonts w:cs="Arial"/>
                <w:szCs w:val="24"/>
              </w:rPr>
              <w:lastRenderedPageBreak/>
              <w:t>Scoring Categories</w:t>
            </w:r>
          </w:p>
        </w:tc>
        <w:tc>
          <w:tcPr>
            <w:tcW w:w="1631" w:type="dxa"/>
            <w:shd w:val="clear" w:color="auto" w:fill="D9D9D9"/>
          </w:tcPr>
          <w:p w14:paraId="20AACC67" w14:textId="3BB0B08B" w:rsidR="00A81785" w:rsidRPr="00051D52" w:rsidRDefault="00A81785" w:rsidP="00ED1583">
            <w:pPr>
              <w:overflowPunct/>
              <w:autoSpaceDE/>
              <w:autoSpaceDN/>
              <w:adjustRightInd/>
              <w:spacing w:before="20" w:after="20"/>
              <w:ind w:left="-108" w:right="-108"/>
              <w:jc w:val="center"/>
              <w:textAlignment w:val="auto"/>
              <w:rPr>
                <w:rFonts w:cs="Arial"/>
                <w:szCs w:val="24"/>
              </w:rPr>
            </w:pPr>
            <w:r w:rsidRPr="00051D52">
              <w:rPr>
                <w:rFonts w:cs="Arial"/>
                <w:szCs w:val="24"/>
              </w:rPr>
              <w:t xml:space="preserve">Category A Total Available Points </w:t>
            </w:r>
          </w:p>
        </w:tc>
        <w:tc>
          <w:tcPr>
            <w:tcW w:w="1710" w:type="dxa"/>
            <w:shd w:val="clear" w:color="auto" w:fill="D9D9D9"/>
          </w:tcPr>
          <w:p w14:paraId="4FF571EA" w14:textId="67CD6413" w:rsidR="00A81785" w:rsidRPr="00051D52" w:rsidRDefault="00A81785" w:rsidP="00ED1583">
            <w:pPr>
              <w:overflowPunct/>
              <w:autoSpaceDE/>
              <w:autoSpaceDN/>
              <w:adjustRightInd/>
              <w:spacing w:before="20" w:after="20"/>
              <w:ind w:left="-108" w:right="-108"/>
              <w:jc w:val="center"/>
              <w:textAlignment w:val="auto"/>
              <w:rPr>
                <w:rFonts w:cs="Arial"/>
                <w:szCs w:val="24"/>
              </w:rPr>
            </w:pPr>
            <w:r w:rsidRPr="00051D52">
              <w:rPr>
                <w:rFonts w:cs="Arial"/>
                <w:szCs w:val="24"/>
              </w:rPr>
              <w:t>Category B Total Available Points</w:t>
            </w:r>
          </w:p>
        </w:tc>
      </w:tr>
      <w:tr w:rsidR="00A81785" w:rsidRPr="00051D52" w14:paraId="28607B59" w14:textId="16200E8E" w:rsidTr="007427BF">
        <w:tc>
          <w:tcPr>
            <w:tcW w:w="4286" w:type="dxa"/>
          </w:tcPr>
          <w:p w14:paraId="1953ED60" w14:textId="0FE4D272" w:rsidR="00A81785" w:rsidRPr="00051D52" w:rsidRDefault="00A81785">
            <w:pPr>
              <w:overflowPunct/>
              <w:autoSpaceDE/>
              <w:autoSpaceDN/>
              <w:adjustRightInd/>
              <w:spacing w:before="40" w:after="40"/>
              <w:textAlignment w:val="auto"/>
              <w:rPr>
                <w:rFonts w:cs="Arial"/>
                <w:szCs w:val="24"/>
              </w:rPr>
            </w:pPr>
            <w:r w:rsidRPr="00051D52">
              <w:rPr>
                <w:rFonts w:cs="Arial"/>
                <w:szCs w:val="24"/>
              </w:rPr>
              <w:t>Non-Cost Score</w:t>
            </w:r>
            <w:r w:rsidR="00650F47">
              <w:rPr>
                <w:rFonts w:cs="Arial"/>
                <w:szCs w:val="24"/>
              </w:rPr>
              <w:br/>
            </w:r>
            <w:r w:rsidR="00F216F7" w:rsidRPr="00051D52">
              <w:rPr>
                <w:rFonts w:cs="Arial"/>
                <w:szCs w:val="24"/>
              </w:rPr>
              <w:t>(Customer References, Narrative Response, Integration Mapping)</w:t>
            </w:r>
          </w:p>
        </w:tc>
        <w:tc>
          <w:tcPr>
            <w:tcW w:w="1631" w:type="dxa"/>
          </w:tcPr>
          <w:p w14:paraId="43C64561" w14:textId="14DFC5E9" w:rsidR="00A81785" w:rsidRPr="00051D52" w:rsidRDefault="00A81785" w:rsidP="00ED1583">
            <w:pPr>
              <w:overflowPunct/>
              <w:autoSpaceDE/>
              <w:autoSpaceDN/>
              <w:adjustRightInd/>
              <w:spacing w:before="40" w:after="40"/>
              <w:jc w:val="center"/>
              <w:textAlignment w:val="auto"/>
              <w:rPr>
                <w:rFonts w:cs="Arial"/>
                <w:szCs w:val="24"/>
              </w:rPr>
            </w:pPr>
            <w:r w:rsidRPr="00051D52">
              <w:rPr>
                <w:rFonts w:cs="Arial"/>
                <w:szCs w:val="24"/>
              </w:rPr>
              <w:t>400</w:t>
            </w:r>
          </w:p>
        </w:tc>
        <w:tc>
          <w:tcPr>
            <w:tcW w:w="1710" w:type="dxa"/>
          </w:tcPr>
          <w:p w14:paraId="66DB0A51" w14:textId="4A23AA8B" w:rsidR="00A81785" w:rsidRPr="00051D52" w:rsidRDefault="00A81785" w:rsidP="00ED1583">
            <w:pPr>
              <w:overflowPunct/>
              <w:autoSpaceDE/>
              <w:autoSpaceDN/>
              <w:adjustRightInd/>
              <w:spacing w:before="40" w:after="40"/>
              <w:jc w:val="center"/>
              <w:textAlignment w:val="auto"/>
              <w:rPr>
                <w:rFonts w:cs="Arial"/>
                <w:szCs w:val="24"/>
              </w:rPr>
            </w:pPr>
            <w:r w:rsidRPr="00051D52">
              <w:rPr>
                <w:rFonts w:cs="Arial"/>
                <w:szCs w:val="24"/>
              </w:rPr>
              <w:t>400</w:t>
            </w:r>
          </w:p>
        </w:tc>
      </w:tr>
      <w:tr w:rsidR="00A81785" w:rsidRPr="00051D52" w14:paraId="5CCF6D2E" w14:textId="7C27B01F" w:rsidTr="007427BF">
        <w:tc>
          <w:tcPr>
            <w:tcW w:w="4286" w:type="dxa"/>
          </w:tcPr>
          <w:p w14:paraId="5538B9D1" w14:textId="77777777" w:rsidR="00A81785" w:rsidRPr="00051D52" w:rsidRDefault="00A81785" w:rsidP="00ED1583">
            <w:pPr>
              <w:overflowPunct/>
              <w:autoSpaceDE/>
              <w:autoSpaceDN/>
              <w:adjustRightInd/>
              <w:spacing w:before="40" w:after="40"/>
              <w:textAlignment w:val="auto"/>
              <w:rPr>
                <w:rFonts w:cs="Arial"/>
                <w:szCs w:val="24"/>
              </w:rPr>
            </w:pPr>
            <w:r w:rsidRPr="00051D52">
              <w:rPr>
                <w:rFonts w:cs="Arial"/>
                <w:szCs w:val="24"/>
              </w:rPr>
              <w:t>Cost Score</w:t>
            </w:r>
          </w:p>
        </w:tc>
        <w:tc>
          <w:tcPr>
            <w:tcW w:w="1631" w:type="dxa"/>
          </w:tcPr>
          <w:p w14:paraId="7C3D7571" w14:textId="4BEA49FF" w:rsidR="00A81785" w:rsidRPr="00051D52" w:rsidRDefault="00A81785" w:rsidP="00ED1583">
            <w:pPr>
              <w:overflowPunct/>
              <w:autoSpaceDE/>
              <w:autoSpaceDN/>
              <w:adjustRightInd/>
              <w:spacing w:before="40" w:after="40"/>
              <w:jc w:val="center"/>
              <w:textAlignment w:val="auto"/>
              <w:rPr>
                <w:rFonts w:cs="Arial"/>
                <w:szCs w:val="24"/>
              </w:rPr>
            </w:pPr>
            <w:r w:rsidRPr="00051D52">
              <w:rPr>
                <w:rFonts w:cs="Arial"/>
                <w:szCs w:val="24"/>
              </w:rPr>
              <w:t>600</w:t>
            </w:r>
          </w:p>
        </w:tc>
        <w:tc>
          <w:tcPr>
            <w:tcW w:w="1710" w:type="dxa"/>
          </w:tcPr>
          <w:p w14:paraId="199C8848" w14:textId="018C50AB" w:rsidR="00A81785" w:rsidRPr="00051D52" w:rsidRDefault="00A81785" w:rsidP="00ED1583">
            <w:pPr>
              <w:overflowPunct/>
              <w:autoSpaceDE/>
              <w:autoSpaceDN/>
              <w:adjustRightInd/>
              <w:spacing w:before="40" w:after="40"/>
              <w:jc w:val="center"/>
              <w:textAlignment w:val="auto"/>
              <w:rPr>
                <w:rFonts w:cs="Arial"/>
                <w:szCs w:val="24"/>
              </w:rPr>
            </w:pPr>
            <w:r w:rsidRPr="00051D52">
              <w:rPr>
                <w:rFonts w:cs="Arial"/>
                <w:szCs w:val="24"/>
              </w:rPr>
              <w:t>600</w:t>
            </w:r>
          </w:p>
        </w:tc>
      </w:tr>
      <w:tr w:rsidR="00A81785" w:rsidRPr="00051D52" w14:paraId="1CD43057" w14:textId="2524DEBE" w:rsidTr="007427BF">
        <w:tc>
          <w:tcPr>
            <w:tcW w:w="4286" w:type="dxa"/>
            <w:shd w:val="clear" w:color="auto" w:fill="D9D9D9"/>
          </w:tcPr>
          <w:p w14:paraId="1C9C64BD" w14:textId="77777777" w:rsidR="00A81785" w:rsidRPr="00051D52" w:rsidRDefault="00A81785" w:rsidP="00ED1583">
            <w:pPr>
              <w:overflowPunct/>
              <w:autoSpaceDE/>
              <w:autoSpaceDN/>
              <w:adjustRightInd/>
              <w:spacing w:before="40" w:after="40"/>
              <w:textAlignment w:val="auto"/>
              <w:rPr>
                <w:rFonts w:cs="Arial"/>
                <w:szCs w:val="24"/>
              </w:rPr>
            </w:pPr>
            <w:r w:rsidRPr="00051D52">
              <w:rPr>
                <w:rFonts w:cs="Arial"/>
                <w:szCs w:val="24"/>
              </w:rPr>
              <w:t>Total Score</w:t>
            </w:r>
          </w:p>
        </w:tc>
        <w:tc>
          <w:tcPr>
            <w:tcW w:w="1631" w:type="dxa"/>
            <w:shd w:val="clear" w:color="auto" w:fill="D9D9D9"/>
          </w:tcPr>
          <w:p w14:paraId="36D17722" w14:textId="0F6C714E" w:rsidR="00A81785" w:rsidRPr="00051D52" w:rsidRDefault="00A81785" w:rsidP="00ED1583">
            <w:pPr>
              <w:overflowPunct/>
              <w:autoSpaceDE/>
              <w:autoSpaceDN/>
              <w:adjustRightInd/>
              <w:spacing w:before="40" w:after="40"/>
              <w:jc w:val="center"/>
              <w:textAlignment w:val="auto"/>
              <w:rPr>
                <w:rFonts w:cs="Arial"/>
                <w:szCs w:val="24"/>
              </w:rPr>
            </w:pPr>
            <w:r w:rsidRPr="00051D52">
              <w:rPr>
                <w:rFonts w:cs="Arial"/>
                <w:szCs w:val="24"/>
              </w:rPr>
              <w:t>1000</w:t>
            </w:r>
          </w:p>
        </w:tc>
        <w:tc>
          <w:tcPr>
            <w:tcW w:w="1710" w:type="dxa"/>
            <w:shd w:val="clear" w:color="auto" w:fill="D9D9D9"/>
          </w:tcPr>
          <w:p w14:paraId="1281D56D" w14:textId="194DABAF" w:rsidR="00A81785" w:rsidRPr="00051D52" w:rsidRDefault="00A81785" w:rsidP="00ED1583">
            <w:pPr>
              <w:overflowPunct/>
              <w:autoSpaceDE/>
              <w:autoSpaceDN/>
              <w:adjustRightInd/>
              <w:spacing w:before="40" w:after="40"/>
              <w:jc w:val="center"/>
              <w:textAlignment w:val="auto"/>
              <w:rPr>
                <w:rFonts w:cs="Arial"/>
                <w:szCs w:val="24"/>
              </w:rPr>
            </w:pPr>
            <w:r w:rsidRPr="00051D52">
              <w:rPr>
                <w:rFonts w:cs="Arial"/>
                <w:szCs w:val="24"/>
              </w:rPr>
              <w:t>1000</w:t>
            </w:r>
          </w:p>
        </w:tc>
      </w:tr>
    </w:tbl>
    <w:p w14:paraId="134F3D0B" w14:textId="1B5CC015" w:rsidR="00ED1583" w:rsidRPr="00051D52" w:rsidRDefault="008C7A5E" w:rsidP="007427BF">
      <w:pPr>
        <w:pStyle w:val="Heading2"/>
        <w:spacing w:before="360" w:after="240"/>
        <w:ind w:left="900" w:hanging="540"/>
        <w:rPr>
          <w:rFonts w:cs="Arial"/>
          <w:b w:val="0"/>
        </w:rPr>
      </w:pPr>
      <w:r w:rsidRPr="00051D52">
        <w:rPr>
          <w:rFonts w:cs="Arial"/>
          <w:b w:val="0"/>
        </w:rPr>
        <w:t>4.</w:t>
      </w:r>
      <w:r w:rsidR="0029671B">
        <w:rPr>
          <w:rFonts w:cs="Arial"/>
          <w:b w:val="0"/>
        </w:rPr>
        <w:t>6</w:t>
      </w:r>
      <w:r w:rsidRPr="00051D52">
        <w:rPr>
          <w:rFonts w:cs="Arial"/>
          <w:b w:val="0"/>
        </w:rPr>
        <w:t xml:space="preserve"> </w:t>
      </w:r>
      <w:r w:rsidR="00BF4D69">
        <w:rPr>
          <w:rFonts w:cs="Arial"/>
          <w:b w:val="0"/>
        </w:rPr>
        <w:tab/>
      </w:r>
      <w:r w:rsidR="00ED1583" w:rsidRPr="00051D52">
        <w:rPr>
          <w:rFonts w:cs="Arial"/>
          <w:b w:val="0"/>
        </w:rPr>
        <w:t>PROP</w:t>
      </w:r>
      <w:r w:rsidR="00897811" w:rsidRPr="00051D52">
        <w:rPr>
          <w:rFonts w:cs="Arial"/>
          <w:b w:val="0"/>
        </w:rPr>
        <w:t>O</w:t>
      </w:r>
      <w:r w:rsidR="00ED1583" w:rsidRPr="00051D52">
        <w:rPr>
          <w:rFonts w:cs="Arial"/>
          <w:b w:val="0"/>
        </w:rPr>
        <w:t>SAL SCORES</w:t>
      </w:r>
    </w:p>
    <w:p w14:paraId="7418D67D" w14:textId="77777777" w:rsidR="00F216F7" w:rsidRPr="00051D52" w:rsidRDefault="00ED1583" w:rsidP="007427BF">
      <w:pPr>
        <w:pStyle w:val="NormalIndent"/>
        <w:spacing w:before="240" w:after="240"/>
        <w:ind w:left="900"/>
        <w:rPr>
          <w:rFonts w:cs="Arial"/>
          <w:szCs w:val="24"/>
        </w:rPr>
      </w:pPr>
      <w:r w:rsidRPr="00051D52">
        <w:rPr>
          <w:rFonts w:cs="Arial"/>
          <w:szCs w:val="24"/>
        </w:rPr>
        <w:t>The following table identifies compliant bidders and their total evaluated score</w:t>
      </w:r>
      <w:r w:rsidR="004E7DE8" w:rsidRPr="00051D52">
        <w:rPr>
          <w:rFonts w:cs="Arial"/>
          <w:szCs w:val="24"/>
        </w:rPr>
        <w:t>s</w:t>
      </w:r>
      <w:r w:rsidR="00F216F7" w:rsidRPr="00051D52">
        <w:rPr>
          <w:rFonts w:cs="Arial"/>
          <w:szCs w:val="24"/>
        </w:rPr>
        <w:t>.</w:t>
      </w:r>
    </w:p>
    <w:p w14:paraId="3F888E13" w14:textId="78F104D3" w:rsidR="00ED1583" w:rsidRPr="00051D52" w:rsidRDefault="00F216F7" w:rsidP="007427BF">
      <w:pPr>
        <w:spacing w:before="240" w:after="240"/>
        <w:ind w:left="990"/>
        <w:rPr>
          <w:rFonts w:cs="Arial"/>
          <w:szCs w:val="24"/>
          <w:u w:val="single"/>
        </w:rPr>
      </w:pPr>
      <w:r w:rsidRPr="00051D52">
        <w:rPr>
          <w:rFonts w:cs="Arial"/>
          <w:szCs w:val="24"/>
          <w:u w:val="single"/>
        </w:rPr>
        <w:t>Category A:</w:t>
      </w:r>
      <w:r w:rsidR="004E7DE8" w:rsidRPr="00051D52">
        <w:rPr>
          <w:rFonts w:cs="Arial"/>
          <w:szCs w:val="24"/>
          <w:u w:val="single"/>
        </w:rPr>
        <w:t xml:space="preserve"> </w:t>
      </w:r>
    </w:p>
    <w:tbl>
      <w:tblPr>
        <w:tblW w:w="8887" w:type="dxa"/>
        <w:tblInd w:w="738" w:type="dxa"/>
        <w:tblLayout w:type="fixed"/>
        <w:tblLook w:val="04A0" w:firstRow="1" w:lastRow="0" w:firstColumn="1" w:lastColumn="0" w:noHBand="0" w:noVBand="1"/>
      </w:tblPr>
      <w:tblGrid>
        <w:gridCol w:w="2317"/>
        <w:gridCol w:w="1260"/>
        <w:gridCol w:w="1350"/>
        <w:gridCol w:w="1260"/>
        <w:gridCol w:w="1440"/>
        <w:gridCol w:w="1260"/>
      </w:tblGrid>
      <w:tr w:rsidR="00490732" w:rsidRPr="00051D52" w14:paraId="35B3CF2B" w14:textId="77777777" w:rsidTr="007427BF">
        <w:trPr>
          <w:trHeight w:val="917"/>
          <w:tblHeader/>
        </w:trPr>
        <w:tc>
          <w:tcPr>
            <w:tcW w:w="2317" w:type="dxa"/>
            <w:tcBorders>
              <w:top w:val="single" w:sz="4" w:space="0" w:color="auto"/>
              <w:left w:val="single" w:sz="4" w:space="0" w:color="auto"/>
              <w:bottom w:val="single" w:sz="4" w:space="0" w:color="auto"/>
              <w:right w:val="single" w:sz="4" w:space="0" w:color="auto"/>
            </w:tcBorders>
            <w:shd w:val="clear" w:color="000000" w:fill="C0C0C0"/>
            <w:vAlign w:val="center"/>
            <w:hideMark/>
          </w:tcPr>
          <w:p w14:paraId="680EC170" w14:textId="77777777" w:rsidR="00A81785" w:rsidRPr="00051D52" w:rsidRDefault="00A81785">
            <w:pPr>
              <w:overflowPunct/>
              <w:autoSpaceDE/>
              <w:autoSpaceDN/>
              <w:adjustRightInd/>
              <w:jc w:val="center"/>
              <w:textAlignment w:val="auto"/>
              <w:rPr>
                <w:rFonts w:cs="Arial"/>
                <w:szCs w:val="24"/>
              </w:rPr>
            </w:pPr>
            <w:r w:rsidRPr="00051D52">
              <w:rPr>
                <w:rFonts w:cs="Arial"/>
                <w:szCs w:val="24"/>
              </w:rPr>
              <w:t>Bidder</w:t>
            </w:r>
          </w:p>
        </w:tc>
        <w:tc>
          <w:tcPr>
            <w:tcW w:w="1260" w:type="dxa"/>
            <w:tcBorders>
              <w:top w:val="single" w:sz="4" w:space="0" w:color="auto"/>
              <w:left w:val="nil"/>
              <w:bottom w:val="single" w:sz="4" w:space="0" w:color="auto"/>
              <w:right w:val="single" w:sz="4" w:space="0" w:color="auto"/>
            </w:tcBorders>
            <w:shd w:val="clear" w:color="000000" w:fill="BFBFBF"/>
            <w:vAlign w:val="center"/>
            <w:hideMark/>
          </w:tcPr>
          <w:p w14:paraId="735C6031" w14:textId="3090F65D" w:rsidR="00A81785" w:rsidRPr="00051D52" w:rsidRDefault="00A81785" w:rsidP="0006481E">
            <w:pPr>
              <w:overflowPunct/>
              <w:autoSpaceDE/>
              <w:autoSpaceDN/>
              <w:adjustRightInd/>
              <w:ind w:left="-104" w:right="-105"/>
              <w:jc w:val="center"/>
              <w:textAlignment w:val="auto"/>
              <w:rPr>
                <w:rFonts w:cs="Arial"/>
                <w:szCs w:val="24"/>
              </w:rPr>
            </w:pPr>
            <w:r w:rsidRPr="00051D52">
              <w:rPr>
                <w:rFonts w:cs="Arial"/>
                <w:szCs w:val="24"/>
              </w:rPr>
              <w:t>Customer Reference Score</w:t>
            </w:r>
            <w:r w:rsidR="00F216F7" w:rsidRPr="00051D52">
              <w:rPr>
                <w:rFonts w:cs="Arial"/>
                <w:szCs w:val="24"/>
              </w:rPr>
              <w:t xml:space="preserve"> </w:t>
            </w:r>
            <w:r w:rsidR="00CC7A3F" w:rsidRPr="00051D52">
              <w:rPr>
                <w:rFonts w:cs="Arial"/>
                <w:szCs w:val="24"/>
              </w:rPr>
              <w:br/>
            </w:r>
            <w:r w:rsidR="00F216F7" w:rsidRPr="00051D52">
              <w:rPr>
                <w:rFonts w:cs="Arial"/>
                <w:szCs w:val="24"/>
              </w:rPr>
              <w:t>(90 points)</w:t>
            </w:r>
          </w:p>
        </w:tc>
        <w:tc>
          <w:tcPr>
            <w:tcW w:w="1350" w:type="dxa"/>
            <w:tcBorders>
              <w:top w:val="single" w:sz="4" w:space="0" w:color="auto"/>
              <w:left w:val="nil"/>
              <w:bottom w:val="single" w:sz="4" w:space="0" w:color="auto"/>
              <w:right w:val="single" w:sz="4" w:space="0" w:color="auto"/>
            </w:tcBorders>
            <w:shd w:val="clear" w:color="000000" w:fill="BFBFBF"/>
            <w:vAlign w:val="center"/>
            <w:hideMark/>
          </w:tcPr>
          <w:p w14:paraId="39E33BC0" w14:textId="69C64403" w:rsidR="00A81785" w:rsidRPr="00051D52" w:rsidRDefault="00F216F7" w:rsidP="0006481E">
            <w:pPr>
              <w:overflowPunct/>
              <w:autoSpaceDE/>
              <w:autoSpaceDN/>
              <w:adjustRightInd/>
              <w:ind w:left="-104" w:right="-105"/>
              <w:jc w:val="center"/>
              <w:textAlignment w:val="auto"/>
              <w:rPr>
                <w:rFonts w:cs="Arial"/>
                <w:szCs w:val="24"/>
              </w:rPr>
            </w:pPr>
            <w:r w:rsidRPr="00051D52">
              <w:rPr>
                <w:rFonts w:cs="Arial"/>
                <w:szCs w:val="24"/>
              </w:rPr>
              <w:t>Narrative Response (260 points)</w:t>
            </w:r>
          </w:p>
        </w:tc>
        <w:tc>
          <w:tcPr>
            <w:tcW w:w="1260" w:type="dxa"/>
            <w:tcBorders>
              <w:top w:val="single" w:sz="4" w:space="0" w:color="auto"/>
              <w:left w:val="nil"/>
              <w:bottom w:val="single" w:sz="4" w:space="0" w:color="auto"/>
              <w:right w:val="single" w:sz="4" w:space="0" w:color="auto"/>
            </w:tcBorders>
            <w:shd w:val="clear" w:color="000000" w:fill="BFBFBF"/>
            <w:vAlign w:val="center"/>
            <w:hideMark/>
          </w:tcPr>
          <w:p w14:paraId="5D7809A4" w14:textId="56280147" w:rsidR="00A81785" w:rsidRPr="00051D52" w:rsidRDefault="00F216F7" w:rsidP="0006481E">
            <w:pPr>
              <w:overflowPunct/>
              <w:autoSpaceDE/>
              <w:autoSpaceDN/>
              <w:adjustRightInd/>
              <w:ind w:left="-104" w:right="-105"/>
              <w:jc w:val="center"/>
              <w:textAlignment w:val="auto"/>
              <w:rPr>
                <w:rFonts w:cs="Arial"/>
                <w:szCs w:val="24"/>
              </w:rPr>
            </w:pPr>
            <w:r w:rsidRPr="00051D52">
              <w:rPr>
                <w:rFonts w:cs="Arial"/>
                <w:szCs w:val="24"/>
              </w:rPr>
              <w:t>Integration Mapping</w:t>
            </w:r>
            <w:r w:rsidR="00CC7A3F" w:rsidRPr="00051D52">
              <w:rPr>
                <w:rFonts w:cs="Arial"/>
                <w:szCs w:val="24"/>
              </w:rPr>
              <w:br/>
            </w:r>
            <w:r w:rsidRPr="00051D52">
              <w:rPr>
                <w:rFonts w:cs="Arial"/>
                <w:szCs w:val="24"/>
              </w:rPr>
              <w:t>(50 points)</w:t>
            </w:r>
          </w:p>
        </w:tc>
        <w:tc>
          <w:tcPr>
            <w:tcW w:w="1440" w:type="dxa"/>
            <w:tcBorders>
              <w:top w:val="single" w:sz="4" w:space="0" w:color="auto"/>
              <w:left w:val="nil"/>
              <w:bottom w:val="single" w:sz="4" w:space="0" w:color="auto"/>
              <w:right w:val="single" w:sz="4" w:space="0" w:color="auto"/>
            </w:tcBorders>
            <w:shd w:val="clear" w:color="000000" w:fill="BFBFBF"/>
            <w:vAlign w:val="center"/>
            <w:hideMark/>
          </w:tcPr>
          <w:p w14:paraId="6116D110" w14:textId="57C5F7A1" w:rsidR="00A81785" w:rsidRPr="00051D52" w:rsidRDefault="00F216F7" w:rsidP="007427BF">
            <w:pPr>
              <w:overflowPunct/>
              <w:autoSpaceDE/>
              <w:autoSpaceDN/>
              <w:adjustRightInd/>
              <w:ind w:left="-109" w:right="-111"/>
              <w:jc w:val="center"/>
              <w:textAlignment w:val="auto"/>
              <w:rPr>
                <w:rFonts w:cs="Arial"/>
                <w:szCs w:val="24"/>
              </w:rPr>
            </w:pPr>
            <w:r w:rsidRPr="00051D52">
              <w:rPr>
                <w:rFonts w:cs="Arial"/>
                <w:szCs w:val="24"/>
              </w:rPr>
              <w:t>Cost Score</w:t>
            </w:r>
            <w:r w:rsidR="00CC7A3F" w:rsidRPr="00051D52">
              <w:rPr>
                <w:rFonts w:cs="Arial"/>
                <w:szCs w:val="24"/>
              </w:rPr>
              <w:br/>
            </w:r>
            <w:r w:rsidRPr="00051D52">
              <w:rPr>
                <w:rFonts w:cs="Arial"/>
                <w:szCs w:val="24"/>
              </w:rPr>
              <w:t>(600 Points)</w:t>
            </w:r>
          </w:p>
        </w:tc>
        <w:tc>
          <w:tcPr>
            <w:tcW w:w="1260" w:type="dxa"/>
            <w:tcBorders>
              <w:top w:val="single" w:sz="4" w:space="0" w:color="auto"/>
              <w:left w:val="nil"/>
              <w:bottom w:val="single" w:sz="4" w:space="0" w:color="auto"/>
              <w:right w:val="single" w:sz="4" w:space="0" w:color="auto"/>
            </w:tcBorders>
            <w:shd w:val="clear" w:color="000000" w:fill="BFBFBF"/>
            <w:vAlign w:val="center"/>
            <w:hideMark/>
          </w:tcPr>
          <w:p w14:paraId="435F2FA6" w14:textId="77777777" w:rsidR="00A81785" w:rsidRPr="00051D52" w:rsidRDefault="00A81785" w:rsidP="007427BF">
            <w:pPr>
              <w:overflowPunct/>
              <w:autoSpaceDE/>
              <w:autoSpaceDN/>
              <w:adjustRightInd/>
              <w:ind w:left="-111" w:right="-108"/>
              <w:jc w:val="center"/>
              <w:textAlignment w:val="auto"/>
              <w:rPr>
                <w:rFonts w:cs="Arial"/>
                <w:szCs w:val="24"/>
              </w:rPr>
            </w:pPr>
            <w:r w:rsidRPr="00051D52">
              <w:rPr>
                <w:rFonts w:cs="Arial"/>
                <w:szCs w:val="24"/>
              </w:rPr>
              <w:t>Total Evaluated Score</w:t>
            </w:r>
          </w:p>
        </w:tc>
      </w:tr>
      <w:tr w:rsidR="00490732" w:rsidRPr="00051D52" w14:paraId="47DF3D3C" w14:textId="77777777" w:rsidTr="00490732">
        <w:trPr>
          <w:trHeight w:val="510"/>
        </w:trPr>
        <w:tc>
          <w:tcPr>
            <w:tcW w:w="2317" w:type="dxa"/>
            <w:tcBorders>
              <w:top w:val="nil"/>
              <w:left w:val="single" w:sz="4" w:space="0" w:color="auto"/>
              <w:bottom w:val="single" w:sz="4" w:space="0" w:color="auto"/>
              <w:right w:val="single" w:sz="4" w:space="0" w:color="auto"/>
            </w:tcBorders>
            <w:shd w:val="clear" w:color="auto" w:fill="auto"/>
            <w:noWrap/>
            <w:vAlign w:val="center"/>
          </w:tcPr>
          <w:p w14:paraId="4E1F729F" w14:textId="5BD6C3FF" w:rsidR="00A81785" w:rsidRPr="00051D52" w:rsidRDefault="007F0216" w:rsidP="0006481E">
            <w:pPr>
              <w:overflowPunct/>
              <w:autoSpaceDE/>
              <w:autoSpaceDN/>
              <w:adjustRightInd/>
              <w:ind w:right="-105"/>
              <w:textAlignment w:val="auto"/>
              <w:rPr>
                <w:rFonts w:cs="Arial"/>
                <w:szCs w:val="24"/>
              </w:rPr>
            </w:pPr>
            <w:r w:rsidRPr="00051D52">
              <w:rPr>
                <w:rFonts w:cs="Arial"/>
                <w:szCs w:val="24"/>
              </w:rPr>
              <w:t>Init Innovations in Transportation, Inc.</w:t>
            </w:r>
          </w:p>
        </w:tc>
        <w:tc>
          <w:tcPr>
            <w:tcW w:w="1260" w:type="dxa"/>
            <w:tcBorders>
              <w:top w:val="nil"/>
              <w:left w:val="nil"/>
              <w:bottom w:val="single" w:sz="4" w:space="0" w:color="auto"/>
              <w:right w:val="single" w:sz="4" w:space="0" w:color="auto"/>
            </w:tcBorders>
            <w:shd w:val="clear" w:color="auto" w:fill="auto"/>
            <w:noWrap/>
            <w:vAlign w:val="center"/>
          </w:tcPr>
          <w:p w14:paraId="05809ACD" w14:textId="413863DD" w:rsidR="00A81785" w:rsidRPr="00051D52" w:rsidRDefault="007F0216">
            <w:pPr>
              <w:overflowPunct/>
              <w:autoSpaceDE/>
              <w:autoSpaceDN/>
              <w:adjustRightInd/>
              <w:jc w:val="center"/>
              <w:textAlignment w:val="auto"/>
              <w:rPr>
                <w:rFonts w:cs="Arial"/>
                <w:szCs w:val="24"/>
              </w:rPr>
            </w:pPr>
            <w:r w:rsidRPr="00051D52">
              <w:rPr>
                <w:rFonts w:cs="Arial"/>
                <w:szCs w:val="24"/>
              </w:rPr>
              <w:t>80</w:t>
            </w:r>
          </w:p>
        </w:tc>
        <w:tc>
          <w:tcPr>
            <w:tcW w:w="1350" w:type="dxa"/>
            <w:tcBorders>
              <w:top w:val="nil"/>
              <w:left w:val="nil"/>
              <w:bottom w:val="single" w:sz="4" w:space="0" w:color="auto"/>
              <w:right w:val="single" w:sz="4" w:space="0" w:color="auto"/>
            </w:tcBorders>
            <w:shd w:val="clear" w:color="auto" w:fill="auto"/>
            <w:noWrap/>
            <w:vAlign w:val="center"/>
          </w:tcPr>
          <w:p w14:paraId="31BF63DE" w14:textId="4C969F2C" w:rsidR="00A81785" w:rsidRPr="00051D52" w:rsidRDefault="007F0216">
            <w:pPr>
              <w:overflowPunct/>
              <w:autoSpaceDE/>
              <w:autoSpaceDN/>
              <w:adjustRightInd/>
              <w:jc w:val="center"/>
              <w:textAlignment w:val="auto"/>
              <w:rPr>
                <w:rFonts w:cs="Arial"/>
                <w:szCs w:val="24"/>
              </w:rPr>
            </w:pPr>
            <w:r w:rsidRPr="00051D52">
              <w:rPr>
                <w:rFonts w:cs="Arial"/>
                <w:szCs w:val="24"/>
              </w:rPr>
              <w:t>160</w:t>
            </w:r>
          </w:p>
        </w:tc>
        <w:tc>
          <w:tcPr>
            <w:tcW w:w="1260" w:type="dxa"/>
            <w:tcBorders>
              <w:top w:val="nil"/>
              <w:left w:val="nil"/>
              <w:bottom w:val="single" w:sz="4" w:space="0" w:color="auto"/>
              <w:right w:val="single" w:sz="4" w:space="0" w:color="auto"/>
            </w:tcBorders>
            <w:shd w:val="clear" w:color="auto" w:fill="auto"/>
            <w:noWrap/>
            <w:vAlign w:val="center"/>
          </w:tcPr>
          <w:p w14:paraId="16671ABC" w14:textId="05DFE19D" w:rsidR="00A81785" w:rsidRPr="00051D52" w:rsidRDefault="007F0216">
            <w:pPr>
              <w:overflowPunct/>
              <w:autoSpaceDE/>
              <w:autoSpaceDN/>
              <w:adjustRightInd/>
              <w:jc w:val="center"/>
              <w:textAlignment w:val="auto"/>
              <w:rPr>
                <w:rFonts w:cs="Arial"/>
                <w:szCs w:val="24"/>
              </w:rPr>
            </w:pPr>
            <w:r w:rsidRPr="00051D52">
              <w:rPr>
                <w:rFonts w:cs="Arial"/>
                <w:szCs w:val="24"/>
              </w:rPr>
              <w:t>14</w:t>
            </w:r>
          </w:p>
        </w:tc>
        <w:tc>
          <w:tcPr>
            <w:tcW w:w="1440" w:type="dxa"/>
            <w:tcBorders>
              <w:top w:val="nil"/>
              <w:left w:val="nil"/>
              <w:bottom w:val="single" w:sz="4" w:space="0" w:color="auto"/>
              <w:right w:val="single" w:sz="4" w:space="0" w:color="auto"/>
            </w:tcBorders>
            <w:shd w:val="clear" w:color="auto" w:fill="auto"/>
            <w:noWrap/>
            <w:vAlign w:val="center"/>
          </w:tcPr>
          <w:p w14:paraId="0C796508" w14:textId="2A19197F" w:rsidR="00A81785" w:rsidRPr="00051D52" w:rsidRDefault="007F0216">
            <w:pPr>
              <w:overflowPunct/>
              <w:autoSpaceDE/>
              <w:autoSpaceDN/>
              <w:adjustRightInd/>
              <w:jc w:val="center"/>
              <w:textAlignment w:val="auto"/>
              <w:rPr>
                <w:rFonts w:cs="Arial"/>
                <w:szCs w:val="24"/>
              </w:rPr>
            </w:pPr>
            <w:r w:rsidRPr="00051D52">
              <w:rPr>
                <w:rFonts w:cs="Arial"/>
                <w:szCs w:val="24"/>
              </w:rPr>
              <w:t>425.61</w:t>
            </w:r>
          </w:p>
        </w:tc>
        <w:tc>
          <w:tcPr>
            <w:tcW w:w="1260" w:type="dxa"/>
            <w:tcBorders>
              <w:top w:val="nil"/>
              <w:left w:val="nil"/>
              <w:bottom w:val="single" w:sz="4" w:space="0" w:color="auto"/>
              <w:right w:val="single" w:sz="4" w:space="0" w:color="auto"/>
            </w:tcBorders>
            <w:shd w:val="clear" w:color="auto" w:fill="auto"/>
            <w:noWrap/>
            <w:vAlign w:val="center"/>
          </w:tcPr>
          <w:p w14:paraId="2825A95E" w14:textId="56B7CE37" w:rsidR="00A81785" w:rsidRPr="007427BF" w:rsidRDefault="007F0216">
            <w:pPr>
              <w:overflowPunct/>
              <w:autoSpaceDE/>
              <w:autoSpaceDN/>
              <w:adjustRightInd/>
              <w:jc w:val="center"/>
              <w:textAlignment w:val="auto"/>
              <w:rPr>
                <w:rFonts w:cs="Arial"/>
                <w:b/>
                <w:bCs/>
                <w:szCs w:val="24"/>
              </w:rPr>
            </w:pPr>
            <w:r w:rsidRPr="007427BF">
              <w:rPr>
                <w:rFonts w:cs="Arial"/>
                <w:b/>
                <w:bCs/>
                <w:szCs w:val="24"/>
              </w:rPr>
              <w:t>679.61</w:t>
            </w:r>
          </w:p>
        </w:tc>
      </w:tr>
      <w:tr w:rsidR="00490732" w:rsidRPr="00051D52" w14:paraId="1BC1F8FF" w14:textId="77777777" w:rsidTr="00490732">
        <w:trPr>
          <w:trHeight w:val="510"/>
        </w:trPr>
        <w:tc>
          <w:tcPr>
            <w:tcW w:w="2317" w:type="dxa"/>
            <w:tcBorders>
              <w:top w:val="nil"/>
              <w:left w:val="single" w:sz="4" w:space="0" w:color="auto"/>
              <w:bottom w:val="single" w:sz="4" w:space="0" w:color="auto"/>
              <w:right w:val="single" w:sz="4" w:space="0" w:color="auto"/>
            </w:tcBorders>
            <w:shd w:val="clear" w:color="auto" w:fill="auto"/>
            <w:noWrap/>
            <w:vAlign w:val="center"/>
          </w:tcPr>
          <w:p w14:paraId="5A3D0894" w14:textId="71F347B3" w:rsidR="00A81785" w:rsidRPr="00051D52" w:rsidRDefault="007F0216">
            <w:pPr>
              <w:overflowPunct/>
              <w:autoSpaceDE/>
              <w:autoSpaceDN/>
              <w:adjustRightInd/>
              <w:textAlignment w:val="auto"/>
              <w:rPr>
                <w:rFonts w:cs="Arial"/>
                <w:szCs w:val="24"/>
              </w:rPr>
            </w:pPr>
            <w:r w:rsidRPr="00051D52">
              <w:rPr>
                <w:rFonts w:cs="Arial"/>
                <w:szCs w:val="24"/>
              </w:rPr>
              <w:t>Kuba, Inc.</w:t>
            </w:r>
          </w:p>
        </w:tc>
        <w:tc>
          <w:tcPr>
            <w:tcW w:w="1260" w:type="dxa"/>
            <w:tcBorders>
              <w:top w:val="nil"/>
              <w:left w:val="nil"/>
              <w:bottom w:val="single" w:sz="4" w:space="0" w:color="auto"/>
              <w:right w:val="single" w:sz="4" w:space="0" w:color="auto"/>
            </w:tcBorders>
            <w:shd w:val="clear" w:color="auto" w:fill="auto"/>
            <w:noWrap/>
            <w:vAlign w:val="center"/>
          </w:tcPr>
          <w:p w14:paraId="0AF73C45" w14:textId="7E596E2B" w:rsidR="00A81785" w:rsidRPr="00051D52" w:rsidRDefault="007F0216">
            <w:pPr>
              <w:overflowPunct/>
              <w:autoSpaceDE/>
              <w:autoSpaceDN/>
              <w:adjustRightInd/>
              <w:jc w:val="center"/>
              <w:textAlignment w:val="auto"/>
              <w:rPr>
                <w:rFonts w:cs="Arial"/>
                <w:szCs w:val="24"/>
              </w:rPr>
            </w:pPr>
            <w:r w:rsidRPr="00051D52">
              <w:rPr>
                <w:rFonts w:cs="Arial"/>
                <w:szCs w:val="24"/>
              </w:rPr>
              <w:t>72</w:t>
            </w:r>
          </w:p>
        </w:tc>
        <w:tc>
          <w:tcPr>
            <w:tcW w:w="1350" w:type="dxa"/>
            <w:tcBorders>
              <w:top w:val="nil"/>
              <w:left w:val="nil"/>
              <w:bottom w:val="single" w:sz="4" w:space="0" w:color="auto"/>
              <w:right w:val="single" w:sz="4" w:space="0" w:color="auto"/>
            </w:tcBorders>
            <w:shd w:val="clear" w:color="auto" w:fill="auto"/>
            <w:noWrap/>
            <w:vAlign w:val="center"/>
          </w:tcPr>
          <w:p w14:paraId="49CFCC5A" w14:textId="4C7D65FE" w:rsidR="00A81785" w:rsidRPr="00051D52" w:rsidRDefault="007F0216">
            <w:pPr>
              <w:overflowPunct/>
              <w:autoSpaceDE/>
              <w:autoSpaceDN/>
              <w:adjustRightInd/>
              <w:jc w:val="center"/>
              <w:textAlignment w:val="auto"/>
              <w:rPr>
                <w:rFonts w:cs="Arial"/>
                <w:szCs w:val="24"/>
              </w:rPr>
            </w:pPr>
            <w:r w:rsidRPr="00051D52">
              <w:rPr>
                <w:rFonts w:cs="Arial"/>
                <w:szCs w:val="24"/>
              </w:rPr>
              <w:t>180</w:t>
            </w:r>
          </w:p>
        </w:tc>
        <w:tc>
          <w:tcPr>
            <w:tcW w:w="1260" w:type="dxa"/>
            <w:tcBorders>
              <w:top w:val="nil"/>
              <w:left w:val="nil"/>
              <w:bottom w:val="single" w:sz="4" w:space="0" w:color="auto"/>
              <w:right w:val="single" w:sz="4" w:space="0" w:color="auto"/>
            </w:tcBorders>
            <w:shd w:val="clear" w:color="auto" w:fill="auto"/>
            <w:noWrap/>
            <w:vAlign w:val="center"/>
          </w:tcPr>
          <w:p w14:paraId="43DF75C2" w14:textId="1F95EE10" w:rsidR="00A81785" w:rsidRPr="00051D52" w:rsidRDefault="007F0216">
            <w:pPr>
              <w:overflowPunct/>
              <w:autoSpaceDE/>
              <w:autoSpaceDN/>
              <w:adjustRightInd/>
              <w:jc w:val="center"/>
              <w:textAlignment w:val="auto"/>
              <w:rPr>
                <w:rFonts w:cs="Arial"/>
                <w:szCs w:val="24"/>
              </w:rPr>
            </w:pPr>
            <w:r w:rsidRPr="00051D52">
              <w:rPr>
                <w:rFonts w:cs="Arial"/>
                <w:szCs w:val="24"/>
              </w:rPr>
              <w:t>22</w:t>
            </w:r>
          </w:p>
        </w:tc>
        <w:tc>
          <w:tcPr>
            <w:tcW w:w="1440" w:type="dxa"/>
            <w:tcBorders>
              <w:top w:val="nil"/>
              <w:left w:val="nil"/>
              <w:bottom w:val="single" w:sz="4" w:space="0" w:color="auto"/>
              <w:right w:val="single" w:sz="4" w:space="0" w:color="auto"/>
            </w:tcBorders>
            <w:shd w:val="clear" w:color="auto" w:fill="auto"/>
            <w:noWrap/>
            <w:vAlign w:val="center"/>
          </w:tcPr>
          <w:p w14:paraId="6EB55DE1" w14:textId="31082E04" w:rsidR="00A81785" w:rsidRPr="00051D52" w:rsidRDefault="007F0216">
            <w:pPr>
              <w:overflowPunct/>
              <w:autoSpaceDE/>
              <w:autoSpaceDN/>
              <w:adjustRightInd/>
              <w:jc w:val="center"/>
              <w:textAlignment w:val="auto"/>
              <w:rPr>
                <w:rFonts w:cs="Arial"/>
                <w:szCs w:val="24"/>
              </w:rPr>
            </w:pPr>
            <w:r w:rsidRPr="00051D52">
              <w:rPr>
                <w:rFonts w:cs="Arial"/>
                <w:szCs w:val="24"/>
              </w:rPr>
              <w:t>463.95</w:t>
            </w:r>
          </w:p>
        </w:tc>
        <w:tc>
          <w:tcPr>
            <w:tcW w:w="1260" w:type="dxa"/>
            <w:tcBorders>
              <w:top w:val="nil"/>
              <w:left w:val="nil"/>
              <w:bottom w:val="single" w:sz="4" w:space="0" w:color="auto"/>
              <w:right w:val="single" w:sz="4" w:space="0" w:color="auto"/>
            </w:tcBorders>
            <w:shd w:val="clear" w:color="auto" w:fill="auto"/>
            <w:noWrap/>
            <w:vAlign w:val="center"/>
          </w:tcPr>
          <w:p w14:paraId="3EDF68BD" w14:textId="38CC3057" w:rsidR="00A81785" w:rsidRPr="007427BF" w:rsidRDefault="007F0216">
            <w:pPr>
              <w:overflowPunct/>
              <w:autoSpaceDE/>
              <w:autoSpaceDN/>
              <w:adjustRightInd/>
              <w:jc w:val="center"/>
              <w:textAlignment w:val="auto"/>
              <w:rPr>
                <w:rFonts w:cs="Arial"/>
                <w:b/>
                <w:bCs/>
                <w:szCs w:val="24"/>
              </w:rPr>
            </w:pPr>
            <w:r w:rsidRPr="007427BF">
              <w:rPr>
                <w:rFonts w:cs="Arial"/>
                <w:b/>
                <w:bCs/>
                <w:szCs w:val="24"/>
              </w:rPr>
              <w:t>737.95</w:t>
            </w:r>
          </w:p>
        </w:tc>
      </w:tr>
      <w:tr w:rsidR="00490732" w:rsidRPr="00051D52" w14:paraId="07FDA7B4" w14:textId="77777777" w:rsidTr="00490732">
        <w:trPr>
          <w:trHeight w:val="70"/>
        </w:trPr>
        <w:tc>
          <w:tcPr>
            <w:tcW w:w="2317" w:type="dxa"/>
            <w:tcBorders>
              <w:top w:val="nil"/>
              <w:left w:val="single" w:sz="4" w:space="0" w:color="auto"/>
              <w:bottom w:val="single" w:sz="4" w:space="0" w:color="auto"/>
              <w:right w:val="single" w:sz="4" w:space="0" w:color="auto"/>
            </w:tcBorders>
            <w:shd w:val="clear" w:color="auto" w:fill="auto"/>
            <w:vAlign w:val="center"/>
          </w:tcPr>
          <w:p w14:paraId="7B7A1C69" w14:textId="1A0606B8" w:rsidR="00A81785" w:rsidRPr="00051D52" w:rsidRDefault="007F0216">
            <w:pPr>
              <w:overflowPunct/>
              <w:autoSpaceDE/>
              <w:autoSpaceDN/>
              <w:adjustRightInd/>
              <w:textAlignment w:val="auto"/>
              <w:rPr>
                <w:rFonts w:cs="Arial"/>
                <w:szCs w:val="24"/>
              </w:rPr>
            </w:pPr>
            <w:r w:rsidRPr="00051D52">
              <w:rPr>
                <w:rFonts w:cs="Arial"/>
                <w:szCs w:val="24"/>
              </w:rPr>
              <w:t>S</w:t>
            </w:r>
            <w:r w:rsidR="00FD67E6" w:rsidRPr="00051D52">
              <w:rPr>
                <w:rFonts w:cs="Arial"/>
                <w:szCs w:val="24"/>
              </w:rPr>
              <w:t>C</w:t>
            </w:r>
            <w:r w:rsidRPr="00051D52">
              <w:rPr>
                <w:rFonts w:cs="Arial"/>
                <w:szCs w:val="24"/>
              </w:rPr>
              <w:t xml:space="preserve"> Soft Americas, LLC</w:t>
            </w:r>
          </w:p>
        </w:tc>
        <w:tc>
          <w:tcPr>
            <w:tcW w:w="1260" w:type="dxa"/>
            <w:tcBorders>
              <w:top w:val="nil"/>
              <w:left w:val="nil"/>
              <w:bottom w:val="single" w:sz="4" w:space="0" w:color="auto"/>
              <w:right w:val="single" w:sz="4" w:space="0" w:color="auto"/>
            </w:tcBorders>
            <w:shd w:val="clear" w:color="auto" w:fill="auto"/>
            <w:noWrap/>
            <w:vAlign w:val="center"/>
          </w:tcPr>
          <w:p w14:paraId="335DCE58" w14:textId="1F4D888A" w:rsidR="00A81785" w:rsidRPr="00051D52" w:rsidRDefault="007F0216">
            <w:pPr>
              <w:overflowPunct/>
              <w:autoSpaceDE/>
              <w:autoSpaceDN/>
              <w:adjustRightInd/>
              <w:jc w:val="center"/>
              <w:textAlignment w:val="auto"/>
              <w:rPr>
                <w:rFonts w:cs="Arial"/>
                <w:szCs w:val="24"/>
              </w:rPr>
            </w:pPr>
            <w:r w:rsidRPr="00051D52">
              <w:rPr>
                <w:rFonts w:cs="Arial"/>
                <w:szCs w:val="24"/>
              </w:rPr>
              <w:t>85</w:t>
            </w:r>
          </w:p>
        </w:tc>
        <w:tc>
          <w:tcPr>
            <w:tcW w:w="1350" w:type="dxa"/>
            <w:tcBorders>
              <w:top w:val="nil"/>
              <w:left w:val="nil"/>
              <w:bottom w:val="single" w:sz="4" w:space="0" w:color="auto"/>
              <w:right w:val="single" w:sz="4" w:space="0" w:color="auto"/>
            </w:tcBorders>
            <w:shd w:val="clear" w:color="auto" w:fill="auto"/>
            <w:noWrap/>
            <w:vAlign w:val="center"/>
          </w:tcPr>
          <w:p w14:paraId="30C1C536" w14:textId="6DB164DD" w:rsidR="00A81785" w:rsidRPr="00051D52" w:rsidRDefault="007F0216">
            <w:pPr>
              <w:overflowPunct/>
              <w:autoSpaceDE/>
              <w:autoSpaceDN/>
              <w:adjustRightInd/>
              <w:jc w:val="center"/>
              <w:textAlignment w:val="auto"/>
              <w:rPr>
                <w:rFonts w:cs="Arial"/>
                <w:szCs w:val="24"/>
              </w:rPr>
            </w:pPr>
            <w:r w:rsidRPr="00051D52">
              <w:rPr>
                <w:rFonts w:cs="Arial"/>
                <w:szCs w:val="24"/>
              </w:rPr>
              <w:t>128</w:t>
            </w:r>
          </w:p>
        </w:tc>
        <w:tc>
          <w:tcPr>
            <w:tcW w:w="1260" w:type="dxa"/>
            <w:tcBorders>
              <w:top w:val="nil"/>
              <w:left w:val="nil"/>
              <w:bottom w:val="single" w:sz="4" w:space="0" w:color="auto"/>
              <w:right w:val="single" w:sz="4" w:space="0" w:color="auto"/>
            </w:tcBorders>
            <w:shd w:val="clear" w:color="auto" w:fill="auto"/>
            <w:noWrap/>
            <w:vAlign w:val="center"/>
          </w:tcPr>
          <w:p w14:paraId="14B767C9" w14:textId="55DA9894" w:rsidR="00A81785" w:rsidRPr="00051D52" w:rsidRDefault="007F0216">
            <w:pPr>
              <w:overflowPunct/>
              <w:autoSpaceDE/>
              <w:autoSpaceDN/>
              <w:adjustRightInd/>
              <w:jc w:val="center"/>
              <w:textAlignment w:val="auto"/>
              <w:rPr>
                <w:rFonts w:cs="Arial"/>
                <w:szCs w:val="24"/>
              </w:rPr>
            </w:pPr>
            <w:r w:rsidRPr="00051D52">
              <w:rPr>
                <w:rFonts w:cs="Arial"/>
                <w:szCs w:val="24"/>
              </w:rPr>
              <w:t>7</w:t>
            </w:r>
          </w:p>
        </w:tc>
        <w:tc>
          <w:tcPr>
            <w:tcW w:w="1440" w:type="dxa"/>
            <w:tcBorders>
              <w:top w:val="nil"/>
              <w:left w:val="nil"/>
              <w:bottom w:val="single" w:sz="4" w:space="0" w:color="auto"/>
              <w:right w:val="single" w:sz="4" w:space="0" w:color="auto"/>
            </w:tcBorders>
            <w:shd w:val="clear" w:color="auto" w:fill="auto"/>
            <w:noWrap/>
            <w:vAlign w:val="center"/>
          </w:tcPr>
          <w:p w14:paraId="5B154237" w14:textId="7C6AAF22" w:rsidR="00A81785" w:rsidRPr="00051D52" w:rsidRDefault="007F0216">
            <w:pPr>
              <w:overflowPunct/>
              <w:autoSpaceDE/>
              <w:autoSpaceDN/>
              <w:adjustRightInd/>
              <w:jc w:val="center"/>
              <w:textAlignment w:val="auto"/>
              <w:rPr>
                <w:rFonts w:cs="Arial"/>
                <w:szCs w:val="24"/>
              </w:rPr>
            </w:pPr>
            <w:r w:rsidRPr="00051D52">
              <w:rPr>
                <w:rFonts w:cs="Arial"/>
                <w:szCs w:val="24"/>
              </w:rPr>
              <w:t>600</w:t>
            </w:r>
          </w:p>
        </w:tc>
        <w:tc>
          <w:tcPr>
            <w:tcW w:w="1260" w:type="dxa"/>
            <w:tcBorders>
              <w:top w:val="nil"/>
              <w:left w:val="nil"/>
              <w:bottom w:val="single" w:sz="4" w:space="0" w:color="auto"/>
              <w:right w:val="single" w:sz="4" w:space="0" w:color="auto"/>
            </w:tcBorders>
            <w:shd w:val="clear" w:color="auto" w:fill="auto"/>
            <w:noWrap/>
            <w:vAlign w:val="center"/>
          </w:tcPr>
          <w:p w14:paraId="599A1AA9" w14:textId="28DDAD23" w:rsidR="00A81785" w:rsidRPr="007427BF" w:rsidRDefault="007F0216">
            <w:pPr>
              <w:overflowPunct/>
              <w:autoSpaceDE/>
              <w:autoSpaceDN/>
              <w:adjustRightInd/>
              <w:jc w:val="center"/>
              <w:textAlignment w:val="auto"/>
              <w:rPr>
                <w:rFonts w:cs="Arial"/>
                <w:b/>
                <w:bCs/>
                <w:szCs w:val="24"/>
              </w:rPr>
            </w:pPr>
            <w:r w:rsidRPr="007427BF">
              <w:rPr>
                <w:rFonts w:cs="Arial"/>
                <w:b/>
                <w:bCs/>
                <w:szCs w:val="24"/>
              </w:rPr>
              <w:t>820</w:t>
            </w:r>
          </w:p>
        </w:tc>
      </w:tr>
    </w:tbl>
    <w:p w14:paraId="4D41DCF8" w14:textId="54B2ABA0" w:rsidR="007F0216" w:rsidRPr="00051D52" w:rsidRDefault="00077B26" w:rsidP="007427BF">
      <w:pPr>
        <w:spacing w:before="1920" w:after="240"/>
        <w:ind w:left="990"/>
        <w:rPr>
          <w:rFonts w:cs="Arial"/>
          <w:szCs w:val="24"/>
          <w:u w:val="single"/>
        </w:rPr>
      </w:pPr>
      <w:r>
        <w:rPr>
          <w:rFonts w:cs="Arial"/>
          <w:szCs w:val="24"/>
          <w:u w:val="single"/>
        </w:rPr>
        <w:t>C</w:t>
      </w:r>
      <w:r w:rsidR="007F0216" w:rsidRPr="00051D52">
        <w:rPr>
          <w:rFonts w:cs="Arial"/>
          <w:szCs w:val="24"/>
          <w:u w:val="single"/>
        </w:rPr>
        <w:t xml:space="preserve">ategory B: </w:t>
      </w:r>
    </w:p>
    <w:tbl>
      <w:tblPr>
        <w:tblW w:w="8887" w:type="dxa"/>
        <w:tblInd w:w="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317"/>
        <w:gridCol w:w="1260"/>
        <w:gridCol w:w="1350"/>
        <w:gridCol w:w="1260"/>
        <w:gridCol w:w="1440"/>
        <w:gridCol w:w="1260"/>
      </w:tblGrid>
      <w:tr w:rsidR="00490732" w:rsidRPr="00051D52" w14:paraId="68CABBB0" w14:textId="77777777" w:rsidTr="00490732">
        <w:trPr>
          <w:trHeight w:val="908"/>
          <w:tblHeader/>
        </w:trPr>
        <w:tc>
          <w:tcPr>
            <w:tcW w:w="2317" w:type="dxa"/>
            <w:shd w:val="clear" w:color="000000" w:fill="C0C0C0"/>
            <w:vAlign w:val="center"/>
            <w:hideMark/>
          </w:tcPr>
          <w:p w14:paraId="56E0BF1F" w14:textId="77777777" w:rsidR="00CC7A3F" w:rsidRPr="00051D52" w:rsidRDefault="00CC7A3F">
            <w:pPr>
              <w:overflowPunct/>
              <w:autoSpaceDE/>
              <w:autoSpaceDN/>
              <w:adjustRightInd/>
              <w:jc w:val="center"/>
              <w:textAlignment w:val="auto"/>
              <w:rPr>
                <w:rFonts w:cs="Arial"/>
                <w:szCs w:val="24"/>
              </w:rPr>
            </w:pPr>
            <w:r w:rsidRPr="00051D52">
              <w:rPr>
                <w:rFonts w:cs="Arial"/>
                <w:szCs w:val="24"/>
              </w:rPr>
              <w:t>Bidder</w:t>
            </w:r>
          </w:p>
        </w:tc>
        <w:tc>
          <w:tcPr>
            <w:tcW w:w="1260" w:type="dxa"/>
            <w:shd w:val="clear" w:color="000000" w:fill="BFBFBF"/>
            <w:vAlign w:val="center"/>
            <w:hideMark/>
          </w:tcPr>
          <w:p w14:paraId="0710F1B1" w14:textId="3E388EC2" w:rsidR="00CC7A3F" w:rsidRPr="00051D52" w:rsidRDefault="00CC7A3F" w:rsidP="007427BF">
            <w:pPr>
              <w:overflowPunct/>
              <w:autoSpaceDE/>
              <w:autoSpaceDN/>
              <w:adjustRightInd/>
              <w:ind w:left="-110" w:right="-109"/>
              <w:jc w:val="center"/>
              <w:textAlignment w:val="auto"/>
              <w:rPr>
                <w:rFonts w:cs="Arial"/>
                <w:szCs w:val="24"/>
              </w:rPr>
            </w:pPr>
            <w:r w:rsidRPr="00051D52">
              <w:rPr>
                <w:rFonts w:cs="Arial"/>
                <w:szCs w:val="24"/>
              </w:rPr>
              <w:t xml:space="preserve">Customer Reference Score </w:t>
            </w:r>
            <w:r w:rsidRPr="00051D52">
              <w:rPr>
                <w:rFonts w:cs="Arial"/>
                <w:szCs w:val="24"/>
              </w:rPr>
              <w:br/>
              <w:t>(90 points)</w:t>
            </w:r>
          </w:p>
        </w:tc>
        <w:tc>
          <w:tcPr>
            <w:tcW w:w="1350" w:type="dxa"/>
            <w:shd w:val="clear" w:color="000000" w:fill="BFBFBF"/>
            <w:vAlign w:val="center"/>
            <w:hideMark/>
          </w:tcPr>
          <w:p w14:paraId="3014B638" w14:textId="1AC979C7" w:rsidR="00CC7A3F" w:rsidRPr="00051D52" w:rsidRDefault="00CC7A3F" w:rsidP="0006481E">
            <w:pPr>
              <w:overflowPunct/>
              <w:autoSpaceDE/>
              <w:autoSpaceDN/>
              <w:adjustRightInd/>
              <w:ind w:left="-104" w:right="-105"/>
              <w:jc w:val="center"/>
              <w:textAlignment w:val="auto"/>
              <w:rPr>
                <w:rFonts w:cs="Arial"/>
                <w:szCs w:val="24"/>
              </w:rPr>
            </w:pPr>
            <w:r w:rsidRPr="00051D52">
              <w:rPr>
                <w:rFonts w:cs="Arial"/>
                <w:szCs w:val="24"/>
              </w:rPr>
              <w:t>Narrative Response (260 points)</w:t>
            </w:r>
          </w:p>
        </w:tc>
        <w:tc>
          <w:tcPr>
            <w:tcW w:w="1260" w:type="dxa"/>
            <w:shd w:val="clear" w:color="000000" w:fill="BFBFBF"/>
            <w:vAlign w:val="center"/>
            <w:hideMark/>
          </w:tcPr>
          <w:p w14:paraId="259F4E8C" w14:textId="575583EF" w:rsidR="00CC7A3F" w:rsidRPr="00051D52" w:rsidRDefault="00CC7A3F" w:rsidP="0006481E">
            <w:pPr>
              <w:overflowPunct/>
              <w:autoSpaceDE/>
              <w:autoSpaceDN/>
              <w:adjustRightInd/>
              <w:ind w:left="-104" w:right="-105"/>
              <w:jc w:val="center"/>
              <w:textAlignment w:val="auto"/>
              <w:rPr>
                <w:rFonts w:cs="Arial"/>
                <w:szCs w:val="24"/>
              </w:rPr>
            </w:pPr>
            <w:r w:rsidRPr="00051D52">
              <w:rPr>
                <w:rFonts w:cs="Arial"/>
                <w:szCs w:val="24"/>
              </w:rPr>
              <w:t>Integration Mapping</w:t>
            </w:r>
            <w:r w:rsidRPr="00051D52">
              <w:rPr>
                <w:rFonts w:cs="Arial"/>
                <w:szCs w:val="24"/>
              </w:rPr>
              <w:br/>
              <w:t>(50 points)</w:t>
            </w:r>
          </w:p>
        </w:tc>
        <w:tc>
          <w:tcPr>
            <w:tcW w:w="1440" w:type="dxa"/>
            <w:shd w:val="clear" w:color="000000" w:fill="BFBFBF"/>
            <w:vAlign w:val="center"/>
            <w:hideMark/>
          </w:tcPr>
          <w:p w14:paraId="6B952048" w14:textId="06B35812" w:rsidR="00CC7A3F" w:rsidRPr="00051D52" w:rsidRDefault="00CC7A3F" w:rsidP="0006481E">
            <w:pPr>
              <w:overflowPunct/>
              <w:autoSpaceDE/>
              <w:autoSpaceDN/>
              <w:adjustRightInd/>
              <w:ind w:left="-104" w:right="-105"/>
              <w:jc w:val="center"/>
              <w:textAlignment w:val="auto"/>
              <w:rPr>
                <w:rFonts w:cs="Arial"/>
                <w:szCs w:val="24"/>
              </w:rPr>
            </w:pPr>
            <w:r w:rsidRPr="00051D52">
              <w:rPr>
                <w:rFonts w:cs="Arial"/>
                <w:szCs w:val="24"/>
              </w:rPr>
              <w:t>Cost Score</w:t>
            </w:r>
            <w:r w:rsidRPr="00051D52">
              <w:rPr>
                <w:rFonts w:cs="Arial"/>
                <w:szCs w:val="24"/>
              </w:rPr>
              <w:br/>
              <w:t>(600 Points)</w:t>
            </w:r>
          </w:p>
        </w:tc>
        <w:tc>
          <w:tcPr>
            <w:tcW w:w="1260" w:type="dxa"/>
            <w:shd w:val="clear" w:color="000000" w:fill="BFBFBF"/>
            <w:vAlign w:val="center"/>
            <w:hideMark/>
          </w:tcPr>
          <w:p w14:paraId="530458AD" w14:textId="77777777" w:rsidR="00CC7A3F" w:rsidRPr="00051D52" w:rsidRDefault="00CC7A3F" w:rsidP="007427BF">
            <w:pPr>
              <w:overflowPunct/>
              <w:autoSpaceDE/>
              <w:autoSpaceDN/>
              <w:adjustRightInd/>
              <w:ind w:left="-113" w:right="-107"/>
              <w:jc w:val="center"/>
              <w:textAlignment w:val="auto"/>
              <w:rPr>
                <w:rFonts w:cs="Arial"/>
                <w:szCs w:val="24"/>
              </w:rPr>
            </w:pPr>
            <w:r w:rsidRPr="00051D52">
              <w:rPr>
                <w:rFonts w:cs="Arial"/>
                <w:szCs w:val="24"/>
              </w:rPr>
              <w:t>Total Evaluated Score</w:t>
            </w:r>
          </w:p>
        </w:tc>
      </w:tr>
      <w:tr w:rsidR="00490732" w:rsidRPr="00051D52" w14:paraId="50F71CEB" w14:textId="77777777" w:rsidTr="007427BF">
        <w:trPr>
          <w:trHeight w:val="449"/>
        </w:trPr>
        <w:tc>
          <w:tcPr>
            <w:tcW w:w="2317" w:type="dxa"/>
            <w:shd w:val="clear" w:color="auto" w:fill="auto"/>
            <w:noWrap/>
            <w:vAlign w:val="center"/>
          </w:tcPr>
          <w:p w14:paraId="448F3CC8" w14:textId="6322ED72" w:rsidR="007F0216" w:rsidRPr="00051D52" w:rsidRDefault="007F0216">
            <w:pPr>
              <w:overflowPunct/>
              <w:autoSpaceDE/>
              <w:autoSpaceDN/>
              <w:adjustRightInd/>
              <w:textAlignment w:val="auto"/>
              <w:rPr>
                <w:rFonts w:cs="Arial"/>
                <w:szCs w:val="24"/>
              </w:rPr>
            </w:pPr>
            <w:r w:rsidRPr="00051D52">
              <w:rPr>
                <w:rFonts w:cs="Arial"/>
                <w:szCs w:val="24"/>
              </w:rPr>
              <w:t>Bytemark, Inc.</w:t>
            </w:r>
          </w:p>
        </w:tc>
        <w:tc>
          <w:tcPr>
            <w:tcW w:w="1260" w:type="dxa"/>
            <w:shd w:val="clear" w:color="auto" w:fill="auto"/>
            <w:noWrap/>
            <w:vAlign w:val="center"/>
          </w:tcPr>
          <w:p w14:paraId="461BA96F" w14:textId="67AD1559" w:rsidR="007F0216" w:rsidRPr="00051D52" w:rsidRDefault="007F0216">
            <w:pPr>
              <w:overflowPunct/>
              <w:autoSpaceDE/>
              <w:autoSpaceDN/>
              <w:adjustRightInd/>
              <w:jc w:val="center"/>
              <w:textAlignment w:val="auto"/>
              <w:rPr>
                <w:rFonts w:cs="Arial"/>
                <w:szCs w:val="24"/>
              </w:rPr>
            </w:pPr>
            <w:r w:rsidRPr="00051D52">
              <w:rPr>
                <w:rFonts w:cs="Arial"/>
                <w:szCs w:val="24"/>
              </w:rPr>
              <w:t>82</w:t>
            </w:r>
          </w:p>
        </w:tc>
        <w:tc>
          <w:tcPr>
            <w:tcW w:w="1350" w:type="dxa"/>
            <w:shd w:val="clear" w:color="auto" w:fill="auto"/>
            <w:noWrap/>
            <w:vAlign w:val="center"/>
          </w:tcPr>
          <w:p w14:paraId="2E3FECEE" w14:textId="1F82A021" w:rsidR="007F0216" w:rsidRPr="00051D52" w:rsidRDefault="007F0216">
            <w:pPr>
              <w:overflowPunct/>
              <w:autoSpaceDE/>
              <w:autoSpaceDN/>
              <w:adjustRightInd/>
              <w:jc w:val="center"/>
              <w:textAlignment w:val="auto"/>
              <w:rPr>
                <w:rFonts w:cs="Arial"/>
                <w:szCs w:val="24"/>
              </w:rPr>
            </w:pPr>
            <w:r w:rsidRPr="00051D52">
              <w:rPr>
                <w:rFonts w:cs="Arial"/>
                <w:szCs w:val="24"/>
              </w:rPr>
              <w:t>152</w:t>
            </w:r>
          </w:p>
        </w:tc>
        <w:tc>
          <w:tcPr>
            <w:tcW w:w="1260" w:type="dxa"/>
            <w:shd w:val="clear" w:color="auto" w:fill="auto"/>
            <w:noWrap/>
            <w:vAlign w:val="center"/>
          </w:tcPr>
          <w:p w14:paraId="657125A0" w14:textId="6F486644" w:rsidR="007F0216" w:rsidRPr="00051D52" w:rsidRDefault="007F0216">
            <w:pPr>
              <w:overflowPunct/>
              <w:autoSpaceDE/>
              <w:autoSpaceDN/>
              <w:adjustRightInd/>
              <w:jc w:val="center"/>
              <w:textAlignment w:val="auto"/>
              <w:rPr>
                <w:rFonts w:cs="Arial"/>
                <w:szCs w:val="24"/>
              </w:rPr>
            </w:pPr>
            <w:r w:rsidRPr="00051D52">
              <w:rPr>
                <w:rFonts w:cs="Arial"/>
                <w:szCs w:val="24"/>
              </w:rPr>
              <w:t>15</w:t>
            </w:r>
          </w:p>
        </w:tc>
        <w:tc>
          <w:tcPr>
            <w:tcW w:w="1440" w:type="dxa"/>
            <w:shd w:val="clear" w:color="auto" w:fill="auto"/>
            <w:noWrap/>
            <w:vAlign w:val="center"/>
          </w:tcPr>
          <w:p w14:paraId="40BD49AF" w14:textId="28EC7C14" w:rsidR="007F0216" w:rsidRPr="00051D52" w:rsidRDefault="007F0216">
            <w:pPr>
              <w:overflowPunct/>
              <w:autoSpaceDE/>
              <w:autoSpaceDN/>
              <w:adjustRightInd/>
              <w:jc w:val="center"/>
              <w:textAlignment w:val="auto"/>
              <w:rPr>
                <w:rFonts w:cs="Arial"/>
                <w:szCs w:val="24"/>
              </w:rPr>
            </w:pPr>
            <w:r w:rsidRPr="00051D52">
              <w:rPr>
                <w:rFonts w:cs="Arial"/>
                <w:szCs w:val="24"/>
              </w:rPr>
              <w:t>305.13</w:t>
            </w:r>
          </w:p>
        </w:tc>
        <w:tc>
          <w:tcPr>
            <w:tcW w:w="1260" w:type="dxa"/>
            <w:shd w:val="clear" w:color="auto" w:fill="auto"/>
            <w:noWrap/>
            <w:vAlign w:val="center"/>
          </w:tcPr>
          <w:p w14:paraId="38C0A141" w14:textId="02AD9747" w:rsidR="007F0216" w:rsidRPr="007427BF" w:rsidRDefault="001C4587">
            <w:pPr>
              <w:overflowPunct/>
              <w:autoSpaceDE/>
              <w:autoSpaceDN/>
              <w:adjustRightInd/>
              <w:jc w:val="center"/>
              <w:textAlignment w:val="auto"/>
              <w:rPr>
                <w:rFonts w:cs="Arial"/>
                <w:b/>
                <w:bCs/>
                <w:szCs w:val="24"/>
              </w:rPr>
            </w:pPr>
            <w:r w:rsidRPr="007427BF">
              <w:rPr>
                <w:rFonts w:cs="Arial"/>
                <w:b/>
                <w:bCs/>
                <w:szCs w:val="24"/>
              </w:rPr>
              <w:t>554.13</w:t>
            </w:r>
          </w:p>
        </w:tc>
      </w:tr>
      <w:tr w:rsidR="00490732" w:rsidRPr="00051D52" w14:paraId="2D6FFB3C" w14:textId="77777777" w:rsidTr="00490732">
        <w:trPr>
          <w:trHeight w:val="552"/>
        </w:trPr>
        <w:tc>
          <w:tcPr>
            <w:tcW w:w="2317" w:type="dxa"/>
            <w:shd w:val="clear" w:color="auto" w:fill="auto"/>
            <w:noWrap/>
            <w:vAlign w:val="center"/>
          </w:tcPr>
          <w:p w14:paraId="331D4933" w14:textId="294661C3" w:rsidR="007F0216" w:rsidRPr="00051D52" w:rsidRDefault="007F0216" w:rsidP="0006481E">
            <w:pPr>
              <w:overflowPunct/>
              <w:autoSpaceDE/>
              <w:autoSpaceDN/>
              <w:adjustRightInd/>
              <w:ind w:right="-195"/>
              <w:textAlignment w:val="auto"/>
              <w:rPr>
                <w:rFonts w:cs="Arial"/>
                <w:szCs w:val="24"/>
              </w:rPr>
            </w:pPr>
            <w:r w:rsidRPr="00051D52">
              <w:rPr>
                <w:rFonts w:cs="Arial"/>
                <w:szCs w:val="24"/>
              </w:rPr>
              <w:t>Enghouse Transportation, LLC</w:t>
            </w:r>
          </w:p>
        </w:tc>
        <w:tc>
          <w:tcPr>
            <w:tcW w:w="1260" w:type="dxa"/>
            <w:shd w:val="clear" w:color="auto" w:fill="auto"/>
            <w:noWrap/>
            <w:vAlign w:val="center"/>
          </w:tcPr>
          <w:p w14:paraId="058DFD9A" w14:textId="340E74C6" w:rsidR="007F0216" w:rsidRPr="00051D52" w:rsidRDefault="007F0216">
            <w:pPr>
              <w:overflowPunct/>
              <w:autoSpaceDE/>
              <w:autoSpaceDN/>
              <w:adjustRightInd/>
              <w:jc w:val="center"/>
              <w:textAlignment w:val="auto"/>
              <w:rPr>
                <w:rFonts w:cs="Arial"/>
                <w:szCs w:val="24"/>
              </w:rPr>
            </w:pPr>
            <w:r w:rsidRPr="00051D52">
              <w:rPr>
                <w:rFonts w:cs="Arial"/>
                <w:szCs w:val="24"/>
              </w:rPr>
              <w:t>75</w:t>
            </w:r>
          </w:p>
        </w:tc>
        <w:tc>
          <w:tcPr>
            <w:tcW w:w="1350" w:type="dxa"/>
            <w:shd w:val="clear" w:color="auto" w:fill="auto"/>
            <w:noWrap/>
            <w:vAlign w:val="center"/>
          </w:tcPr>
          <w:p w14:paraId="3346A8C8" w14:textId="5EDF4BE8" w:rsidR="007F0216" w:rsidRPr="00051D52" w:rsidRDefault="007F0216">
            <w:pPr>
              <w:overflowPunct/>
              <w:autoSpaceDE/>
              <w:autoSpaceDN/>
              <w:adjustRightInd/>
              <w:jc w:val="center"/>
              <w:textAlignment w:val="auto"/>
              <w:rPr>
                <w:rFonts w:cs="Arial"/>
                <w:szCs w:val="24"/>
              </w:rPr>
            </w:pPr>
            <w:r w:rsidRPr="00051D52">
              <w:rPr>
                <w:rFonts w:cs="Arial"/>
                <w:szCs w:val="24"/>
              </w:rPr>
              <w:t>180</w:t>
            </w:r>
          </w:p>
        </w:tc>
        <w:tc>
          <w:tcPr>
            <w:tcW w:w="1260" w:type="dxa"/>
            <w:shd w:val="clear" w:color="auto" w:fill="auto"/>
            <w:noWrap/>
            <w:vAlign w:val="center"/>
          </w:tcPr>
          <w:p w14:paraId="38C5BE19" w14:textId="4D3066A7" w:rsidR="007F0216" w:rsidRPr="00051D52" w:rsidRDefault="007F0216">
            <w:pPr>
              <w:overflowPunct/>
              <w:autoSpaceDE/>
              <w:autoSpaceDN/>
              <w:adjustRightInd/>
              <w:jc w:val="center"/>
              <w:textAlignment w:val="auto"/>
              <w:rPr>
                <w:rFonts w:cs="Arial"/>
                <w:szCs w:val="24"/>
              </w:rPr>
            </w:pPr>
            <w:r w:rsidRPr="00051D52">
              <w:rPr>
                <w:rFonts w:cs="Arial"/>
                <w:szCs w:val="24"/>
              </w:rPr>
              <w:t>40</w:t>
            </w:r>
          </w:p>
        </w:tc>
        <w:tc>
          <w:tcPr>
            <w:tcW w:w="1440" w:type="dxa"/>
            <w:shd w:val="clear" w:color="auto" w:fill="auto"/>
            <w:noWrap/>
            <w:vAlign w:val="center"/>
          </w:tcPr>
          <w:p w14:paraId="151A9CD3" w14:textId="1D321AB2" w:rsidR="007F0216" w:rsidRPr="00051D52" w:rsidRDefault="007F0216">
            <w:pPr>
              <w:overflowPunct/>
              <w:autoSpaceDE/>
              <w:autoSpaceDN/>
              <w:adjustRightInd/>
              <w:jc w:val="center"/>
              <w:textAlignment w:val="auto"/>
              <w:rPr>
                <w:rFonts w:cs="Arial"/>
                <w:szCs w:val="24"/>
              </w:rPr>
            </w:pPr>
            <w:r w:rsidRPr="00051D52">
              <w:rPr>
                <w:rFonts w:cs="Arial"/>
                <w:szCs w:val="24"/>
              </w:rPr>
              <w:t>600</w:t>
            </w:r>
          </w:p>
        </w:tc>
        <w:tc>
          <w:tcPr>
            <w:tcW w:w="1260" w:type="dxa"/>
            <w:shd w:val="clear" w:color="auto" w:fill="auto"/>
            <w:noWrap/>
            <w:vAlign w:val="center"/>
          </w:tcPr>
          <w:p w14:paraId="38FF1907" w14:textId="3044BBD6" w:rsidR="007F0216" w:rsidRPr="007427BF" w:rsidRDefault="001C4587">
            <w:pPr>
              <w:overflowPunct/>
              <w:autoSpaceDE/>
              <w:autoSpaceDN/>
              <w:adjustRightInd/>
              <w:jc w:val="center"/>
              <w:textAlignment w:val="auto"/>
              <w:rPr>
                <w:rFonts w:cs="Arial"/>
                <w:b/>
                <w:bCs/>
                <w:szCs w:val="24"/>
              </w:rPr>
            </w:pPr>
            <w:r w:rsidRPr="007427BF">
              <w:rPr>
                <w:rFonts w:cs="Arial"/>
                <w:b/>
                <w:bCs/>
                <w:szCs w:val="24"/>
              </w:rPr>
              <w:t>895.00</w:t>
            </w:r>
          </w:p>
        </w:tc>
      </w:tr>
      <w:tr w:rsidR="00490732" w:rsidRPr="00051D52" w14:paraId="5DDA1A7D" w14:textId="77777777" w:rsidTr="00490732">
        <w:trPr>
          <w:trHeight w:val="552"/>
        </w:trPr>
        <w:tc>
          <w:tcPr>
            <w:tcW w:w="2317" w:type="dxa"/>
            <w:shd w:val="clear" w:color="auto" w:fill="auto"/>
            <w:vAlign w:val="center"/>
          </w:tcPr>
          <w:p w14:paraId="3C05F088" w14:textId="591F2E24" w:rsidR="007F0216" w:rsidRPr="00051D52" w:rsidRDefault="007F0216" w:rsidP="007427BF">
            <w:pPr>
              <w:overflowPunct/>
              <w:autoSpaceDE/>
              <w:autoSpaceDN/>
              <w:adjustRightInd/>
              <w:ind w:right="-102"/>
              <w:textAlignment w:val="auto"/>
              <w:rPr>
                <w:rFonts w:cs="Arial"/>
                <w:szCs w:val="24"/>
              </w:rPr>
            </w:pPr>
            <w:r w:rsidRPr="00051D52">
              <w:rPr>
                <w:rFonts w:cs="Arial"/>
                <w:szCs w:val="24"/>
              </w:rPr>
              <w:lastRenderedPageBreak/>
              <w:t>Init Innovations in Transportation, Inc.</w:t>
            </w:r>
          </w:p>
        </w:tc>
        <w:tc>
          <w:tcPr>
            <w:tcW w:w="1260" w:type="dxa"/>
            <w:shd w:val="clear" w:color="auto" w:fill="auto"/>
            <w:noWrap/>
            <w:vAlign w:val="center"/>
          </w:tcPr>
          <w:p w14:paraId="4AE9730A" w14:textId="5F71C695" w:rsidR="007F0216" w:rsidRPr="00051D52" w:rsidRDefault="007F0216">
            <w:pPr>
              <w:overflowPunct/>
              <w:autoSpaceDE/>
              <w:autoSpaceDN/>
              <w:adjustRightInd/>
              <w:jc w:val="center"/>
              <w:textAlignment w:val="auto"/>
              <w:rPr>
                <w:rFonts w:cs="Arial"/>
                <w:szCs w:val="24"/>
              </w:rPr>
            </w:pPr>
            <w:r w:rsidRPr="00051D52">
              <w:rPr>
                <w:rFonts w:cs="Arial"/>
                <w:szCs w:val="24"/>
              </w:rPr>
              <w:t>72</w:t>
            </w:r>
          </w:p>
        </w:tc>
        <w:tc>
          <w:tcPr>
            <w:tcW w:w="1350" w:type="dxa"/>
            <w:shd w:val="clear" w:color="auto" w:fill="auto"/>
            <w:noWrap/>
            <w:vAlign w:val="center"/>
          </w:tcPr>
          <w:p w14:paraId="78EF141B" w14:textId="67C91796" w:rsidR="007F0216" w:rsidRPr="00051D52" w:rsidRDefault="007F0216">
            <w:pPr>
              <w:overflowPunct/>
              <w:autoSpaceDE/>
              <w:autoSpaceDN/>
              <w:adjustRightInd/>
              <w:jc w:val="center"/>
              <w:textAlignment w:val="auto"/>
              <w:rPr>
                <w:rFonts w:cs="Arial"/>
                <w:szCs w:val="24"/>
              </w:rPr>
            </w:pPr>
            <w:r w:rsidRPr="00051D52">
              <w:rPr>
                <w:rFonts w:cs="Arial"/>
                <w:szCs w:val="24"/>
              </w:rPr>
              <w:t>136</w:t>
            </w:r>
          </w:p>
        </w:tc>
        <w:tc>
          <w:tcPr>
            <w:tcW w:w="1260" w:type="dxa"/>
            <w:shd w:val="clear" w:color="auto" w:fill="auto"/>
            <w:noWrap/>
            <w:vAlign w:val="center"/>
          </w:tcPr>
          <w:p w14:paraId="06E348F9" w14:textId="05AD7735" w:rsidR="007F0216" w:rsidRPr="00051D52" w:rsidRDefault="007F0216">
            <w:pPr>
              <w:overflowPunct/>
              <w:autoSpaceDE/>
              <w:autoSpaceDN/>
              <w:adjustRightInd/>
              <w:jc w:val="center"/>
              <w:textAlignment w:val="auto"/>
              <w:rPr>
                <w:rFonts w:cs="Arial"/>
                <w:szCs w:val="24"/>
              </w:rPr>
            </w:pPr>
            <w:r w:rsidRPr="00051D52">
              <w:rPr>
                <w:rFonts w:cs="Arial"/>
                <w:szCs w:val="24"/>
              </w:rPr>
              <w:t>15</w:t>
            </w:r>
          </w:p>
        </w:tc>
        <w:tc>
          <w:tcPr>
            <w:tcW w:w="1440" w:type="dxa"/>
            <w:shd w:val="clear" w:color="auto" w:fill="auto"/>
            <w:noWrap/>
            <w:vAlign w:val="center"/>
          </w:tcPr>
          <w:p w14:paraId="587320FE" w14:textId="1FB9622A" w:rsidR="007F0216" w:rsidRPr="00051D52" w:rsidRDefault="007F0216">
            <w:pPr>
              <w:overflowPunct/>
              <w:autoSpaceDE/>
              <w:autoSpaceDN/>
              <w:adjustRightInd/>
              <w:jc w:val="center"/>
              <w:textAlignment w:val="auto"/>
              <w:rPr>
                <w:rFonts w:cs="Arial"/>
                <w:szCs w:val="24"/>
              </w:rPr>
            </w:pPr>
            <w:r w:rsidRPr="00051D52">
              <w:rPr>
                <w:rFonts w:cs="Arial"/>
                <w:szCs w:val="24"/>
              </w:rPr>
              <w:t>173.36</w:t>
            </w:r>
          </w:p>
        </w:tc>
        <w:tc>
          <w:tcPr>
            <w:tcW w:w="1260" w:type="dxa"/>
            <w:shd w:val="clear" w:color="auto" w:fill="auto"/>
            <w:noWrap/>
            <w:vAlign w:val="center"/>
          </w:tcPr>
          <w:p w14:paraId="53C59460" w14:textId="7937B9CD" w:rsidR="007F0216" w:rsidRPr="007427BF" w:rsidRDefault="001C4587">
            <w:pPr>
              <w:overflowPunct/>
              <w:autoSpaceDE/>
              <w:autoSpaceDN/>
              <w:adjustRightInd/>
              <w:jc w:val="center"/>
              <w:textAlignment w:val="auto"/>
              <w:rPr>
                <w:rFonts w:cs="Arial"/>
                <w:b/>
                <w:bCs/>
                <w:szCs w:val="24"/>
              </w:rPr>
            </w:pPr>
            <w:r w:rsidRPr="007427BF">
              <w:rPr>
                <w:rFonts w:cs="Arial"/>
                <w:b/>
                <w:bCs/>
                <w:szCs w:val="24"/>
              </w:rPr>
              <w:t>396.36</w:t>
            </w:r>
          </w:p>
        </w:tc>
      </w:tr>
      <w:tr w:rsidR="00490732" w:rsidRPr="00051D52" w14:paraId="5AA0D2B5" w14:textId="77777777" w:rsidTr="007427BF">
        <w:trPr>
          <w:trHeight w:val="485"/>
        </w:trPr>
        <w:tc>
          <w:tcPr>
            <w:tcW w:w="2317" w:type="dxa"/>
            <w:shd w:val="clear" w:color="auto" w:fill="auto"/>
            <w:vAlign w:val="center"/>
          </w:tcPr>
          <w:p w14:paraId="133711AB" w14:textId="3A29C02B" w:rsidR="007F0216" w:rsidRPr="00051D52" w:rsidRDefault="007F0216">
            <w:pPr>
              <w:overflowPunct/>
              <w:autoSpaceDE/>
              <w:autoSpaceDN/>
              <w:adjustRightInd/>
              <w:textAlignment w:val="auto"/>
              <w:rPr>
                <w:rFonts w:cs="Arial"/>
                <w:szCs w:val="24"/>
              </w:rPr>
            </w:pPr>
            <w:r w:rsidRPr="00051D52">
              <w:rPr>
                <w:rFonts w:cs="Arial"/>
                <w:szCs w:val="24"/>
              </w:rPr>
              <w:t>Little Pay, Inc.</w:t>
            </w:r>
          </w:p>
        </w:tc>
        <w:tc>
          <w:tcPr>
            <w:tcW w:w="1260" w:type="dxa"/>
            <w:shd w:val="clear" w:color="auto" w:fill="auto"/>
            <w:noWrap/>
            <w:vAlign w:val="center"/>
          </w:tcPr>
          <w:p w14:paraId="42AD81F2" w14:textId="5C82643A" w:rsidR="007F0216" w:rsidRPr="00051D52" w:rsidRDefault="007F0216">
            <w:pPr>
              <w:overflowPunct/>
              <w:autoSpaceDE/>
              <w:autoSpaceDN/>
              <w:adjustRightInd/>
              <w:jc w:val="center"/>
              <w:textAlignment w:val="auto"/>
              <w:rPr>
                <w:rFonts w:cs="Arial"/>
                <w:szCs w:val="24"/>
              </w:rPr>
            </w:pPr>
            <w:r w:rsidRPr="00051D52">
              <w:rPr>
                <w:rFonts w:cs="Arial"/>
                <w:szCs w:val="24"/>
              </w:rPr>
              <w:t>73</w:t>
            </w:r>
          </w:p>
        </w:tc>
        <w:tc>
          <w:tcPr>
            <w:tcW w:w="1350" w:type="dxa"/>
            <w:shd w:val="clear" w:color="auto" w:fill="auto"/>
            <w:noWrap/>
            <w:vAlign w:val="center"/>
          </w:tcPr>
          <w:p w14:paraId="155EFCEE" w14:textId="57C2B65F" w:rsidR="007F0216" w:rsidRPr="00051D52" w:rsidRDefault="007F0216">
            <w:pPr>
              <w:overflowPunct/>
              <w:autoSpaceDE/>
              <w:autoSpaceDN/>
              <w:adjustRightInd/>
              <w:jc w:val="center"/>
              <w:textAlignment w:val="auto"/>
              <w:rPr>
                <w:rFonts w:cs="Arial"/>
                <w:szCs w:val="24"/>
              </w:rPr>
            </w:pPr>
            <w:r w:rsidRPr="00051D52">
              <w:rPr>
                <w:rFonts w:cs="Arial"/>
                <w:szCs w:val="24"/>
              </w:rPr>
              <w:t>200</w:t>
            </w:r>
          </w:p>
        </w:tc>
        <w:tc>
          <w:tcPr>
            <w:tcW w:w="1260" w:type="dxa"/>
            <w:shd w:val="clear" w:color="auto" w:fill="auto"/>
            <w:noWrap/>
            <w:vAlign w:val="center"/>
          </w:tcPr>
          <w:p w14:paraId="7819EC08" w14:textId="5036444E" w:rsidR="007F0216" w:rsidRPr="00051D52" w:rsidRDefault="007F0216">
            <w:pPr>
              <w:overflowPunct/>
              <w:autoSpaceDE/>
              <w:autoSpaceDN/>
              <w:adjustRightInd/>
              <w:jc w:val="center"/>
              <w:textAlignment w:val="auto"/>
              <w:rPr>
                <w:rFonts w:cs="Arial"/>
                <w:szCs w:val="24"/>
              </w:rPr>
            </w:pPr>
            <w:r w:rsidRPr="00051D52">
              <w:rPr>
                <w:rFonts w:cs="Arial"/>
                <w:szCs w:val="24"/>
              </w:rPr>
              <w:t>50</w:t>
            </w:r>
          </w:p>
        </w:tc>
        <w:tc>
          <w:tcPr>
            <w:tcW w:w="1440" w:type="dxa"/>
            <w:shd w:val="clear" w:color="auto" w:fill="auto"/>
            <w:noWrap/>
            <w:vAlign w:val="center"/>
          </w:tcPr>
          <w:p w14:paraId="1580EA3E" w14:textId="5D223C8C" w:rsidR="007F0216" w:rsidRPr="00051D52" w:rsidRDefault="007F0216">
            <w:pPr>
              <w:overflowPunct/>
              <w:autoSpaceDE/>
              <w:autoSpaceDN/>
              <w:adjustRightInd/>
              <w:jc w:val="center"/>
              <w:textAlignment w:val="auto"/>
              <w:rPr>
                <w:rFonts w:cs="Arial"/>
                <w:szCs w:val="24"/>
              </w:rPr>
            </w:pPr>
            <w:r w:rsidRPr="00051D52">
              <w:rPr>
                <w:rFonts w:cs="Arial"/>
                <w:szCs w:val="24"/>
              </w:rPr>
              <w:t>367.24</w:t>
            </w:r>
          </w:p>
        </w:tc>
        <w:tc>
          <w:tcPr>
            <w:tcW w:w="1260" w:type="dxa"/>
            <w:shd w:val="clear" w:color="auto" w:fill="auto"/>
            <w:noWrap/>
            <w:vAlign w:val="center"/>
          </w:tcPr>
          <w:p w14:paraId="0DA6FF67" w14:textId="7D032550" w:rsidR="007F0216" w:rsidRPr="007427BF" w:rsidRDefault="001C4587">
            <w:pPr>
              <w:overflowPunct/>
              <w:autoSpaceDE/>
              <w:autoSpaceDN/>
              <w:adjustRightInd/>
              <w:jc w:val="center"/>
              <w:textAlignment w:val="auto"/>
              <w:rPr>
                <w:rFonts w:cs="Arial"/>
                <w:b/>
                <w:bCs/>
                <w:szCs w:val="24"/>
              </w:rPr>
            </w:pPr>
            <w:r w:rsidRPr="007427BF">
              <w:rPr>
                <w:rFonts w:cs="Arial"/>
                <w:b/>
                <w:bCs/>
                <w:szCs w:val="24"/>
              </w:rPr>
              <w:t>684.24</w:t>
            </w:r>
          </w:p>
        </w:tc>
      </w:tr>
    </w:tbl>
    <w:p w14:paraId="1C1A7A60" w14:textId="033BE8B6" w:rsidR="006772CB" w:rsidRPr="00051D52" w:rsidRDefault="006772CB" w:rsidP="006772CB">
      <w:pPr>
        <w:pStyle w:val="Heading2"/>
        <w:spacing w:before="360" w:after="240"/>
        <w:ind w:left="900" w:hanging="540"/>
        <w:rPr>
          <w:rFonts w:cs="Arial"/>
          <w:b w:val="0"/>
        </w:rPr>
      </w:pPr>
      <w:r w:rsidRPr="00051D52">
        <w:rPr>
          <w:rFonts w:cs="Arial"/>
          <w:b w:val="0"/>
        </w:rPr>
        <w:t>4.</w:t>
      </w:r>
      <w:r w:rsidR="0029671B">
        <w:rPr>
          <w:rFonts w:cs="Arial"/>
          <w:b w:val="0"/>
        </w:rPr>
        <w:t>7</w:t>
      </w:r>
      <w:r w:rsidRPr="00051D52">
        <w:rPr>
          <w:rFonts w:cs="Arial"/>
          <w:b w:val="0"/>
        </w:rPr>
        <w:t xml:space="preserve"> </w:t>
      </w:r>
      <w:r>
        <w:rPr>
          <w:rFonts w:cs="Arial"/>
          <w:b w:val="0"/>
        </w:rPr>
        <w:tab/>
      </w:r>
      <w:r w:rsidRPr="00051D52">
        <w:rPr>
          <w:rFonts w:cs="Arial"/>
          <w:b w:val="0"/>
        </w:rPr>
        <w:t>PREFERENCES AND INCENTIVES</w:t>
      </w:r>
    </w:p>
    <w:p w14:paraId="3ED571A4" w14:textId="77777777" w:rsidR="006772CB" w:rsidRPr="00051D52" w:rsidRDefault="006772CB" w:rsidP="006772CB">
      <w:pPr>
        <w:pStyle w:val="NormalIndent"/>
        <w:spacing w:before="240" w:after="240"/>
        <w:ind w:left="900"/>
        <w:rPr>
          <w:rFonts w:cs="Arial"/>
          <w:szCs w:val="24"/>
        </w:rPr>
      </w:pPr>
      <w:r w:rsidRPr="00051D52">
        <w:rPr>
          <w:rFonts w:cs="Arial"/>
          <w:szCs w:val="24"/>
        </w:rPr>
        <w:t>In order to comply with the Federal Transit Administration (FTA) solicitation requirements, the RFP did not include the Disabled Veteran Business Enterprise (DVBE) requirement, DVBE incentive, Small Business (SB) Preference, and the Target Area Contract Preference Act (TACPA).</w:t>
      </w:r>
    </w:p>
    <w:p w14:paraId="794B962F" w14:textId="4A9FF226" w:rsidR="001B55DA" w:rsidRPr="007427BF" w:rsidRDefault="001B55DA" w:rsidP="000E19EF">
      <w:pPr>
        <w:pStyle w:val="Heading1"/>
        <w:numPr>
          <w:ilvl w:val="0"/>
          <w:numId w:val="27"/>
        </w:numPr>
        <w:spacing w:before="360" w:after="240"/>
        <w:rPr>
          <w:rFonts w:cs="Arial"/>
          <w:b/>
          <w:bCs/>
        </w:rPr>
      </w:pPr>
      <w:r w:rsidRPr="007427BF">
        <w:rPr>
          <w:rFonts w:cs="Arial"/>
          <w:b/>
          <w:bCs/>
        </w:rPr>
        <w:t>SUMMARY</w:t>
      </w:r>
    </w:p>
    <w:p w14:paraId="5BC560D2" w14:textId="693B9997" w:rsidR="001B55DA" w:rsidRPr="00051D52" w:rsidRDefault="001B55DA" w:rsidP="007427BF">
      <w:pPr>
        <w:tabs>
          <w:tab w:val="num" w:pos="720"/>
        </w:tabs>
        <w:spacing w:after="120"/>
        <w:ind w:left="720"/>
        <w:rPr>
          <w:rFonts w:cs="Arial"/>
          <w:szCs w:val="24"/>
        </w:rPr>
      </w:pPr>
      <w:r w:rsidRPr="00051D52">
        <w:rPr>
          <w:rFonts w:cs="Arial"/>
          <w:szCs w:val="24"/>
        </w:rPr>
        <w:t xml:space="preserve">The </w:t>
      </w:r>
      <w:r w:rsidR="0087542B">
        <w:rPr>
          <w:rFonts w:cs="Arial"/>
          <w:szCs w:val="24"/>
        </w:rPr>
        <w:t xml:space="preserve">Evaluation </w:t>
      </w:r>
      <w:r w:rsidRPr="00051D52">
        <w:rPr>
          <w:rFonts w:cs="Arial"/>
          <w:szCs w:val="24"/>
        </w:rPr>
        <w:t>Team verified the following information:</w:t>
      </w:r>
    </w:p>
    <w:p w14:paraId="73FF0FDB" w14:textId="610C72C6" w:rsidR="001B55DA" w:rsidRPr="007427BF" w:rsidRDefault="001B55DA" w:rsidP="007427BF">
      <w:pPr>
        <w:pStyle w:val="ListParagraph"/>
        <w:numPr>
          <w:ilvl w:val="0"/>
          <w:numId w:val="38"/>
        </w:numPr>
        <w:ind w:left="1440"/>
        <w:rPr>
          <w:rFonts w:cs="Arial"/>
          <w:szCs w:val="24"/>
        </w:rPr>
      </w:pPr>
      <w:r w:rsidRPr="007427BF">
        <w:rPr>
          <w:rFonts w:cs="Arial"/>
          <w:szCs w:val="24"/>
        </w:rPr>
        <w:t>Each proposed awardee was determined responsible.</w:t>
      </w:r>
    </w:p>
    <w:p w14:paraId="1B103DA5" w14:textId="3DE4E0BA" w:rsidR="001B55DA" w:rsidRPr="007427BF" w:rsidRDefault="001B55DA" w:rsidP="007427BF">
      <w:pPr>
        <w:pStyle w:val="ListParagraph"/>
        <w:numPr>
          <w:ilvl w:val="0"/>
          <w:numId w:val="38"/>
        </w:numPr>
        <w:ind w:left="1440"/>
        <w:rPr>
          <w:rFonts w:cs="Arial"/>
          <w:szCs w:val="24"/>
        </w:rPr>
      </w:pPr>
      <w:r w:rsidRPr="007427BF">
        <w:rPr>
          <w:rFonts w:cs="Arial"/>
          <w:szCs w:val="24"/>
        </w:rPr>
        <w:t>Each proposed awardee was determined responsive.</w:t>
      </w:r>
    </w:p>
    <w:p w14:paraId="5919AACC" w14:textId="339A6389" w:rsidR="001B55DA" w:rsidRPr="007427BF" w:rsidRDefault="001B55DA" w:rsidP="007427BF">
      <w:pPr>
        <w:pStyle w:val="ListParagraph"/>
        <w:numPr>
          <w:ilvl w:val="0"/>
          <w:numId w:val="38"/>
        </w:numPr>
        <w:ind w:left="1440"/>
        <w:rPr>
          <w:rFonts w:cs="Arial"/>
          <w:szCs w:val="24"/>
        </w:rPr>
      </w:pPr>
      <w:r w:rsidRPr="007427BF">
        <w:rPr>
          <w:rFonts w:cs="Arial"/>
          <w:szCs w:val="24"/>
        </w:rPr>
        <w:t>The Bidders were all judged to have bid independently.</w:t>
      </w:r>
    </w:p>
    <w:p w14:paraId="2A9E2826" w14:textId="7D3B7410" w:rsidR="001B55DA" w:rsidRPr="007427BF" w:rsidRDefault="001B55DA" w:rsidP="007427BF">
      <w:pPr>
        <w:pStyle w:val="ListParagraph"/>
        <w:numPr>
          <w:ilvl w:val="0"/>
          <w:numId w:val="38"/>
        </w:numPr>
        <w:ind w:left="1440"/>
        <w:rPr>
          <w:rFonts w:cs="Arial"/>
          <w:szCs w:val="24"/>
        </w:rPr>
      </w:pPr>
      <w:r w:rsidRPr="007427BF">
        <w:rPr>
          <w:rFonts w:cs="Arial"/>
          <w:szCs w:val="24"/>
        </w:rPr>
        <w:t>Based on the analysis of the pricing, th</w:t>
      </w:r>
      <w:r w:rsidR="00B123A1" w:rsidRPr="007427BF">
        <w:rPr>
          <w:rFonts w:cs="Arial"/>
          <w:szCs w:val="24"/>
        </w:rPr>
        <w:t>e pricing is fair and reasonable.</w:t>
      </w:r>
    </w:p>
    <w:p w14:paraId="1076FAD8" w14:textId="23D48672" w:rsidR="00065C38" w:rsidRPr="00051D52" w:rsidRDefault="00065C38" w:rsidP="007427BF">
      <w:pPr>
        <w:pStyle w:val="NormalIndent"/>
        <w:numPr>
          <w:ilvl w:val="0"/>
          <w:numId w:val="38"/>
        </w:numPr>
        <w:ind w:left="1440"/>
        <w:rPr>
          <w:rFonts w:cs="Arial"/>
          <w:szCs w:val="24"/>
        </w:rPr>
      </w:pPr>
      <w:r w:rsidRPr="00051D52">
        <w:rPr>
          <w:rFonts w:cs="Arial"/>
          <w:szCs w:val="24"/>
        </w:rPr>
        <w:t>The proposed awardees meet or exceed the technical requirements</w:t>
      </w:r>
      <w:r w:rsidR="00B123A1" w:rsidRPr="00051D52">
        <w:rPr>
          <w:rFonts w:cs="Arial"/>
          <w:szCs w:val="24"/>
        </w:rPr>
        <w:t>.</w:t>
      </w:r>
    </w:p>
    <w:p w14:paraId="592CD2B5" w14:textId="2E59EC71" w:rsidR="001B55DA" w:rsidRPr="007427BF" w:rsidRDefault="001B55DA" w:rsidP="007427BF">
      <w:pPr>
        <w:pStyle w:val="Heading1"/>
        <w:numPr>
          <w:ilvl w:val="0"/>
          <w:numId w:val="27"/>
        </w:numPr>
        <w:tabs>
          <w:tab w:val="left" w:pos="360"/>
        </w:tabs>
        <w:spacing w:before="360" w:after="240"/>
        <w:rPr>
          <w:rFonts w:cs="Arial"/>
          <w:b/>
          <w:bCs/>
          <w:szCs w:val="28"/>
        </w:rPr>
      </w:pPr>
      <w:r w:rsidRPr="007427BF">
        <w:rPr>
          <w:rFonts w:cs="Arial"/>
          <w:b/>
          <w:bCs/>
          <w:szCs w:val="28"/>
        </w:rPr>
        <w:t>RECOMMENDATION</w:t>
      </w:r>
    </w:p>
    <w:p w14:paraId="30F6AE99" w14:textId="2376417A" w:rsidR="003E1022" w:rsidRPr="00051D52" w:rsidRDefault="001B55DA">
      <w:pPr>
        <w:spacing w:after="240"/>
        <w:ind w:left="720" w:right="-270"/>
        <w:rPr>
          <w:rFonts w:cs="Arial"/>
          <w:szCs w:val="24"/>
        </w:rPr>
      </w:pPr>
      <w:r w:rsidRPr="00051D52">
        <w:rPr>
          <w:rFonts w:cs="Arial"/>
          <w:szCs w:val="24"/>
        </w:rPr>
        <w:t xml:space="preserve">In accordance with </w:t>
      </w:r>
      <w:r w:rsidR="007B02BE" w:rsidRPr="00051D52">
        <w:rPr>
          <w:rFonts w:cs="Arial"/>
          <w:szCs w:val="24"/>
        </w:rPr>
        <w:t xml:space="preserve">RFP </w:t>
      </w:r>
      <w:r w:rsidRPr="00051D52">
        <w:rPr>
          <w:rFonts w:cs="Arial"/>
          <w:szCs w:val="24"/>
        </w:rPr>
        <w:t xml:space="preserve">Section </w:t>
      </w:r>
      <w:r w:rsidR="00B123A1" w:rsidRPr="00051D52">
        <w:rPr>
          <w:rFonts w:cs="Arial"/>
          <w:szCs w:val="24"/>
        </w:rPr>
        <w:t>6.4</w:t>
      </w:r>
      <w:r w:rsidRPr="00051D52">
        <w:rPr>
          <w:rFonts w:cs="Arial"/>
          <w:szCs w:val="24"/>
        </w:rPr>
        <w:t xml:space="preserve">, </w:t>
      </w:r>
      <w:r w:rsidR="00B123A1" w:rsidRPr="00051D52">
        <w:rPr>
          <w:rFonts w:cs="Arial"/>
          <w:szCs w:val="24"/>
        </w:rPr>
        <w:t xml:space="preserve">Selection and </w:t>
      </w:r>
      <w:r w:rsidRPr="00051D52">
        <w:rPr>
          <w:rFonts w:cs="Arial"/>
          <w:szCs w:val="24"/>
        </w:rPr>
        <w:t>Award,</w:t>
      </w:r>
      <w:r w:rsidR="000B1C48" w:rsidRPr="00051D52">
        <w:rPr>
          <w:rFonts w:cs="Arial"/>
          <w:szCs w:val="24"/>
        </w:rPr>
        <w:t xml:space="preserve"> </w:t>
      </w:r>
      <w:r w:rsidRPr="00051D52">
        <w:rPr>
          <w:rFonts w:cs="Arial"/>
          <w:szCs w:val="24"/>
        </w:rPr>
        <w:t xml:space="preserve">the </w:t>
      </w:r>
      <w:r w:rsidR="00490732">
        <w:rPr>
          <w:rFonts w:cs="Arial"/>
          <w:szCs w:val="24"/>
        </w:rPr>
        <w:t xml:space="preserve">Evaluation </w:t>
      </w:r>
      <w:r w:rsidRPr="00051D52">
        <w:rPr>
          <w:rFonts w:cs="Arial"/>
          <w:szCs w:val="24"/>
        </w:rPr>
        <w:t xml:space="preserve">Team recommends </w:t>
      </w:r>
      <w:r w:rsidR="00877EBB" w:rsidRPr="00051D52">
        <w:rPr>
          <w:rFonts w:cs="Arial"/>
          <w:szCs w:val="24"/>
        </w:rPr>
        <w:t>the following awards</w:t>
      </w:r>
      <w:r w:rsidRPr="00051D52">
        <w:rPr>
          <w:rFonts w:cs="Arial"/>
          <w:szCs w:val="24"/>
        </w:rPr>
        <w:t>:</w:t>
      </w:r>
    </w:p>
    <w:p w14:paraId="3F20FE1C" w14:textId="6BFD5D13" w:rsidR="002A2339" w:rsidRPr="00051D52" w:rsidRDefault="002A2339" w:rsidP="0006481E">
      <w:pPr>
        <w:spacing w:after="240"/>
        <w:ind w:left="720"/>
        <w:rPr>
          <w:rFonts w:cs="Arial"/>
          <w:szCs w:val="24"/>
          <w:u w:val="single"/>
        </w:rPr>
      </w:pPr>
      <w:r w:rsidRPr="00051D52">
        <w:rPr>
          <w:rFonts w:cs="Arial"/>
          <w:szCs w:val="24"/>
          <w:u w:val="single"/>
        </w:rPr>
        <w:t>Category A:</w:t>
      </w:r>
    </w:p>
    <w:tbl>
      <w:tblPr>
        <w:tblW w:w="456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7"/>
      </w:tblGrid>
      <w:tr w:rsidR="002A2339" w:rsidRPr="00051D52" w14:paraId="113B1BEF" w14:textId="77777777" w:rsidTr="002A2339">
        <w:trPr>
          <w:tblHeader/>
        </w:trPr>
        <w:tc>
          <w:tcPr>
            <w:tcW w:w="4567" w:type="dxa"/>
            <w:shd w:val="clear" w:color="auto" w:fill="E6E6E6"/>
          </w:tcPr>
          <w:p w14:paraId="284C6F99" w14:textId="77777777" w:rsidR="002A2339" w:rsidRPr="00051D52" w:rsidRDefault="002A2339" w:rsidP="00776014">
            <w:pPr>
              <w:jc w:val="center"/>
              <w:rPr>
                <w:rFonts w:cs="Arial"/>
                <w:szCs w:val="24"/>
              </w:rPr>
            </w:pPr>
            <w:bookmarkStart w:id="4" w:name="_Hlk88553447"/>
            <w:r w:rsidRPr="00051D52">
              <w:rPr>
                <w:rFonts w:cs="Arial"/>
                <w:szCs w:val="24"/>
              </w:rPr>
              <w:t>Bidder</w:t>
            </w:r>
          </w:p>
        </w:tc>
      </w:tr>
      <w:tr w:rsidR="002A2339" w:rsidRPr="00051D52" w14:paraId="14C80286" w14:textId="77777777" w:rsidTr="002A2339">
        <w:tc>
          <w:tcPr>
            <w:tcW w:w="4567" w:type="dxa"/>
            <w:shd w:val="clear" w:color="auto" w:fill="auto"/>
            <w:vAlign w:val="center"/>
          </w:tcPr>
          <w:p w14:paraId="23AB5E8B" w14:textId="0DA63520" w:rsidR="002A2339" w:rsidRPr="00051D52" w:rsidRDefault="002A2339" w:rsidP="001F599C">
            <w:pPr>
              <w:rPr>
                <w:rFonts w:cs="Arial"/>
                <w:szCs w:val="24"/>
              </w:rPr>
            </w:pPr>
            <w:r w:rsidRPr="00051D52">
              <w:rPr>
                <w:rFonts w:cs="Arial"/>
                <w:szCs w:val="24"/>
              </w:rPr>
              <w:t>INIT Innovations in Transportation, LLC</w:t>
            </w:r>
          </w:p>
        </w:tc>
      </w:tr>
      <w:tr w:rsidR="002A2339" w:rsidRPr="00051D52" w14:paraId="74CBE308" w14:textId="77777777" w:rsidTr="002A2339">
        <w:tc>
          <w:tcPr>
            <w:tcW w:w="4567" w:type="dxa"/>
            <w:shd w:val="clear" w:color="auto" w:fill="auto"/>
            <w:vAlign w:val="center"/>
          </w:tcPr>
          <w:p w14:paraId="58158B47" w14:textId="0E74466D" w:rsidR="002A2339" w:rsidRPr="00051D52" w:rsidRDefault="002A2339" w:rsidP="001F599C">
            <w:pPr>
              <w:rPr>
                <w:rFonts w:cs="Arial"/>
                <w:szCs w:val="24"/>
              </w:rPr>
            </w:pPr>
            <w:r w:rsidRPr="00051D52">
              <w:rPr>
                <w:rFonts w:cs="Arial"/>
                <w:szCs w:val="24"/>
              </w:rPr>
              <w:t>Kuba, Inc</w:t>
            </w:r>
            <w:r w:rsidR="001D43D5" w:rsidRPr="00051D52">
              <w:rPr>
                <w:rFonts w:cs="Arial"/>
                <w:szCs w:val="24"/>
              </w:rPr>
              <w:t>.</w:t>
            </w:r>
          </w:p>
        </w:tc>
      </w:tr>
      <w:tr w:rsidR="002A2339" w:rsidRPr="00051D52" w14:paraId="6FBBBE78" w14:textId="77777777" w:rsidTr="002A2339">
        <w:tc>
          <w:tcPr>
            <w:tcW w:w="4567" w:type="dxa"/>
            <w:shd w:val="clear" w:color="auto" w:fill="auto"/>
            <w:vAlign w:val="center"/>
          </w:tcPr>
          <w:p w14:paraId="7FE46ECD" w14:textId="3DB890C5" w:rsidR="002A2339" w:rsidRPr="00051D52" w:rsidRDefault="002A2339" w:rsidP="001F599C">
            <w:pPr>
              <w:rPr>
                <w:rFonts w:cs="Arial"/>
                <w:szCs w:val="24"/>
              </w:rPr>
            </w:pPr>
            <w:r w:rsidRPr="00051D52">
              <w:rPr>
                <w:rFonts w:cs="Arial"/>
                <w:szCs w:val="24"/>
              </w:rPr>
              <w:t xml:space="preserve">SC Soft Americas, LLC </w:t>
            </w:r>
          </w:p>
        </w:tc>
      </w:tr>
    </w:tbl>
    <w:bookmarkEnd w:id="4"/>
    <w:p w14:paraId="23803A06" w14:textId="01D14160" w:rsidR="00F340F4" w:rsidRPr="00051D52" w:rsidRDefault="002A2339" w:rsidP="0006481E">
      <w:pPr>
        <w:spacing w:before="240" w:after="240"/>
        <w:ind w:left="720"/>
        <w:rPr>
          <w:rFonts w:cs="Arial"/>
          <w:szCs w:val="24"/>
          <w:u w:val="single"/>
        </w:rPr>
      </w:pPr>
      <w:r w:rsidRPr="00051D52">
        <w:rPr>
          <w:rFonts w:cs="Arial"/>
          <w:szCs w:val="24"/>
          <w:u w:val="single"/>
        </w:rPr>
        <w:t xml:space="preserve">Category B: </w:t>
      </w:r>
    </w:p>
    <w:tbl>
      <w:tblPr>
        <w:tblW w:w="4567" w:type="dxa"/>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7"/>
      </w:tblGrid>
      <w:tr w:rsidR="002A2339" w:rsidRPr="00051D52" w14:paraId="4412782F" w14:textId="77777777" w:rsidTr="001D43D5">
        <w:trPr>
          <w:tblHeader/>
        </w:trPr>
        <w:tc>
          <w:tcPr>
            <w:tcW w:w="4567" w:type="dxa"/>
            <w:shd w:val="clear" w:color="auto" w:fill="E6E6E6"/>
          </w:tcPr>
          <w:p w14:paraId="45BEFB29" w14:textId="77777777" w:rsidR="002A2339" w:rsidRPr="00051D52" w:rsidRDefault="002A2339" w:rsidP="001E1C3F">
            <w:pPr>
              <w:jc w:val="center"/>
              <w:rPr>
                <w:rFonts w:cs="Arial"/>
                <w:szCs w:val="24"/>
              </w:rPr>
            </w:pPr>
            <w:r w:rsidRPr="00051D52">
              <w:rPr>
                <w:rFonts w:cs="Arial"/>
                <w:szCs w:val="24"/>
              </w:rPr>
              <w:t>Bidder</w:t>
            </w:r>
          </w:p>
        </w:tc>
      </w:tr>
      <w:tr w:rsidR="002A2339" w:rsidRPr="00051D52" w14:paraId="62F5F8F6" w14:textId="77777777" w:rsidTr="001D43D5">
        <w:tc>
          <w:tcPr>
            <w:tcW w:w="4567" w:type="dxa"/>
            <w:shd w:val="clear" w:color="auto" w:fill="auto"/>
            <w:vAlign w:val="center"/>
          </w:tcPr>
          <w:p w14:paraId="1399878E" w14:textId="5F5D0421" w:rsidR="002A2339" w:rsidRPr="00051D52" w:rsidRDefault="002A2339" w:rsidP="001E1C3F">
            <w:pPr>
              <w:rPr>
                <w:rFonts w:cs="Arial"/>
                <w:szCs w:val="24"/>
              </w:rPr>
            </w:pPr>
            <w:r w:rsidRPr="00051D52">
              <w:rPr>
                <w:rFonts w:cs="Arial"/>
                <w:szCs w:val="24"/>
              </w:rPr>
              <w:t>Bytemark, Inc</w:t>
            </w:r>
            <w:r w:rsidR="001D43D5" w:rsidRPr="00051D52">
              <w:rPr>
                <w:rFonts w:cs="Arial"/>
                <w:szCs w:val="24"/>
              </w:rPr>
              <w:t>.</w:t>
            </w:r>
          </w:p>
        </w:tc>
      </w:tr>
      <w:tr w:rsidR="002A2339" w:rsidRPr="00051D52" w14:paraId="6B5E2E16" w14:textId="77777777" w:rsidTr="001D43D5">
        <w:tc>
          <w:tcPr>
            <w:tcW w:w="4567" w:type="dxa"/>
            <w:shd w:val="clear" w:color="auto" w:fill="auto"/>
            <w:vAlign w:val="center"/>
          </w:tcPr>
          <w:p w14:paraId="115CE64A" w14:textId="0A77664B" w:rsidR="002A2339" w:rsidRPr="00051D52" w:rsidRDefault="002A2339" w:rsidP="001E1C3F">
            <w:pPr>
              <w:rPr>
                <w:rFonts w:cs="Arial"/>
                <w:szCs w:val="24"/>
              </w:rPr>
            </w:pPr>
            <w:r w:rsidRPr="00051D52">
              <w:rPr>
                <w:rFonts w:cs="Arial"/>
                <w:szCs w:val="24"/>
              </w:rPr>
              <w:t>Enghouse Transportation, LLC</w:t>
            </w:r>
            <w:r w:rsidR="00CC7A3F" w:rsidRPr="00051D52">
              <w:rPr>
                <w:rFonts w:cs="Arial"/>
                <w:szCs w:val="24"/>
              </w:rPr>
              <w:t xml:space="preserve">  </w:t>
            </w:r>
          </w:p>
        </w:tc>
      </w:tr>
      <w:tr w:rsidR="002A2339" w:rsidRPr="00051D52" w14:paraId="59A587A5" w14:textId="77777777" w:rsidTr="001D43D5">
        <w:tc>
          <w:tcPr>
            <w:tcW w:w="4567" w:type="dxa"/>
            <w:shd w:val="clear" w:color="auto" w:fill="auto"/>
            <w:vAlign w:val="center"/>
          </w:tcPr>
          <w:p w14:paraId="57184896" w14:textId="3D04280F" w:rsidR="002A2339" w:rsidRPr="00051D52" w:rsidRDefault="002A2339" w:rsidP="001E1C3F">
            <w:pPr>
              <w:rPr>
                <w:rFonts w:cs="Arial"/>
                <w:szCs w:val="24"/>
              </w:rPr>
            </w:pPr>
            <w:r w:rsidRPr="00051D52">
              <w:rPr>
                <w:rFonts w:cs="Arial"/>
                <w:szCs w:val="24"/>
              </w:rPr>
              <w:t>INIT Innovations in Transportation</w:t>
            </w:r>
            <w:r w:rsidR="001D43D5" w:rsidRPr="00051D52">
              <w:rPr>
                <w:rFonts w:cs="Arial"/>
                <w:szCs w:val="24"/>
              </w:rPr>
              <w:t xml:space="preserve">, LLC </w:t>
            </w:r>
          </w:p>
        </w:tc>
      </w:tr>
      <w:tr w:rsidR="002A2339" w:rsidRPr="00051D52" w14:paraId="5D81621A" w14:textId="77777777" w:rsidTr="001D43D5">
        <w:tc>
          <w:tcPr>
            <w:tcW w:w="4567" w:type="dxa"/>
            <w:shd w:val="clear" w:color="auto" w:fill="auto"/>
            <w:vAlign w:val="center"/>
          </w:tcPr>
          <w:p w14:paraId="3E51A706" w14:textId="4D8AC2B9" w:rsidR="002A2339" w:rsidRPr="00051D52" w:rsidRDefault="001D43D5" w:rsidP="001E1C3F">
            <w:pPr>
              <w:rPr>
                <w:rFonts w:cs="Arial"/>
                <w:szCs w:val="24"/>
              </w:rPr>
            </w:pPr>
            <w:r w:rsidRPr="00051D52">
              <w:rPr>
                <w:rFonts w:cs="Arial"/>
                <w:szCs w:val="24"/>
              </w:rPr>
              <w:t xml:space="preserve">Little Pay, Inc. </w:t>
            </w:r>
          </w:p>
        </w:tc>
      </w:tr>
    </w:tbl>
    <w:p w14:paraId="093EB6AC" w14:textId="66C2D5B4" w:rsidR="00A80DAB" w:rsidRPr="00051D52" w:rsidRDefault="00A80DAB" w:rsidP="007427BF">
      <w:pPr>
        <w:spacing w:before="240"/>
        <w:ind w:left="720"/>
        <w:jc w:val="center"/>
        <w:rPr>
          <w:rFonts w:cs="Arial"/>
          <w:szCs w:val="24"/>
        </w:rPr>
      </w:pPr>
      <w:r w:rsidRPr="00051D52">
        <w:rPr>
          <w:rFonts w:cs="Arial"/>
          <w:szCs w:val="24"/>
        </w:rPr>
        <w:lastRenderedPageBreak/>
        <w:t>*****</w:t>
      </w:r>
    </w:p>
    <w:sectPr w:rsidR="00A80DAB" w:rsidRPr="00051D52" w:rsidSect="007427BF">
      <w:headerReference w:type="default" r:id="rId11"/>
      <w:footerReference w:type="default" r:id="rId12"/>
      <w:type w:val="continuous"/>
      <w:pgSz w:w="12240" w:h="15840"/>
      <w:pgMar w:top="1440" w:right="153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C3B49D7" w14:textId="77777777" w:rsidR="001C675F" w:rsidRDefault="001C675F" w:rsidP="001B55DA">
      <w:r>
        <w:separator/>
      </w:r>
    </w:p>
  </w:endnote>
  <w:endnote w:type="continuationSeparator" w:id="0">
    <w:p w14:paraId="0B12BDF4" w14:textId="77777777" w:rsidR="001C675F" w:rsidRDefault="001C675F" w:rsidP="001B55D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0"/>
    <w:family w:val="decorative"/>
    <w:pitch w:val="variable"/>
    <w:sig w:usb0="00000003" w:usb1="10000000" w:usb2="00000000" w:usb3="00000000" w:csb0="80000001" w:csb1="00000000"/>
  </w:font>
  <w:font w:name="Arial">
    <w:panose1 w:val="020B0604020202020204"/>
    <w:charset w:val="00"/>
    <w:family w:val="swiss"/>
    <w:pitch w:val="variable"/>
    <w:sig w:usb0="E0002AFF" w:usb1="C0007843" w:usb2="00000009" w:usb3="00000000" w:csb0="000001FF" w:csb1="00000000"/>
  </w:font>
  <w:font w:name="DengXian Light">
    <w:panose1 w:val="02010600030101010101"/>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45CA67" w14:textId="77777777" w:rsidR="00A80DAB" w:rsidRPr="0064251F" w:rsidRDefault="00A80DAB" w:rsidP="0064251F">
    <w:pPr>
      <w:pStyle w:val="Footer"/>
      <w:jc w:val="center"/>
    </w:pPr>
    <w:r w:rsidRPr="0064251F">
      <w:rPr>
        <w:rStyle w:val="PageNumber"/>
      </w:rPr>
      <w:fldChar w:fldCharType="begin"/>
    </w:r>
    <w:r w:rsidRPr="0064251F">
      <w:rPr>
        <w:rStyle w:val="PageNumber"/>
      </w:rPr>
      <w:instrText xml:space="preserve"> PAGE </w:instrText>
    </w:r>
    <w:r w:rsidRPr="0064251F">
      <w:rPr>
        <w:rStyle w:val="PageNumber"/>
      </w:rPr>
      <w:fldChar w:fldCharType="separate"/>
    </w:r>
    <w:r w:rsidR="003B14B1">
      <w:rPr>
        <w:rStyle w:val="PageNumber"/>
        <w:noProof/>
      </w:rPr>
      <w:t>6</w:t>
    </w:r>
    <w:r w:rsidRPr="0064251F">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28FE1C" w14:textId="77777777" w:rsidR="001C675F" w:rsidRDefault="001C675F" w:rsidP="001B55DA">
      <w:r>
        <w:separator/>
      </w:r>
    </w:p>
  </w:footnote>
  <w:footnote w:type="continuationSeparator" w:id="0">
    <w:p w14:paraId="2B84EEC4" w14:textId="77777777" w:rsidR="001C675F" w:rsidRDefault="001C675F" w:rsidP="001B55D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970C46" w14:textId="6F5896C8" w:rsidR="00E73711" w:rsidRPr="00E73711" w:rsidRDefault="00E73711" w:rsidP="00E73711">
    <w:pPr>
      <w:tabs>
        <w:tab w:val="right" w:pos="9360"/>
      </w:tabs>
    </w:pPr>
    <w:r w:rsidRPr="006358B7">
      <w:rPr>
        <w:szCs w:val="24"/>
      </w:rPr>
      <w:t>State of California</w:t>
    </w:r>
    <w:r w:rsidRPr="00E73711">
      <w:tab/>
    </w:r>
    <w:r w:rsidR="00F10F92">
      <w:rPr>
        <w:szCs w:val="24"/>
      </w:rPr>
      <w:t>RFP</w:t>
    </w:r>
    <w:r w:rsidR="00C60DDE" w:rsidRPr="006358B7">
      <w:rPr>
        <w:szCs w:val="24"/>
      </w:rPr>
      <w:t xml:space="preserve"> </w:t>
    </w:r>
    <w:r w:rsidR="00781AFD" w:rsidRPr="006358B7">
      <w:rPr>
        <w:szCs w:val="24"/>
      </w:rPr>
      <w:t>5217028</w:t>
    </w:r>
  </w:p>
  <w:p w14:paraId="3A6F8399" w14:textId="6AE14DFF" w:rsidR="00A80DAB" w:rsidRPr="00E73711" w:rsidRDefault="00E73711" w:rsidP="0006481E">
    <w:pPr>
      <w:tabs>
        <w:tab w:val="right" w:pos="9360"/>
      </w:tabs>
      <w:spacing w:after="240"/>
      <w:jc w:val="right"/>
    </w:pPr>
    <w:r w:rsidRPr="006358B7">
      <w:rPr>
        <w:szCs w:val="24"/>
      </w:rPr>
      <w:t>Department of General Services</w:t>
    </w:r>
    <w:r w:rsidRPr="00E73711">
      <w:tab/>
    </w:r>
    <w:bookmarkStart w:id="5" w:name="_Hlk82691079"/>
    <w:r w:rsidR="00781AFD" w:rsidRPr="006358B7">
      <w:rPr>
        <w:szCs w:val="24"/>
      </w:rPr>
      <w:t xml:space="preserve">PAD Acceptance Device (PAD) </w:t>
    </w:r>
    <w:r w:rsidR="00F10F92">
      <w:rPr>
        <w:szCs w:val="24"/>
      </w:rPr>
      <w:t>and</w:t>
    </w:r>
    <w:r w:rsidR="00F10F92">
      <w:rPr>
        <w:szCs w:val="24"/>
      </w:rPr>
      <w:br/>
    </w:r>
    <w:r w:rsidR="00781AFD" w:rsidRPr="006358B7">
      <w:rPr>
        <w:szCs w:val="24"/>
      </w:rPr>
      <w:t>Transit Processor Services</w:t>
    </w:r>
    <w:bookmarkEnd w:id="5"/>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177C5618"/>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0B955E4"/>
    <w:multiLevelType w:val="hybridMultilevel"/>
    <w:tmpl w:val="956242F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1A01524"/>
    <w:multiLevelType w:val="multilevel"/>
    <w:tmpl w:val="6650A454"/>
    <w:lvl w:ilvl="0">
      <w:start w:val="4"/>
      <w:numFmt w:val="decimal"/>
      <w:lvlText w:val="%1"/>
      <w:lvlJc w:val="left"/>
      <w:pPr>
        <w:ind w:left="360" w:hanging="360"/>
      </w:pPr>
      <w:rPr>
        <w:rFonts w:hint="default"/>
      </w:rPr>
    </w:lvl>
    <w:lvl w:ilvl="1">
      <w:start w:val="4"/>
      <w:numFmt w:val="decimal"/>
      <w:lvlText w:val="%1.%2"/>
      <w:lvlJc w:val="left"/>
      <w:pPr>
        <w:ind w:left="1125" w:hanging="360"/>
      </w:pPr>
      <w:rPr>
        <w:rFonts w:hint="default"/>
      </w:rPr>
    </w:lvl>
    <w:lvl w:ilvl="2">
      <w:start w:val="1"/>
      <w:numFmt w:val="decimal"/>
      <w:lvlText w:val="%1.%2.%3"/>
      <w:lvlJc w:val="left"/>
      <w:pPr>
        <w:ind w:left="2250" w:hanging="720"/>
      </w:pPr>
      <w:rPr>
        <w:rFonts w:hint="default"/>
      </w:rPr>
    </w:lvl>
    <w:lvl w:ilvl="3">
      <w:start w:val="1"/>
      <w:numFmt w:val="decimal"/>
      <w:lvlText w:val="%1.%2.%3.%4"/>
      <w:lvlJc w:val="left"/>
      <w:pPr>
        <w:ind w:left="3375" w:hanging="1080"/>
      </w:pPr>
      <w:rPr>
        <w:rFonts w:hint="default"/>
      </w:rPr>
    </w:lvl>
    <w:lvl w:ilvl="4">
      <w:start w:val="1"/>
      <w:numFmt w:val="decimal"/>
      <w:lvlText w:val="%1.%2.%3.%4.%5"/>
      <w:lvlJc w:val="left"/>
      <w:pPr>
        <w:ind w:left="4140" w:hanging="1080"/>
      </w:pPr>
      <w:rPr>
        <w:rFonts w:hint="default"/>
      </w:rPr>
    </w:lvl>
    <w:lvl w:ilvl="5">
      <w:start w:val="1"/>
      <w:numFmt w:val="decimal"/>
      <w:lvlText w:val="%1.%2.%3.%4.%5.%6"/>
      <w:lvlJc w:val="left"/>
      <w:pPr>
        <w:ind w:left="5265" w:hanging="1440"/>
      </w:pPr>
      <w:rPr>
        <w:rFonts w:hint="default"/>
      </w:rPr>
    </w:lvl>
    <w:lvl w:ilvl="6">
      <w:start w:val="1"/>
      <w:numFmt w:val="decimal"/>
      <w:lvlText w:val="%1.%2.%3.%4.%5.%6.%7"/>
      <w:lvlJc w:val="left"/>
      <w:pPr>
        <w:ind w:left="6030" w:hanging="1440"/>
      </w:pPr>
      <w:rPr>
        <w:rFonts w:hint="default"/>
      </w:rPr>
    </w:lvl>
    <w:lvl w:ilvl="7">
      <w:start w:val="1"/>
      <w:numFmt w:val="decimal"/>
      <w:lvlText w:val="%1.%2.%3.%4.%5.%6.%7.%8"/>
      <w:lvlJc w:val="left"/>
      <w:pPr>
        <w:ind w:left="7155" w:hanging="1800"/>
      </w:pPr>
      <w:rPr>
        <w:rFonts w:hint="default"/>
      </w:rPr>
    </w:lvl>
    <w:lvl w:ilvl="8">
      <w:start w:val="1"/>
      <w:numFmt w:val="decimal"/>
      <w:lvlText w:val="%1.%2.%3.%4.%5.%6.%7.%8.%9"/>
      <w:lvlJc w:val="left"/>
      <w:pPr>
        <w:ind w:left="7920" w:hanging="1800"/>
      </w:pPr>
      <w:rPr>
        <w:rFonts w:hint="default"/>
      </w:rPr>
    </w:lvl>
  </w:abstractNum>
  <w:abstractNum w:abstractNumId="3" w15:restartNumberingAfterBreak="0">
    <w:nsid w:val="02454115"/>
    <w:multiLevelType w:val="hybridMultilevel"/>
    <w:tmpl w:val="519C5C7A"/>
    <w:lvl w:ilvl="0" w:tplc="9AAA0104">
      <w:start w:val="4"/>
      <w:numFmt w:val="upperRoman"/>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 w15:restartNumberingAfterBreak="0">
    <w:nsid w:val="06C90376"/>
    <w:multiLevelType w:val="hybridMultilevel"/>
    <w:tmpl w:val="9C1C4A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81010E8"/>
    <w:multiLevelType w:val="hybridMultilevel"/>
    <w:tmpl w:val="C302A21C"/>
    <w:lvl w:ilvl="0" w:tplc="415CF034">
      <w:start w:val="1"/>
      <w:numFmt w:val="bullet"/>
      <w:lvlText w:val="•"/>
      <w:lvlJc w:val="left"/>
      <w:pPr>
        <w:ind w:left="720" w:firstLine="0"/>
      </w:pPr>
      <w:rPr>
        <w:rFonts w:ascii="Arial" w:eastAsia="Times New Roman" w:hAnsi="Arial"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09623166"/>
    <w:multiLevelType w:val="hybridMultilevel"/>
    <w:tmpl w:val="9F2E29F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FC41246"/>
    <w:multiLevelType w:val="hybridMultilevel"/>
    <w:tmpl w:val="736C6A7A"/>
    <w:lvl w:ilvl="0" w:tplc="586C7936">
      <w:start w:val="1"/>
      <w:numFmt w:val="bullet"/>
      <w:lvlText w:val="•"/>
      <w:lvlJc w:val="left"/>
      <w:pPr>
        <w:ind w:left="1080" w:hanging="720"/>
      </w:pPr>
      <w:rPr>
        <w:rFonts w:ascii="Arial" w:eastAsia="Times New Roman" w:hAnsi="Arial" w:cs="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5046C42"/>
    <w:multiLevelType w:val="hybridMultilevel"/>
    <w:tmpl w:val="3A789D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8151CDD"/>
    <w:multiLevelType w:val="hybridMultilevel"/>
    <w:tmpl w:val="FC0E69A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1A0A65"/>
    <w:multiLevelType w:val="hybridMultilevel"/>
    <w:tmpl w:val="8D6CD80E"/>
    <w:lvl w:ilvl="0" w:tplc="09B826C4">
      <w:start w:val="1"/>
      <w:numFmt w:val="upperRoman"/>
      <w:lvlText w:val="%1."/>
      <w:lvlJc w:val="left"/>
      <w:pPr>
        <w:tabs>
          <w:tab w:val="num" w:pos="1080"/>
        </w:tabs>
        <w:ind w:left="1080" w:hanging="720"/>
      </w:pPr>
      <w:rPr>
        <w:rFonts w:hint="default"/>
      </w:rPr>
    </w:lvl>
    <w:lvl w:ilvl="1" w:tplc="12827F9C">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21CD6591"/>
    <w:multiLevelType w:val="hybridMultilevel"/>
    <w:tmpl w:val="4AA878DC"/>
    <w:lvl w:ilvl="0" w:tplc="04090001">
      <w:start w:val="1"/>
      <w:numFmt w:val="bullet"/>
      <w:lvlText w:val=""/>
      <w:lvlJc w:val="left"/>
      <w:pPr>
        <w:tabs>
          <w:tab w:val="num" w:pos="540"/>
        </w:tabs>
        <w:ind w:left="540" w:hanging="360"/>
      </w:pPr>
      <w:rPr>
        <w:rFonts w:ascii="Symbol" w:hAnsi="Symbol" w:hint="default"/>
      </w:rPr>
    </w:lvl>
    <w:lvl w:ilvl="1" w:tplc="04090019" w:tentative="1">
      <w:start w:val="1"/>
      <w:numFmt w:val="lowerLetter"/>
      <w:lvlText w:val="%2."/>
      <w:lvlJc w:val="left"/>
      <w:pPr>
        <w:tabs>
          <w:tab w:val="num" w:pos="2478"/>
        </w:tabs>
        <w:ind w:left="2478" w:hanging="360"/>
      </w:pPr>
    </w:lvl>
    <w:lvl w:ilvl="2" w:tplc="0409001B" w:tentative="1">
      <w:start w:val="1"/>
      <w:numFmt w:val="lowerRoman"/>
      <w:lvlText w:val="%3."/>
      <w:lvlJc w:val="right"/>
      <w:pPr>
        <w:tabs>
          <w:tab w:val="num" w:pos="3198"/>
        </w:tabs>
        <w:ind w:left="3198" w:hanging="180"/>
      </w:pPr>
    </w:lvl>
    <w:lvl w:ilvl="3" w:tplc="0409000F" w:tentative="1">
      <w:start w:val="1"/>
      <w:numFmt w:val="decimal"/>
      <w:lvlText w:val="%4."/>
      <w:lvlJc w:val="left"/>
      <w:pPr>
        <w:tabs>
          <w:tab w:val="num" w:pos="3918"/>
        </w:tabs>
        <w:ind w:left="3918" w:hanging="360"/>
      </w:pPr>
    </w:lvl>
    <w:lvl w:ilvl="4" w:tplc="04090019" w:tentative="1">
      <w:start w:val="1"/>
      <w:numFmt w:val="lowerLetter"/>
      <w:lvlText w:val="%5."/>
      <w:lvlJc w:val="left"/>
      <w:pPr>
        <w:tabs>
          <w:tab w:val="num" w:pos="4638"/>
        </w:tabs>
        <w:ind w:left="4638" w:hanging="360"/>
      </w:pPr>
    </w:lvl>
    <w:lvl w:ilvl="5" w:tplc="0409001B" w:tentative="1">
      <w:start w:val="1"/>
      <w:numFmt w:val="lowerRoman"/>
      <w:lvlText w:val="%6."/>
      <w:lvlJc w:val="right"/>
      <w:pPr>
        <w:tabs>
          <w:tab w:val="num" w:pos="5358"/>
        </w:tabs>
        <w:ind w:left="5358" w:hanging="180"/>
      </w:pPr>
    </w:lvl>
    <w:lvl w:ilvl="6" w:tplc="0409000F" w:tentative="1">
      <w:start w:val="1"/>
      <w:numFmt w:val="decimal"/>
      <w:lvlText w:val="%7."/>
      <w:lvlJc w:val="left"/>
      <w:pPr>
        <w:tabs>
          <w:tab w:val="num" w:pos="6078"/>
        </w:tabs>
        <w:ind w:left="6078" w:hanging="360"/>
      </w:pPr>
    </w:lvl>
    <w:lvl w:ilvl="7" w:tplc="04090019" w:tentative="1">
      <w:start w:val="1"/>
      <w:numFmt w:val="lowerLetter"/>
      <w:lvlText w:val="%8."/>
      <w:lvlJc w:val="left"/>
      <w:pPr>
        <w:tabs>
          <w:tab w:val="num" w:pos="6798"/>
        </w:tabs>
        <w:ind w:left="6798" w:hanging="360"/>
      </w:pPr>
    </w:lvl>
    <w:lvl w:ilvl="8" w:tplc="0409001B" w:tentative="1">
      <w:start w:val="1"/>
      <w:numFmt w:val="lowerRoman"/>
      <w:lvlText w:val="%9."/>
      <w:lvlJc w:val="right"/>
      <w:pPr>
        <w:tabs>
          <w:tab w:val="num" w:pos="7518"/>
        </w:tabs>
        <w:ind w:left="7518" w:hanging="180"/>
      </w:pPr>
    </w:lvl>
  </w:abstractNum>
  <w:abstractNum w:abstractNumId="12" w15:restartNumberingAfterBreak="0">
    <w:nsid w:val="2AB47502"/>
    <w:multiLevelType w:val="multilevel"/>
    <w:tmpl w:val="1A04806A"/>
    <w:lvl w:ilvl="0">
      <w:start w:val="3"/>
      <w:numFmt w:val="decimal"/>
      <w:lvlText w:val="%1"/>
      <w:lvlJc w:val="left"/>
      <w:pPr>
        <w:ind w:left="405" w:hanging="405"/>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3" w15:restartNumberingAfterBreak="0">
    <w:nsid w:val="320524EE"/>
    <w:multiLevelType w:val="hybridMultilevel"/>
    <w:tmpl w:val="F4527464"/>
    <w:lvl w:ilvl="0" w:tplc="04090001">
      <w:start w:val="1"/>
      <w:numFmt w:val="bullet"/>
      <w:lvlText w:val=""/>
      <w:lvlJc w:val="left"/>
      <w:pPr>
        <w:tabs>
          <w:tab w:val="num" w:pos="1622"/>
        </w:tabs>
        <w:ind w:left="1622" w:hanging="360"/>
      </w:pPr>
      <w:rPr>
        <w:rFonts w:ascii="Symbol" w:hAnsi="Symbol" w:hint="default"/>
      </w:rPr>
    </w:lvl>
    <w:lvl w:ilvl="1" w:tplc="04090003" w:tentative="1">
      <w:start w:val="1"/>
      <w:numFmt w:val="bullet"/>
      <w:lvlText w:val="o"/>
      <w:lvlJc w:val="left"/>
      <w:pPr>
        <w:tabs>
          <w:tab w:val="num" w:pos="3092"/>
        </w:tabs>
        <w:ind w:left="3092" w:hanging="360"/>
      </w:pPr>
      <w:rPr>
        <w:rFonts w:ascii="Courier New" w:hAnsi="Courier New" w:cs="Courier New" w:hint="default"/>
      </w:rPr>
    </w:lvl>
    <w:lvl w:ilvl="2" w:tplc="04090005" w:tentative="1">
      <w:start w:val="1"/>
      <w:numFmt w:val="bullet"/>
      <w:lvlText w:val=""/>
      <w:lvlJc w:val="left"/>
      <w:pPr>
        <w:tabs>
          <w:tab w:val="num" w:pos="3812"/>
        </w:tabs>
        <w:ind w:left="3812" w:hanging="360"/>
      </w:pPr>
      <w:rPr>
        <w:rFonts w:ascii="Wingdings" w:hAnsi="Wingdings" w:hint="default"/>
      </w:rPr>
    </w:lvl>
    <w:lvl w:ilvl="3" w:tplc="04090001" w:tentative="1">
      <w:start w:val="1"/>
      <w:numFmt w:val="bullet"/>
      <w:lvlText w:val=""/>
      <w:lvlJc w:val="left"/>
      <w:pPr>
        <w:tabs>
          <w:tab w:val="num" w:pos="4532"/>
        </w:tabs>
        <w:ind w:left="4532" w:hanging="360"/>
      </w:pPr>
      <w:rPr>
        <w:rFonts w:ascii="Symbol" w:hAnsi="Symbol" w:hint="default"/>
      </w:rPr>
    </w:lvl>
    <w:lvl w:ilvl="4" w:tplc="04090003" w:tentative="1">
      <w:start w:val="1"/>
      <w:numFmt w:val="bullet"/>
      <w:lvlText w:val="o"/>
      <w:lvlJc w:val="left"/>
      <w:pPr>
        <w:tabs>
          <w:tab w:val="num" w:pos="5252"/>
        </w:tabs>
        <w:ind w:left="5252" w:hanging="360"/>
      </w:pPr>
      <w:rPr>
        <w:rFonts w:ascii="Courier New" w:hAnsi="Courier New" w:cs="Courier New" w:hint="default"/>
      </w:rPr>
    </w:lvl>
    <w:lvl w:ilvl="5" w:tplc="04090005" w:tentative="1">
      <w:start w:val="1"/>
      <w:numFmt w:val="bullet"/>
      <w:lvlText w:val=""/>
      <w:lvlJc w:val="left"/>
      <w:pPr>
        <w:tabs>
          <w:tab w:val="num" w:pos="5972"/>
        </w:tabs>
        <w:ind w:left="5972" w:hanging="360"/>
      </w:pPr>
      <w:rPr>
        <w:rFonts w:ascii="Wingdings" w:hAnsi="Wingdings" w:hint="default"/>
      </w:rPr>
    </w:lvl>
    <w:lvl w:ilvl="6" w:tplc="04090001" w:tentative="1">
      <w:start w:val="1"/>
      <w:numFmt w:val="bullet"/>
      <w:lvlText w:val=""/>
      <w:lvlJc w:val="left"/>
      <w:pPr>
        <w:tabs>
          <w:tab w:val="num" w:pos="6692"/>
        </w:tabs>
        <w:ind w:left="6692" w:hanging="360"/>
      </w:pPr>
      <w:rPr>
        <w:rFonts w:ascii="Symbol" w:hAnsi="Symbol" w:hint="default"/>
      </w:rPr>
    </w:lvl>
    <w:lvl w:ilvl="7" w:tplc="04090003" w:tentative="1">
      <w:start w:val="1"/>
      <w:numFmt w:val="bullet"/>
      <w:lvlText w:val="o"/>
      <w:lvlJc w:val="left"/>
      <w:pPr>
        <w:tabs>
          <w:tab w:val="num" w:pos="7412"/>
        </w:tabs>
        <w:ind w:left="7412" w:hanging="360"/>
      </w:pPr>
      <w:rPr>
        <w:rFonts w:ascii="Courier New" w:hAnsi="Courier New" w:cs="Courier New" w:hint="default"/>
      </w:rPr>
    </w:lvl>
    <w:lvl w:ilvl="8" w:tplc="04090005" w:tentative="1">
      <w:start w:val="1"/>
      <w:numFmt w:val="bullet"/>
      <w:lvlText w:val=""/>
      <w:lvlJc w:val="left"/>
      <w:pPr>
        <w:tabs>
          <w:tab w:val="num" w:pos="8132"/>
        </w:tabs>
        <w:ind w:left="8132" w:hanging="360"/>
      </w:pPr>
      <w:rPr>
        <w:rFonts w:ascii="Wingdings" w:hAnsi="Wingdings" w:hint="default"/>
      </w:rPr>
    </w:lvl>
  </w:abstractNum>
  <w:abstractNum w:abstractNumId="14" w15:restartNumberingAfterBreak="0">
    <w:nsid w:val="339807A5"/>
    <w:multiLevelType w:val="hybridMultilevel"/>
    <w:tmpl w:val="A090388E"/>
    <w:lvl w:ilvl="0" w:tplc="1868D382">
      <w:start w:val="1"/>
      <w:numFmt w:val="bullet"/>
      <w:lvlText w:val="•"/>
      <w:lvlJc w:val="left"/>
      <w:pPr>
        <w:ind w:left="1080" w:hanging="720"/>
      </w:pPr>
      <w:rPr>
        <w:rFonts w:ascii="Arial" w:eastAsia="Times New Roman"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7D6B5D"/>
    <w:multiLevelType w:val="hybridMultilevel"/>
    <w:tmpl w:val="90C0C3A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37450067"/>
    <w:multiLevelType w:val="hybridMultilevel"/>
    <w:tmpl w:val="18F2464C"/>
    <w:lvl w:ilvl="0" w:tplc="586C7936">
      <w:start w:val="1"/>
      <w:numFmt w:val="bullet"/>
      <w:lvlText w:val="•"/>
      <w:lvlJc w:val="left"/>
      <w:pPr>
        <w:ind w:left="1080" w:hanging="720"/>
      </w:pPr>
      <w:rPr>
        <w:rFonts w:ascii="Arial" w:eastAsia="Times New Roman" w:hAnsi="Arial" w:cs="Aria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77C4575"/>
    <w:multiLevelType w:val="multilevel"/>
    <w:tmpl w:val="D5606636"/>
    <w:lvl w:ilvl="0">
      <w:start w:val="3"/>
      <w:numFmt w:val="decimal"/>
      <w:lvlText w:val="%1"/>
      <w:lvlJc w:val="left"/>
      <w:pPr>
        <w:ind w:left="405" w:hanging="405"/>
      </w:pPr>
      <w:rPr>
        <w:rFonts w:hint="default"/>
      </w:rPr>
    </w:lvl>
    <w:lvl w:ilvl="1">
      <w:start w:val="4"/>
      <w:numFmt w:val="decimal"/>
      <w:lvlText w:val="%1.%2"/>
      <w:lvlJc w:val="left"/>
      <w:pPr>
        <w:ind w:left="1440" w:hanging="7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4320" w:hanging="144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6120" w:hanging="180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8" w15:restartNumberingAfterBreak="0">
    <w:nsid w:val="382E6C61"/>
    <w:multiLevelType w:val="hybridMultilevel"/>
    <w:tmpl w:val="20FCAE0A"/>
    <w:lvl w:ilvl="0" w:tplc="04090001">
      <w:start w:val="1"/>
      <w:numFmt w:val="bullet"/>
      <w:lvlText w:val=""/>
      <w:lvlJc w:val="left"/>
      <w:pPr>
        <w:ind w:left="1620" w:hanging="360"/>
      </w:pPr>
      <w:rPr>
        <w:rFonts w:ascii="Symbol" w:hAnsi="Symbol"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19" w15:restartNumberingAfterBreak="0">
    <w:nsid w:val="383E5CE0"/>
    <w:multiLevelType w:val="hybridMultilevel"/>
    <w:tmpl w:val="012425D4"/>
    <w:lvl w:ilvl="0" w:tplc="04090001">
      <w:start w:val="1"/>
      <w:numFmt w:val="bullet"/>
      <w:lvlText w:val=""/>
      <w:lvlJc w:val="left"/>
      <w:pPr>
        <w:tabs>
          <w:tab w:val="num" w:pos="720"/>
        </w:tabs>
        <w:ind w:left="720" w:hanging="360"/>
      </w:pPr>
      <w:rPr>
        <w:rFonts w:ascii="Symbol" w:hAnsi="Symbol" w:hint="default"/>
      </w:rPr>
    </w:lvl>
    <w:lvl w:ilvl="1" w:tplc="04090015">
      <w:start w:val="1"/>
      <w:numFmt w:val="upperLetter"/>
      <w:lvlText w:val="%2."/>
      <w:lvlJc w:val="left"/>
      <w:pPr>
        <w:tabs>
          <w:tab w:val="num" w:pos="1440"/>
        </w:tabs>
        <w:ind w:left="1440" w:hanging="360"/>
      </w:pPr>
      <w:rPr>
        <w:rFonts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3C327774"/>
    <w:multiLevelType w:val="hybridMultilevel"/>
    <w:tmpl w:val="7DC44374"/>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16D4460"/>
    <w:multiLevelType w:val="hybridMultilevel"/>
    <w:tmpl w:val="D4AED3F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42F864F7"/>
    <w:multiLevelType w:val="hybridMultilevel"/>
    <w:tmpl w:val="3D30BB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483E2D2D"/>
    <w:multiLevelType w:val="multilevel"/>
    <w:tmpl w:val="C756DA5E"/>
    <w:lvl w:ilvl="0">
      <w:start w:val="1"/>
      <w:numFmt w:val="decimal"/>
      <w:lvlText w:val="%1."/>
      <w:lvlJc w:val="left"/>
      <w:pPr>
        <w:ind w:left="720" w:hanging="360"/>
      </w:pPr>
      <w:rPr>
        <w:rFonts w:ascii="Arial" w:hAnsi="Arial" w:cs="Arial" w:hint="default"/>
        <w:b/>
        <w:bCs/>
      </w:rPr>
    </w:lvl>
    <w:lvl w:ilvl="1">
      <w:start w:val="3"/>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4" w15:restartNumberingAfterBreak="0">
    <w:nsid w:val="4BC05315"/>
    <w:multiLevelType w:val="multilevel"/>
    <w:tmpl w:val="2BA237F8"/>
    <w:lvl w:ilvl="0">
      <w:start w:val="3"/>
      <w:numFmt w:val="decimal"/>
      <w:lvlText w:val="%1."/>
      <w:lvlJc w:val="left"/>
      <w:pPr>
        <w:ind w:left="720" w:hanging="360"/>
      </w:pPr>
      <w:rPr>
        <w:rFonts w:ascii="Arial" w:hAnsi="Arial" w:cs="Arial" w:hint="default"/>
        <w:b/>
        <w:bCs/>
      </w:rPr>
    </w:lvl>
    <w:lvl w:ilvl="1">
      <w:start w:val="1"/>
      <w:numFmt w:val="decimal"/>
      <w:isLgl/>
      <w:lvlText w:val="%1.%2"/>
      <w:lvlJc w:val="left"/>
      <w:pPr>
        <w:ind w:left="765" w:hanging="405"/>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4C1C03F2"/>
    <w:multiLevelType w:val="hybridMultilevel"/>
    <w:tmpl w:val="223EFF9A"/>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9D62440"/>
    <w:multiLevelType w:val="hybridMultilevel"/>
    <w:tmpl w:val="A8486708"/>
    <w:lvl w:ilvl="0" w:tplc="3F7E426E">
      <w:start w:val="1"/>
      <w:numFmt w:val="bullet"/>
      <w:lvlText w:val="-"/>
      <w:lvlJc w:val="left"/>
      <w:pPr>
        <w:tabs>
          <w:tab w:val="num" w:pos="1800"/>
        </w:tabs>
        <w:ind w:left="1800" w:hanging="360"/>
      </w:pPr>
      <w:rPr>
        <w:rFonts w:ascii="Courier New" w:hAnsi="Courier New" w:hint="default"/>
      </w:rPr>
    </w:lvl>
    <w:lvl w:ilvl="1" w:tplc="04090003" w:tentative="1">
      <w:start w:val="1"/>
      <w:numFmt w:val="bullet"/>
      <w:lvlText w:val="o"/>
      <w:lvlJc w:val="left"/>
      <w:pPr>
        <w:tabs>
          <w:tab w:val="num" w:pos="2520"/>
        </w:tabs>
        <w:ind w:left="2520" w:hanging="360"/>
      </w:pPr>
      <w:rPr>
        <w:rFonts w:ascii="Courier New" w:hAnsi="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7" w15:restartNumberingAfterBreak="0">
    <w:nsid w:val="5BEB7F77"/>
    <w:multiLevelType w:val="hybridMultilevel"/>
    <w:tmpl w:val="461E4496"/>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5F7545B1"/>
    <w:multiLevelType w:val="hybridMultilevel"/>
    <w:tmpl w:val="A17817F6"/>
    <w:lvl w:ilvl="0" w:tplc="D0D03820">
      <w:start w:val="3"/>
      <w:numFmt w:val="upperRoman"/>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9" w15:restartNumberingAfterBreak="0">
    <w:nsid w:val="62645D77"/>
    <w:multiLevelType w:val="hybridMultilevel"/>
    <w:tmpl w:val="D74C1F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0" w15:restartNumberingAfterBreak="0">
    <w:nsid w:val="63DD6E20"/>
    <w:multiLevelType w:val="hybridMultilevel"/>
    <w:tmpl w:val="D068C74C"/>
    <w:lvl w:ilvl="0" w:tplc="04090001">
      <w:start w:val="1"/>
      <w:numFmt w:val="bullet"/>
      <w:lvlText w:val=""/>
      <w:lvlJc w:val="left"/>
      <w:pPr>
        <w:ind w:left="1440" w:hanging="360"/>
      </w:pPr>
      <w:rPr>
        <w:rFonts w:ascii="Symbol" w:hAnsi="Symbol" w:hint="default"/>
      </w:rPr>
    </w:lvl>
    <w:lvl w:ilvl="1" w:tplc="4DBA382A">
      <w:start w:val="1"/>
      <w:numFmt w:val="bullet"/>
      <w:lvlText w:val="•"/>
      <w:lvlJc w:val="left"/>
      <w:pPr>
        <w:ind w:left="2160" w:hanging="360"/>
      </w:pPr>
      <w:rPr>
        <w:rFonts w:ascii="Arial" w:eastAsia="Times New Roman"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64BB36CB"/>
    <w:multiLevelType w:val="hybridMultilevel"/>
    <w:tmpl w:val="9586D9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65816456"/>
    <w:multiLevelType w:val="hybridMultilevel"/>
    <w:tmpl w:val="1C5C5A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3" w15:restartNumberingAfterBreak="0">
    <w:nsid w:val="677E2926"/>
    <w:multiLevelType w:val="hybridMultilevel"/>
    <w:tmpl w:val="C6787B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E143445"/>
    <w:multiLevelType w:val="hybridMultilevel"/>
    <w:tmpl w:val="080E82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773F0D93"/>
    <w:multiLevelType w:val="hybridMultilevel"/>
    <w:tmpl w:val="C332DAE4"/>
    <w:lvl w:ilvl="0" w:tplc="3F7E426E">
      <w:start w:val="1"/>
      <w:numFmt w:val="bullet"/>
      <w:lvlText w:val="-"/>
      <w:lvlJc w:val="left"/>
      <w:pPr>
        <w:tabs>
          <w:tab w:val="num" w:pos="720"/>
        </w:tabs>
        <w:ind w:left="720" w:hanging="360"/>
      </w:pPr>
      <w:rPr>
        <w:rFonts w:ascii="Courier New"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81924C9"/>
    <w:multiLevelType w:val="hybridMultilevel"/>
    <w:tmpl w:val="F8848D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7F117249"/>
    <w:multiLevelType w:val="hybridMultilevel"/>
    <w:tmpl w:val="A8AEC1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10"/>
  </w:num>
  <w:num w:numId="3">
    <w:abstractNumId w:val="13"/>
  </w:num>
  <w:num w:numId="4">
    <w:abstractNumId w:val="20"/>
  </w:num>
  <w:num w:numId="5">
    <w:abstractNumId w:val="15"/>
  </w:num>
  <w:num w:numId="6">
    <w:abstractNumId w:val="35"/>
  </w:num>
  <w:num w:numId="7">
    <w:abstractNumId w:val="3"/>
  </w:num>
  <w:num w:numId="8">
    <w:abstractNumId w:val="28"/>
  </w:num>
  <w:num w:numId="9">
    <w:abstractNumId w:val="26"/>
  </w:num>
  <w:num w:numId="10">
    <w:abstractNumId w:val="0"/>
  </w:num>
  <w:num w:numId="11">
    <w:abstractNumId w:val="19"/>
  </w:num>
  <w:num w:numId="12">
    <w:abstractNumId w:val="32"/>
  </w:num>
  <w:num w:numId="13">
    <w:abstractNumId w:val="11"/>
  </w:num>
  <w:num w:numId="14">
    <w:abstractNumId w:val="8"/>
  </w:num>
  <w:num w:numId="15">
    <w:abstractNumId w:val="4"/>
  </w:num>
  <w:num w:numId="16">
    <w:abstractNumId w:val="25"/>
  </w:num>
  <w:num w:numId="17">
    <w:abstractNumId w:val="1"/>
  </w:num>
  <w:num w:numId="18">
    <w:abstractNumId w:val="33"/>
  </w:num>
  <w:num w:numId="19">
    <w:abstractNumId w:val="18"/>
  </w:num>
  <w:num w:numId="20">
    <w:abstractNumId w:val="27"/>
  </w:num>
  <w:num w:numId="21">
    <w:abstractNumId w:val="29"/>
  </w:num>
  <w:num w:numId="22">
    <w:abstractNumId w:val="36"/>
  </w:num>
  <w:num w:numId="23">
    <w:abstractNumId w:val="22"/>
  </w:num>
  <w:num w:numId="24">
    <w:abstractNumId w:val="37"/>
  </w:num>
  <w:num w:numId="25">
    <w:abstractNumId w:val="31"/>
  </w:num>
  <w:num w:numId="26">
    <w:abstractNumId w:val="9"/>
  </w:num>
  <w:num w:numId="27">
    <w:abstractNumId w:val="23"/>
  </w:num>
  <w:num w:numId="28">
    <w:abstractNumId w:val="30"/>
  </w:num>
  <w:num w:numId="29">
    <w:abstractNumId w:val="5"/>
  </w:num>
  <w:num w:numId="30">
    <w:abstractNumId w:val="34"/>
  </w:num>
  <w:num w:numId="31">
    <w:abstractNumId w:val="14"/>
  </w:num>
  <w:num w:numId="32">
    <w:abstractNumId w:val="16"/>
  </w:num>
  <w:num w:numId="33">
    <w:abstractNumId w:val="7"/>
  </w:num>
  <w:num w:numId="34">
    <w:abstractNumId w:val="12"/>
  </w:num>
  <w:num w:numId="35">
    <w:abstractNumId w:val="17"/>
  </w:num>
  <w:num w:numId="36">
    <w:abstractNumId w:val="2"/>
  </w:num>
  <w:num w:numId="37">
    <w:abstractNumId w:val="24"/>
  </w:num>
  <w:num w:numId="38">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1" w:cryptProviderType="rsaAES" w:cryptAlgorithmClass="hash" w:cryptAlgorithmType="typeAny" w:cryptAlgorithmSid="14" w:cryptSpinCount="100000" w:hash="kPhM7nu6VhBzQYOabpIJESW+j1hCCOLqtnjXe+/9oPT7Mjw4Ij+ZClVChIdxpGAkPKVBm6ANcBXLLYm8kiPUmQ==" w:salt="r4y0nYe1oMuox5bN0p3hIg=="/>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0292"/>
    <w:rsid w:val="00001145"/>
    <w:rsid w:val="00011DDB"/>
    <w:rsid w:val="000139B9"/>
    <w:rsid w:val="000212CC"/>
    <w:rsid w:val="00023556"/>
    <w:rsid w:val="000419F4"/>
    <w:rsid w:val="00042B02"/>
    <w:rsid w:val="00043054"/>
    <w:rsid w:val="00044B08"/>
    <w:rsid w:val="00051D52"/>
    <w:rsid w:val="00056936"/>
    <w:rsid w:val="00056E34"/>
    <w:rsid w:val="000579C9"/>
    <w:rsid w:val="00060131"/>
    <w:rsid w:val="0006481E"/>
    <w:rsid w:val="00065C38"/>
    <w:rsid w:val="00066DCC"/>
    <w:rsid w:val="00073775"/>
    <w:rsid w:val="00077B26"/>
    <w:rsid w:val="00077B8D"/>
    <w:rsid w:val="00081001"/>
    <w:rsid w:val="00087240"/>
    <w:rsid w:val="00096AF1"/>
    <w:rsid w:val="000A4DD2"/>
    <w:rsid w:val="000B0335"/>
    <w:rsid w:val="000B1C48"/>
    <w:rsid w:val="000B3C47"/>
    <w:rsid w:val="000B54D6"/>
    <w:rsid w:val="000C40E9"/>
    <w:rsid w:val="000C5F3D"/>
    <w:rsid w:val="000C73E5"/>
    <w:rsid w:val="000D2042"/>
    <w:rsid w:val="000D61C9"/>
    <w:rsid w:val="000D788C"/>
    <w:rsid w:val="000E19EF"/>
    <w:rsid w:val="000E7495"/>
    <w:rsid w:val="000F1BE9"/>
    <w:rsid w:val="000F2AD5"/>
    <w:rsid w:val="000F59B0"/>
    <w:rsid w:val="000F6B81"/>
    <w:rsid w:val="000F79D8"/>
    <w:rsid w:val="00101505"/>
    <w:rsid w:val="001022DA"/>
    <w:rsid w:val="00103F34"/>
    <w:rsid w:val="00104E3D"/>
    <w:rsid w:val="0012158E"/>
    <w:rsid w:val="00124181"/>
    <w:rsid w:val="00125011"/>
    <w:rsid w:val="00126748"/>
    <w:rsid w:val="0013062C"/>
    <w:rsid w:val="00130990"/>
    <w:rsid w:val="00130EF2"/>
    <w:rsid w:val="001451E1"/>
    <w:rsid w:val="001622E6"/>
    <w:rsid w:val="00165961"/>
    <w:rsid w:val="00195AC7"/>
    <w:rsid w:val="001A141F"/>
    <w:rsid w:val="001A40DA"/>
    <w:rsid w:val="001A5E87"/>
    <w:rsid w:val="001B55DA"/>
    <w:rsid w:val="001B5EF2"/>
    <w:rsid w:val="001B7764"/>
    <w:rsid w:val="001C14A0"/>
    <w:rsid w:val="001C1817"/>
    <w:rsid w:val="001C2E68"/>
    <w:rsid w:val="001C4587"/>
    <w:rsid w:val="001C675F"/>
    <w:rsid w:val="001D1CB6"/>
    <w:rsid w:val="001D1D94"/>
    <w:rsid w:val="001D43D5"/>
    <w:rsid w:val="001D5267"/>
    <w:rsid w:val="001D529B"/>
    <w:rsid w:val="001E02F5"/>
    <w:rsid w:val="001E7867"/>
    <w:rsid w:val="001F3B14"/>
    <w:rsid w:val="001F599C"/>
    <w:rsid w:val="00206986"/>
    <w:rsid w:val="00213DD9"/>
    <w:rsid w:val="00220B65"/>
    <w:rsid w:val="00230ECE"/>
    <w:rsid w:val="002337F4"/>
    <w:rsid w:val="00241B30"/>
    <w:rsid w:val="00251DE8"/>
    <w:rsid w:val="00261444"/>
    <w:rsid w:val="00261FDC"/>
    <w:rsid w:val="00266E41"/>
    <w:rsid w:val="00275477"/>
    <w:rsid w:val="00283748"/>
    <w:rsid w:val="00291059"/>
    <w:rsid w:val="00295171"/>
    <w:rsid w:val="0029671B"/>
    <w:rsid w:val="002A2339"/>
    <w:rsid w:val="002A25B1"/>
    <w:rsid w:val="002A4E3F"/>
    <w:rsid w:val="002A6885"/>
    <w:rsid w:val="002A7D7E"/>
    <w:rsid w:val="002B1C1C"/>
    <w:rsid w:val="002B2F87"/>
    <w:rsid w:val="002C0651"/>
    <w:rsid w:val="002C09E2"/>
    <w:rsid w:val="002C6DC3"/>
    <w:rsid w:val="002D1CBA"/>
    <w:rsid w:val="002E12A0"/>
    <w:rsid w:val="002F1380"/>
    <w:rsid w:val="00300307"/>
    <w:rsid w:val="0030214F"/>
    <w:rsid w:val="003027BC"/>
    <w:rsid w:val="00314C82"/>
    <w:rsid w:val="00315D7A"/>
    <w:rsid w:val="00317622"/>
    <w:rsid w:val="003214DD"/>
    <w:rsid w:val="0033437B"/>
    <w:rsid w:val="00340D49"/>
    <w:rsid w:val="003430C5"/>
    <w:rsid w:val="00350BEF"/>
    <w:rsid w:val="00350D94"/>
    <w:rsid w:val="0035396C"/>
    <w:rsid w:val="00354E99"/>
    <w:rsid w:val="00361831"/>
    <w:rsid w:val="00364FA8"/>
    <w:rsid w:val="0037061D"/>
    <w:rsid w:val="00380EC6"/>
    <w:rsid w:val="00381ADF"/>
    <w:rsid w:val="00381C4B"/>
    <w:rsid w:val="003863C6"/>
    <w:rsid w:val="00392A43"/>
    <w:rsid w:val="003957ED"/>
    <w:rsid w:val="003A12AB"/>
    <w:rsid w:val="003A2D82"/>
    <w:rsid w:val="003A385E"/>
    <w:rsid w:val="003B14B1"/>
    <w:rsid w:val="003B26F1"/>
    <w:rsid w:val="003B31B6"/>
    <w:rsid w:val="003D0DDF"/>
    <w:rsid w:val="003E0F7E"/>
    <w:rsid w:val="003E1022"/>
    <w:rsid w:val="003E5A90"/>
    <w:rsid w:val="003F0FEF"/>
    <w:rsid w:val="003F279C"/>
    <w:rsid w:val="003F5386"/>
    <w:rsid w:val="003F5C7E"/>
    <w:rsid w:val="0040214D"/>
    <w:rsid w:val="004064F9"/>
    <w:rsid w:val="00410BD6"/>
    <w:rsid w:val="004137E2"/>
    <w:rsid w:val="00415E5E"/>
    <w:rsid w:val="00441E62"/>
    <w:rsid w:val="00456F1C"/>
    <w:rsid w:val="004620D5"/>
    <w:rsid w:val="00462C47"/>
    <w:rsid w:val="00463DE0"/>
    <w:rsid w:val="00476E36"/>
    <w:rsid w:val="00487AD2"/>
    <w:rsid w:val="0049038B"/>
    <w:rsid w:val="00490732"/>
    <w:rsid w:val="0049326D"/>
    <w:rsid w:val="00493BFA"/>
    <w:rsid w:val="004A1D8A"/>
    <w:rsid w:val="004A4FDB"/>
    <w:rsid w:val="004C4827"/>
    <w:rsid w:val="004C53E0"/>
    <w:rsid w:val="004C7244"/>
    <w:rsid w:val="004D0340"/>
    <w:rsid w:val="004D2ABF"/>
    <w:rsid w:val="004D54D3"/>
    <w:rsid w:val="004D78A8"/>
    <w:rsid w:val="004E7DE8"/>
    <w:rsid w:val="004F13D1"/>
    <w:rsid w:val="004F1BEF"/>
    <w:rsid w:val="004F2746"/>
    <w:rsid w:val="004F2823"/>
    <w:rsid w:val="004F4857"/>
    <w:rsid w:val="004F79FE"/>
    <w:rsid w:val="005003DE"/>
    <w:rsid w:val="00504854"/>
    <w:rsid w:val="005052F2"/>
    <w:rsid w:val="005065D6"/>
    <w:rsid w:val="0050738B"/>
    <w:rsid w:val="0052553D"/>
    <w:rsid w:val="005339AC"/>
    <w:rsid w:val="00533C09"/>
    <w:rsid w:val="00544056"/>
    <w:rsid w:val="00551A59"/>
    <w:rsid w:val="005536FD"/>
    <w:rsid w:val="00560FEC"/>
    <w:rsid w:val="00563E61"/>
    <w:rsid w:val="00564E84"/>
    <w:rsid w:val="00564EDC"/>
    <w:rsid w:val="00571EC7"/>
    <w:rsid w:val="005753BC"/>
    <w:rsid w:val="0057652F"/>
    <w:rsid w:val="00580472"/>
    <w:rsid w:val="00585679"/>
    <w:rsid w:val="005863BA"/>
    <w:rsid w:val="00591BB2"/>
    <w:rsid w:val="00592F58"/>
    <w:rsid w:val="00597950"/>
    <w:rsid w:val="00597F33"/>
    <w:rsid w:val="005A4A59"/>
    <w:rsid w:val="005A58AE"/>
    <w:rsid w:val="005A79E2"/>
    <w:rsid w:val="005A7A8F"/>
    <w:rsid w:val="005C51E2"/>
    <w:rsid w:val="005D0262"/>
    <w:rsid w:val="005D0997"/>
    <w:rsid w:val="005D27C0"/>
    <w:rsid w:val="005D518A"/>
    <w:rsid w:val="005E7212"/>
    <w:rsid w:val="005E79D1"/>
    <w:rsid w:val="005F042A"/>
    <w:rsid w:val="005F3306"/>
    <w:rsid w:val="005F557A"/>
    <w:rsid w:val="005F7A4F"/>
    <w:rsid w:val="006072DC"/>
    <w:rsid w:val="00610D27"/>
    <w:rsid w:val="00613E6A"/>
    <w:rsid w:val="00615B71"/>
    <w:rsid w:val="00622178"/>
    <w:rsid w:val="0063503F"/>
    <w:rsid w:val="006358B7"/>
    <w:rsid w:val="00635E87"/>
    <w:rsid w:val="0064251F"/>
    <w:rsid w:val="00642B0C"/>
    <w:rsid w:val="00646302"/>
    <w:rsid w:val="00646B98"/>
    <w:rsid w:val="00650F47"/>
    <w:rsid w:val="00660480"/>
    <w:rsid w:val="00660864"/>
    <w:rsid w:val="00661DA1"/>
    <w:rsid w:val="0067222E"/>
    <w:rsid w:val="00675177"/>
    <w:rsid w:val="00675F7A"/>
    <w:rsid w:val="00676CE0"/>
    <w:rsid w:val="006772CB"/>
    <w:rsid w:val="006A3826"/>
    <w:rsid w:val="006A6647"/>
    <w:rsid w:val="006A6BE1"/>
    <w:rsid w:val="006B3640"/>
    <w:rsid w:val="006B39A8"/>
    <w:rsid w:val="006B5563"/>
    <w:rsid w:val="006B7A22"/>
    <w:rsid w:val="006C310A"/>
    <w:rsid w:val="006C5D21"/>
    <w:rsid w:val="006C6D0A"/>
    <w:rsid w:val="006D2F51"/>
    <w:rsid w:val="006E12F3"/>
    <w:rsid w:val="006E2C39"/>
    <w:rsid w:val="006E2EB9"/>
    <w:rsid w:val="006E76DC"/>
    <w:rsid w:val="006F259C"/>
    <w:rsid w:val="006F27B8"/>
    <w:rsid w:val="006F5F83"/>
    <w:rsid w:val="006F6D78"/>
    <w:rsid w:val="007010EC"/>
    <w:rsid w:val="0070320B"/>
    <w:rsid w:val="00703B4C"/>
    <w:rsid w:val="00706413"/>
    <w:rsid w:val="00713A16"/>
    <w:rsid w:val="00714CF7"/>
    <w:rsid w:val="0071502F"/>
    <w:rsid w:val="00715239"/>
    <w:rsid w:val="007244D4"/>
    <w:rsid w:val="0073305A"/>
    <w:rsid w:val="007427BF"/>
    <w:rsid w:val="007517D5"/>
    <w:rsid w:val="00776014"/>
    <w:rsid w:val="0078184B"/>
    <w:rsid w:val="00781AFD"/>
    <w:rsid w:val="00785FFE"/>
    <w:rsid w:val="00793DBD"/>
    <w:rsid w:val="007A5EFB"/>
    <w:rsid w:val="007B00A4"/>
    <w:rsid w:val="007B02BE"/>
    <w:rsid w:val="007C1C9B"/>
    <w:rsid w:val="007C575B"/>
    <w:rsid w:val="007C74AF"/>
    <w:rsid w:val="007E4A81"/>
    <w:rsid w:val="007E7306"/>
    <w:rsid w:val="007E7DB8"/>
    <w:rsid w:val="007F0216"/>
    <w:rsid w:val="007F12A8"/>
    <w:rsid w:val="007F1F40"/>
    <w:rsid w:val="007F3D97"/>
    <w:rsid w:val="007F73C3"/>
    <w:rsid w:val="008115ED"/>
    <w:rsid w:val="00816621"/>
    <w:rsid w:val="00820D14"/>
    <w:rsid w:val="00821B12"/>
    <w:rsid w:val="00826AB1"/>
    <w:rsid w:val="0083224C"/>
    <w:rsid w:val="008342B6"/>
    <w:rsid w:val="008352BD"/>
    <w:rsid w:val="00840A1D"/>
    <w:rsid w:val="008459A9"/>
    <w:rsid w:val="0084614C"/>
    <w:rsid w:val="0084675D"/>
    <w:rsid w:val="0084722D"/>
    <w:rsid w:val="00847D48"/>
    <w:rsid w:val="00865054"/>
    <w:rsid w:val="00866471"/>
    <w:rsid w:val="00872416"/>
    <w:rsid w:val="00873B32"/>
    <w:rsid w:val="00873BC6"/>
    <w:rsid w:val="0087542B"/>
    <w:rsid w:val="00875705"/>
    <w:rsid w:val="00877B46"/>
    <w:rsid w:val="00877EBB"/>
    <w:rsid w:val="008815F0"/>
    <w:rsid w:val="008832C1"/>
    <w:rsid w:val="00885A9E"/>
    <w:rsid w:val="008863D1"/>
    <w:rsid w:val="00886ACC"/>
    <w:rsid w:val="008925DC"/>
    <w:rsid w:val="00897811"/>
    <w:rsid w:val="008B1298"/>
    <w:rsid w:val="008B2C1F"/>
    <w:rsid w:val="008C1DAB"/>
    <w:rsid w:val="008C7A5E"/>
    <w:rsid w:val="008D7E2E"/>
    <w:rsid w:val="008D7FB0"/>
    <w:rsid w:val="008E31CE"/>
    <w:rsid w:val="008E45C5"/>
    <w:rsid w:val="008E5189"/>
    <w:rsid w:val="00901B84"/>
    <w:rsid w:val="00901F26"/>
    <w:rsid w:val="009028E6"/>
    <w:rsid w:val="00902973"/>
    <w:rsid w:val="00904904"/>
    <w:rsid w:val="0090517E"/>
    <w:rsid w:val="00907A9B"/>
    <w:rsid w:val="00907C03"/>
    <w:rsid w:val="00911AEA"/>
    <w:rsid w:val="00921D6E"/>
    <w:rsid w:val="00926FB3"/>
    <w:rsid w:val="00927119"/>
    <w:rsid w:val="00935F0D"/>
    <w:rsid w:val="009378EF"/>
    <w:rsid w:val="00937A94"/>
    <w:rsid w:val="00941226"/>
    <w:rsid w:val="00946C59"/>
    <w:rsid w:val="00946E57"/>
    <w:rsid w:val="0096060A"/>
    <w:rsid w:val="0096163E"/>
    <w:rsid w:val="00970501"/>
    <w:rsid w:val="00970F2E"/>
    <w:rsid w:val="00974E3D"/>
    <w:rsid w:val="009814AA"/>
    <w:rsid w:val="00982F97"/>
    <w:rsid w:val="00984F53"/>
    <w:rsid w:val="009861E5"/>
    <w:rsid w:val="00992590"/>
    <w:rsid w:val="009931A1"/>
    <w:rsid w:val="009A05A6"/>
    <w:rsid w:val="009A4B94"/>
    <w:rsid w:val="009B18FD"/>
    <w:rsid w:val="009B791E"/>
    <w:rsid w:val="009C20BE"/>
    <w:rsid w:val="009C7BAC"/>
    <w:rsid w:val="009D62BF"/>
    <w:rsid w:val="009D66ED"/>
    <w:rsid w:val="009E0292"/>
    <w:rsid w:val="009E587D"/>
    <w:rsid w:val="009F106E"/>
    <w:rsid w:val="009F2E9F"/>
    <w:rsid w:val="009F3463"/>
    <w:rsid w:val="009F3CA5"/>
    <w:rsid w:val="009F4C49"/>
    <w:rsid w:val="009F5067"/>
    <w:rsid w:val="009F7894"/>
    <w:rsid w:val="00A0023F"/>
    <w:rsid w:val="00A0384E"/>
    <w:rsid w:val="00A038D4"/>
    <w:rsid w:val="00A03A28"/>
    <w:rsid w:val="00A0455F"/>
    <w:rsid w:val="00A07F6C"/>
    <w:rsid w:val="00A1626D"/>
    <w:rsid w:val="00A2018C"/>
    <w:rsid w:val="00A23824"/>
    <w:rsid w:val="00A23D95"/>
    <w:rsid w:val="00A328D4"/>
    <w:rsid w:val="00A34216"/>
    <w:rsid w:val="00A35518"/>
    <w:rsid w:val="00A4014E"/>
    <w:rsid w:val="00A40BD4"/>
    <w:rsid w:val="00A40EF0"/>
    <w:rsid w:val="00A43873"/>
    <w:rsid w:val="00A440FE"/>
    <w:rsid w:val="00A51510"/>
    <w:rsid w:val="00A571C5"/>
    <w:rsid w:val="00A6266D"/>
    <w:rsid w:val="00A64922"/>
    <w:rsid w:val="00A66074"/>
    <w:rsid w:val="00A74E8F"/>
    <w:rsid w:val="00A77339"/>
    <w:rsid w:val="00A8035C"/>
    <w:rsid w:val="00A80DAB"/>
    <w:rsid w:val="00A81785"/>
    <w:rsid w:val="00A85CB2"/>
    <w:rsid w:val="00A87147"/>
    <w:rsid w:val="00A92A83"/>
    <w:rsid w:val="00A95170"/>
    <w:rsid w:val="00A9583A"/>
    <w:rsid w:val="00A96D5C"/>
    <w:rsid w:val="00AA1D88"/>
    <w:rsid w:val="00AA2D37"/>
    <w:rsid w:val="00AA3733"/>
    <w:rsid w:val="00AA4452"/>
    <w:rsid w:val="00AB668A"/>
    <w:rsid w:val="00AC11DC"/>
    <w:rsid w:val="00AC28BB"/>
    <w:rsid w:val="00AC3A98"/>
    <w:rsid w:val="00AC3E13"/>
    <w:rsid w:val="00AC7EFB"/>
    <w:rsid w:val="00AE043D"/>
    <w:rsid w:val="00AE1553"/>
    <w:rsid w:val="00AE2233"/>
    <w:rsid w:val="00AE2AB7"/>
    <w:rsid w:val="00AF0D35"/>
    <w:rsid w:val="00AF18C2"/>
    <w:rsid w:val="00AF1DDF"/>
    <w:rsid w:val="00B0056B"/>
    <w:rsid w:val="00B10FC9"/>
    <w:rsid w:val="00B123A1"/>
    <w:rsid w:val="00B13D21"/>
    <w:rsid w:val="00B21627"/>
    <w:rsid w:val="00B226FB"/>
    <w:rsid w:val="00B23D63"/>
    <w:rsid w:val="00B242FB"/>
    <w:rsid w:val="00B32EE7"/>
    <w:rsid w:val="00B3309C"/>
    <w:rsid w:val="00B35DAA"/>
    <w:rsid w:val="00B36AC6"/>
    <w:rsid w:val="00B404F5"/>
    <w:rsid w:val="00B4084B"/>
    <w:rsid w:val="00B45004"/>
    <w:rsid w:val="00B458DB"/>
    <w:rsid w:val="00B47812"/>
    <w:rsid w:val="00B47B4F"/>
    <w:rsid w:val="00B61FF5"/>
    <w:rsid w:val="00B636B5"/>
    <w:rsid w:val="00B653A4"/>
    <w:rsid w:val="00B73FB9"/>
    <w:rsid w:val="00B74C8A"/>
    <w:rsid w:val="00B7713C"/>
    <w:rsid w:val="00B91050"/>
    <w:rsid w:val="00B9692F"/>
    <w:rsid w:val="00BA40A2"/>
    <w:rsid w:val="00BA529D"/>
    <w:rsid w:val="00BA710F"/>
    <w:rsid w:val="00BA74E4"/>
    <w:rsid w:val="00BA7BF1"/>
    <w:rsid w:val="00BB1F15"/>
    <w:rsid w:val="00BC371D"/>
    <w:rsid w:val="00BC594F"/>
    <w:rsid w:val="00BD01E5"/>
    <w:rsid w:val="00BD4808"/>
    <w:rsid w:val="00BD4E56"/>
    <w:rsid w:val="00BE15A1"/>
    <w:rsid w:val="00BE603B"/>
    <w:rsid w:val="00BE6912"/>
    <w:rsid w:val="00BE7714"/>
    <w:rsid w:val="00BF2187"/>
    <w:rsid w:val="00BF4D69"/>
    <w:rsid w:val="00BF7676"/>
    <w:rsid w:val="00BF7987"/>
    <w:rsid w:val="00C1203E"/>
    <w:rsid w:val="00C123BE"/>
    <w:rsid w:val="00C1305E"/>
    <w:rsid w:val="00C13068"/>
    <w:rsid w:val="00C17812"/>
    <w:rsid w:val="00C24F0B"/>
    <w:rsid w:val="00C25EB2"/>
    <w:rsid w:val="00C30CF0"/>
    <w:rsid w:val="00C31147"/>
    <w:rsid w:val="00C4112F"/>
    <w:rsid w:val="00C43B9F"/>
    <w:rsid w:val="00C45BD5"/>
    <w:rsid w:val="00C45F23"/>
    <w:rsid w:val="00C46955"/>
    <w:rsid w:val="00C46CAA"/>
    <w:rsid w:val="00C54E6B"/>
    <w:rsid w:val="00C54F6E"/>
    <w:rsid w:val="00C60DDE"/>
    <w:rsid w:val="00C65E12"/>
    <w:rsid w:val="00C70E81"/>
    <w:rsid w:val="00C80420"/>
    <w:rsid w:val="00C82F34"/>
    <w:rsid w:val="00C9369F"/>
    <w:rsid w:val="00C9418C"/>
    <w:rsid w:val="00C9504A"/>
    <w:rsid w:val="00C96DA7"/>
    <w:rsid w:val="00CA0661"/>
    <w:rsid w:val="00CA5090"/>
    <w:rsid w:val="00CB17FA"/>
    <w:rsid w:val="00CB33C6"/>
    <w:rsid w:val="00CB3DF7"/>
    <w:rsid w:val="00CB5300"/>
    <w:rsid w:val="00CB6012"/>
    <w:rsid w:val="00CC0C6D"/>
    <w:rsid w:val="00CC7A3F"/>
    <w:rsid w:val="00CC7BAC"/>
    <w:rsid w:val="00CE3061"/>
    <w:rsid w:val="00CF2066"/>
    <w:rsid w:val="00CF220A"/>
    <w:rsid w:val="00CF2B5F"/>
    <w:rsid w:val="00CF351F"/>
    <w:rsid w:val="00CF518A"/>
    <w:rsid w:val="00D0252B"/>
    <w:rsid w:val="00D05E21"/>
    <w:rsid w:val="00D07D59"/>
    <w:rsid w:val="00D07DDF"/>
    <w:rsid w:val="00D1562C"/>
    <w:rsid w:val="00D15A69"/>
    <w:rsid w:val="00D253C4"/>
    <w:rsid w:val="00D26C48"/>
    <w:rsid w:val="00D32017"/>
    <w:rsid w:val="00D338D8"/>
    <w:rsid w:val="00D43F43"/>
    <w:rsid w:val="00D45A91"/>
    <w:rsid w:val="00D52CE3"/>
    <w:rsid w:val="00D634F7"/>
    <w:rsid w:val="00D64787"/>
    <w:rsid w:val="00D664D9"/>
    <w:rsid w:val="00D73720"/>
    <w:rsid w:val="00D74BD1"/>
    <w:rsid w:val="00D77D8C"/>
    <w:rsid w:val="00D81320"/>
    <w:rsid w:val="00D83C75"/>
    <w:rsid w:val="00D8628C"/>
    <w:rsid w:val="00DA01E1"/>
    <w:rsid w:val="00DA1818"/>
    <w:rsid w:val="00DA4AF5"/>
    <w:rsid w:val="00DA65CB"/>
    <w:rsid w:val="00DB0635"/>
    <w:rsid w:val="00DB3FC5"/>
    <w:rsid w:val="00DC0707"/>
    <w:rsid w:val="00DC07AA"/>
    <w:rsid w:val="00DD2C3D"/>
    <w:rsid w:val="00DD7BD5"/>
    <w:rsid w:val="00DD7CF6"/>
    <w:rsid w:val="00DE09AF"/>
    <w:rsid w:val="00DE4D44"/>
    <w:rsid w:val="00DE4D87"/>
    <w:rsid w:val="00DF1C48"/>
    <w:rsid w:val="00E01D58"/>
    <w:rsid w:val="00E07387"/>
    <w:rsid w:val="00E36288"/>
    <w:rsid w:val="00E42155"/>
    <w:rsid w:val="00E45ACD"/>
    <w:rsid w:val="00E46281"/>
    <w:rsid w:val="00E60B8F"/>
    <w:rsid w:val="00E64A1C"/>
    <w:rsid w:val="00E67D0E"/>
    <w:rsid w:val="00E7160F"/>
    <w:rsid w:val="00E73711"/>
    <w:rsid w:val="00E77396"/>
    <w:rsid w:val="00E90375"/>
    <w:rsid w:val="00E931B1"/>
    <w:rsid w:val="00E9408A"/>
    <w:rsid w:val="00E95C1A"/>
    <w:rsid w:val="00EA0929"/>
    <w:rsid w:val="00EA4D76"/>
    <w:rsid w:val="00EB07A5"/>
    <w:rsid w:val="00EB26A4"/>
    <w:rsid w:val="00EC3801"/>
    <w:rsid w:val="00EC4022"/>
    <w:rsid w:val="00ED1583"/>
    <w:rsid w:val="00ED1B94"/>
    <w:rsid w:val="00ED33E8"/>
    <w:rsid w:val="00ED4B8A"/>
    <w:rsid w:val="00ED4E0E"/>
    <w:rsid w:val="00EE47FB"/>
    <w:rsid w:val="00EE5A89"/>
    <w:rsid w:val="00EE6D3F"/>
    <w:rsid w:val="00EF5A7B"/>
    <w:rsid w:val="00F00109"/>
    <w:rsid w:val="00F0183D"/>
    <w:rsid w:val="00F029A1"/>
    <w:rsid w:val="00F02CDF"/>
    <w:rsid w:val="00F04EBA"/>
    <w:rsid w:val="00F06505"/>
    <w:rsid w:val="00F10F92"/>
    <w:rsid w:val="00F143B3"/>
    <w:rsid w:val="00F16D52"/>
    <w:rsid w:val="00F208A1"/>
    <w:rsid w:val="00F216F7"/>
    <w:rsid w:val="00F27DC3"/>
    <w:rsid w:val="00F340F4"/>
    <w:rsid w:val="00F35B91"/>
    <w:rsid w:val="00F43A49"/>
    <w:rsid w:val="00F4496C"/>
    <w:rsid w:val="00F4562A"/>
    <w:rsid w:val="00F51EB3"/>
    <w:rsid w:val="00F53CF5"/>
    <w:rsid w:val="00F53F39"/>
    <w:rsid w:val="00F619B1"/>
    <w:rsid w:val="00F730BE"/>
    <w:rsid w:val="00F7699D"/>
    <w:rsid w:val="00F7796A"/>
    <w:rsid w:val="00F77D98"/>
    <w:rsid w:val="00F849C5"/>
    <w:rsid w:val="00F867F9"/>
    <w:rsid w:val="00F87842"/>
    <w:rsid w:val="00F938D6"/>
    <w:rsid w:val="00F94C3A"/>
    <w:rsid w:val="00FA24F1"/>
    <w:rsid w:val="00FA59B0"/>
    <w:rsid w:val="00FA77D3"/>
    <w:rsid w:val="00FB30EF"/>
    <w:rsid w:val="00FB32FA"/>
    <w:rsid w:val="00FB3712"/>
    <w:rsid w:val="00FB43B9"/>
    <w:rsid w:val="00FC43AF"/>
    <w:rsid w:val="00FC45A8"/>
    <w:rsid w:val="00FC4DBE"/>
    <w:rsid w:val="00FC7098"/>
    <w:rsid w:val="00FC7A5D"/>
    <w:rsid w:val="00FD0E46"/>
    <w:rsid w:val="00FD67E6"/>
    <w:rsid w:val="00FE3EB9"/>
    <w:rsid w:val="00FF08B2"/>
    <w:rsid w:val="00FF4663"/>
    <w:rsid w:val="00FF4E5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70BC75DC"/>
  <w15:chartTrackingRefBased/>
  <w15:docId w15:val="{6743A4B8-54FC-4AD5-AB55-5ABEEEAC6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4C7244"/>
    <w:pPr>
      <w:overflowPunct w:val="0"/>
      <w:autoSpaceDE w:val="0"/>
      <w:autoSpaceDN w:val="0"/>
      <w:adjustRightInd w:val="0"/>
      <w:textAlignment w:val="baseline"/>
    </w:pPr>
    <w:rPr>
      <w:rFonts w:ascii="Arial" w:hAnsi="Arial"/>
      <w:sz w:val="24"/>
    </w:rPr>
  </w:style>
  <w:style w:type="paragraph" w:styleId="Heading1">
    <w:name w:val="heading 1"/>
    <w:basedOn w:val="Normal"/>
    <w:next w:val="Normal"/>
    <w:link w:val="Heading1Char"/>
    <w:qFormat/>
    <w:rsid w:val="00A328D4"/>
    <w:pPr>
      <w:keepNext/>
      <w:keepLines/>
      <w:spacing w:before="240"/>
      <w:outlineLvl w:val="0"/>
    </w:pPr>
    <w:rPr>
      <w:rFonts w:eastAsiaTheme="majorEastAsia" w:cstheme="majorBidi"/>
      <w:sz w:val="28"/>
      <w:szCs w:val="32"/>
    </w:rPr>
  </w:style>
  <w:style w:type="paragraph" w:styleId="Heading2">
    <w:name w:val="heading 2"/>
    <w:basedOn w:val="Normal"/>
    <w:next w:val="Normal"/>
    <w:qFormat/>
    <w:rsid w:val="00A328D4"/>
    <w:pPr>
      <w:spacing w:before="120"/>
      <w:outlineLvl w:val="1"/>
    </w:pPr>
    <w:rPr>
      <w:b/>
    </w:rPr>
  </w:style>
  <w:style w:type="paragraph" w:styleId="Heading3">
    <w:name w:val="heading 3"/>
    <w:basedOn w:val="Normal"/>
    <w:next w:val="NormalIndent"/>
    <w:qFormat/>
    <w:rsid w:val="001B55DA"/>
    <w:pPr>
      <w:ind w:left="360"/>
      <w:outlineLvl w:val="2"/>
    </w:pPr>
    <w:rPr>
      <w:rFonts w:ascii="Times New Roman" w:hAnsi="Times New Roman"/>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Indent">
    <w:name w:val="Normal Indent"/>
    <w:basedOn w:val="Normal"/>
    <w:rsid w:val="001B55DA"/>
    <w:pPr>
      <w:ind w:left="720"/>
    </w:pPr>
  </w:style>
  <w:style w:type="table" w:styleId="TableGrid">
    <w:name w:val="Table Grid"/>
    <w:basedOn w:val="TableNormal"/>
    <w:rsid w:val="001B55DA"/>
    <w:pPr>
      <w:overflowPunct w:val="0"/>
      <w:autoSpaceDE w:val="0"/>
      <w:autoSpaceDN w:val="0"/>
      <w:adjustRightInd w:val="0"/>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1B55DA"/>
    <w:pPr>
      <w:tabs>
        <w:tab w:val="center" w:pos="4320"/>
        <w:tab w:val="right" w:pos="8640"/>
      </w:tabs>
    </w:pPr>
  </w:style>
  <w:style w:type="paragraph" w:styleId="Footer">
    <w:name w:val="footer"/>
    <w:basedOn w:val="Normal"/>
    <w:rsid w:val="001B55DA"/>
    <w:pPr>
      <w:tabs>
        <w:tab w:val="center" w:pos="4320"/>
        <w:tab w:val="right" w:pos="8640"/>
      </w:tabs>
    </w:pPr>
  </w:style>
  <w:style w:type="paragraph" w:customStyle="1" w:styleId="Default">
    <w:name w:val="Default"/>
    <w:rsid w:val="001B55DA"/>
    <w:pPr>
      <w:autoSpaceDE w:val="0"/>
      <w:autoSpaceDN w:val="0"/>
      <w:adjustRightInd w:val="0"/>
    </w:pPr>
    <w:rPr>
      <w:rFonts w:ascii="Arial" w:hAnsi="Arial" w:cs="Arial"/>
      <w:color w:val="000000"/>
      <w:sz w:val="24"/>
      <w:szCs w:val="24"/>
    </w:rPr>
  </w:style>
  <w:style w:type="character" w:styleId="PageNumber">
    <w:name w:val="page number"/>
    <w:basedOn w:val="DefaultParagraphFont"/>
    <w:rsid w:val="0064251F"/>
  </w:style>
  <w:style w:type="paragraph" w:styleId="BalloonText">
    <w:name w:val="Balloon Text"/>
    <w:basedOn w:val="Normal"/>
    <w:semiHidden/>
    <w:rsid w:val="008D7FB0"/>
    <w:rPr>
      <w:rFonts w:ascii="Tahoma" w:hAnsi="Tahoma" w:cs="Tahoma"/>
      <w:sz w:val="16"/>
      <w:szCs w:val="16"/>
    </w:rPr>
  </w:style>
  <w:style w:type="paragraph" w:styleId="ListBullet">
    <w:name w:val="List Bullet"/>
    <w:basedOn w:val="Normal"/>
    <w:rsid w:val="0090517E"/>
    <w:pPr>
      <w:numPr>
        <w:numId w:val="10"/>
      </w:numPr>
      <w:contextualSpacing/>
    </w:pPr>
  </w:style>
  <w:style w:type="paragraph" w:styleId="PlainText">
    <w:name w:val="Plain Text"/>
    <w:basedOn w:val="Normal"/>
    <w:link w:val="PlainTextChar"/>
    <w:rsid w:val="00713A16"/>
    <w:pPr>
      <w:overflowPunct/>
      <w:autoSpaceDE/>
      <w:autoSpaceDN/>
      <w:adjustRightInd/>
      <w:textAlignment w:val="auto"/>
    </w:pPr>
    <w:rPr>
      <w:rFonts w:ascii="Courier New" w:hAnsi="Courier New" w:cs="Courier New"/>
      <w:i/>
    </w:rPr>
  </w:style>
  <w:style w:type="character" w:customStyle="1" w:styleId="PlainTextChar">
    <w:name w:val="Plain Text Char"/>
    <w:link w:val="PlainText"/>
    <w:rsid w:val="00713A16"/>
    <w:rPr>
      <w:rFonts w:ascii="Courier New" w:hAnsi="Courier New" w:cs="Courier New"/>
      <w:i/>
    </w:rPr>
  </w:style>
  <w:style w:type="paragraph" w:customStyle="1" w:styleId="H1">
    <w:name w:val="H1"/>
    <w:basedOn w:val="Normal"/>
    <w:rsid w:val="008D7E2E"/>
    <w:pPr>
      <w:tabs>
        <w:tab w:val="left" w:pos="720"/>
        <w:tab w:val="left" w:pos="1080"/>
      </w:tabs>
      <w:spacing w:after="200"/>
      <w:ind w:left="360" w:hanging="360"/>
      <w:jc w:val="both"/>
    </w:pPr>
    <w:rPr>
      <w:rFonts w:ascii="Times New Roman" w:hAnsi="Times New Roman"/>
    </w:rPr>
  </w:style>
  <w:style w:type="paragraph" w:customStyle="1" w:styleId="CharCharCharCharCharCharCharCharCharChar">
    <w:name w:val="Char Char Char Char Char Char Char Char Char Char"/>
    <w:basedOn w:val="Normal"/>
    <w:rsid w:val="00FF4E5C"/>
    <w:pPr>
      <w:overflowPunct/>
      <w:autoSpaceDE/>
      <w:autoSpaceDN/>
      <w:adjustRightInd/>
      <w:spacing w:after="160" w:line="240" w:lineRule="exact"/>
      <w:textAlignment w:val="auto"/>
    </w:pPr>
    <w:rPr>
      <w:rFonts w:ascii="Verdana" w:hAnsi="Verdana"/>
    </w:rPr>
  </w:style>
  <w:style w:type="character" w:styleId="CommentReference">
    <w:name w:val="annotation reference"/>
    <w:basedOn w:val="DefaultParagraphFont"/>
    <w:rsid w:val="00ED1B94"/>
    <w:rPr>
      <w:sz w:val="16"/>
      <w:szCs w:val="16"/>
    </w:rPr>
  </w:style>
  <w:style w:type="paragraph" w:styleId="CommentText">
    <w:name w:val="annotation text"/>
    <w:basedOn w:val="Normal"/>
    <w:link w:val="CommentTextChar"/>
    <w:rsid w:val="00ED1B94"/>
  </w:style>
  <w:style w:type="character" w:customStyle="1" w:styleId="CommentTextChar">
    <w:name w:val="Comment Text Char"/>
    <w:basedOn w:val="DefaultParagraphFont"/>
    <w:link w:val="CommentText"/>
    <w:rsid w:val="00ED1B94"/>
    <w:rPr>
      <w:rFonts w:ascii="Century Gothic" w:hAnsi="Century Gothic"/>
      <w:color w:val="0000FF"/>
    </w:rPr>
  </w:style>
  <w:style w:type="paragraph" w:styleId="CommentSubject">
    <w:name w:val="annotation subject"/>
    <w:basedOn w:val="CommentText"/>
    <w:next w:val="CommentText"/>
    <w:link w:val="CommentSubjectChar"/>
    <w:semiHidden/>
    <w:unhideWhenUsed/>
    <w:rsid w:val="00ED1B94"/>
    <w:rPr>
      <w:b/>
      <w:bCs/>
    </w:rPr>
  </w:style>
  <w:style w:type="character" w:customStyle="1" w:styleId="CommentSubjectChar">
    <w:name w:val="Comment Subject Char"/>
    <w:basedOn w:val="CommentTextChar"/>
    <w:link w:val="CommentSubject"/>
    <w:semiHidden/>
    <w:rsid w:val="00ED1B94"/>
    <w:rPr>
      <w:rFonts w:ascii="Century Gothic" w:hAnsi="Century Gothic"/>
      <w:b/>
      <w:bCs/>
      <w:color w:val="0000FF"/>
    </w:rPr>
  </w:style>
  <w:style w:type="paragraph" w:styleId="NormalWeb">
    <w:name w:val="Normal (Web)"/>
    <w:basedOn w:val="Normal"/>
    <w:uiPriority w:val="99"/>
    <w:unhideWhenUsed/>
    <w:rsid w:val="00043054"/>
    <w:pPr>
      <w:overflowPunct/>
      <w:autoSpaceDE/>
      <w:autoSpaceDN/>
      <w:adjustRightInd/>
      <w:spacing w:before="100" w:beforeAutospacing="1" w:after="100" w:afterAutospacing="1"/>
      <w:textAlignment w:val="auto"/>
    </w:pPr>
    <w:rPr>
      <w:rFonts w:ascii="Times New Roman" w:hAnsi="Times New Roman"/>
      <w:szCs w:val="24"/>
    </w:rPr>
  </w:style>
  <w:style w:type="paragraph" w:styleId="ListParagraph">
    <w:name w:val="List Paragraph"/>
    <w:basedOn w:val="Normal"/>
    <w:uiPriority w:val="34"/>
    <w:qFormat/>
    <w:rsid w:val="004F2823"/>
    <w:pPr>
      <w:ind w:left="720"/>
      <w:contextualSpacing/>
    </w:pPr>
  </w:style>
  <w:style w:type="paragraph" w:styleId="Revision">
    <w:name w:val="Revision"/>
    <w:hidden/>
    <w:uiPriority w:val="99"/>
    <w:semiHidden/>
    <w:rsid w:val="00B32EE7"/>
    <w:rPr>
      <w:rFonts w:ascii="Century Gothic" w:hAnsi="Century Gothic"/>
      <w:color w:val="0000FF"/>
    </w:rPr>
  </w:style>
  <w:style w:type="paragraph" w:styleId="Title">
    <w:name w:val="Title"/>
    <w:basedOn w:val="Normal"/>
    <w:next w:val="Normal"/>
    <w:link w:val="TitleChar"/>
    <w:qFormat/>
    <w:rsid w:val="00F10F92"/>
    <w:pPr>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F10F9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rsid w:val="00A328D4"/>
    <w:rPr>
      <w:rFonts w:ascii="Arial" w:eastAsiaTheme="majorEastAsia" w:hAnsi="Arial" w:cstheme="majorBidi"/>
      <w:sz w:val="28"/>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3605622">
      <w:bodyDiv w:val="1"/>
      <w:marLeft w:val="0"/>
      <w:marRight w:val="0"/>
      <w:marTop w:val="0"/>
      <w:marBottom w:val="0"/>
      <w:divBdr>
        <w:top w:val="none" w:sz="0" w:space="0" w:color="auto"/>
        <w:left w:val="none" w:sz="0" w:space="0" w:color="auto"/>
        <w:bottom w:val="none" w:sz="0" w:space="0" w:color="auto"/>
        <w:right w:val="none" w:sz="0" w:space="0" w:color="auto"/>
      </w:divBdr>
    </w:div>
    <w:div w:id="862330803">
      <w:bodyDiv w:val="1"/>
      <w:marLeft w:val="0"/>
      <w:marRight w:val="0"/>
      <w:marTop w:val="0"/>
      <w:marBottom w:val="0"/>
      <w:divBdr>
        <w:top w:val="none" w:sz="0" w:space="0" w:color="auto"/>
        <w:left w:val="none" w:sz="0" w:space="0" w:color="auto"/>
        <w:bottom w:val="none" w:sz="0" w:space="0" w:color="auto"/>
        <w:right w:val="none" w:sz="0" w:space="0" w:color="auto"/>
      </w:divBdr>
    </w:div>
    <w:div w:id="968897359">
      <w:bodyDiv w:val="1"/>
      <w:marLeft w:val="0"/>
      <w:marRight w:val="0"/>
      <w:marTop w:val="0"/>
      <w:marBottom w:val="0"/>
      <w:divBdr>
        <w:top w:val="none" w:sz="0" w:space="0" w:color="auto"/>
        <w:left w:val="none" w:sz="0" w:space="0" w:color="auto"/>
        <w:bottom w:val="none" w:sz="0" w:space="0" w:color="auto"/>
        <w:right w:val="none" w:sz="0" w:space="0" w:color="auto"/>
      </w:divBdr>
      <w:divsChild>
        <w:div w:id="1214660510">
          <w:marLeft w:val="-225"/>
          <w:marRight w:val="-225"/>
          <w:marTop w:val="0"/>
          <w:marBottom w:val="0"/>
          <w:divBdr>
            <w:top w:val="none" w:sz="0" w:space="0" w:color="auto"/>
            <w:left w:val="none" w:sz="0" w:space="0" w:color="auto"/>
            <w:bottom w:val="none" w:sz="0" w:space="0" w:color="auto"/>
            <w:right w:val="none" w:sz="0" w:space="0" w:color="auto"/>
          </w:divBdr>
          <w:divsChild>
            <w:div w:id="1489127564">
              <w:marLeft w:val="0"/>
              <w:marRight w:val="0"/>
              <w:marTop w:val="0"/>
              <w:marBottom w:val="0"/>
              <w:divBdr>
                <w:top w:val="none" w:sz="0" w:space="0" w:color="auto"/>
                <w:left w:val="none" w:sz="0" w:space="0" w:color="auto"/>
                <w:bottom w:val="none" w:sz="0" w:space="0" w:color="auto"/>
                <w:right w:val="none" w:sz="0" w:space="0" w:color="auto"/>
              </w:divBdr>
              <w:divsChild>
                <w:div w:id="1233077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92236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5D07D082679414E8FD55DC8F2AEA3E3" ma:contentTypeVersion="11" ma:contentTypeDescription="Create a new document." ma:contentTypeScope="" ma:versionID="e2c89be52ee2ca24d739b9a58aa24295">
  <xsd:schema xmlns:xsd="http://www.w3.org/2001/XMLSchema" xmlns:xs="http://www.w3.org/2001/XMLSchema" xmlns:p="http://schemas.microsoft.com/office/2006/metadata/properties" xmlns:ns2="4201d0c1-e83f-4b95-a22a-0c8e87160ccb" xmlns:ns3="243860e5-e632-4045-9cf5-ce4a80322317" targetNamespace="http://schemas.microsoft.com/office/2006/metadata/properties" ma:root="true" ma:fieldsID="fdd5b245c45da36d8bd3865efffc050c" ns2:_="" ns3:_="">
    <xsd:import namespace="4201d0c1-e83f-4b95-a22a-0c8e87160ccb"/>
    <xsd:import namespace="243860e5-e632-4045-9cf5-ce4a80322317"/>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Tags" minOccurs="0"/>
                <xsd:element ref="ns3:MediaServiceOCR" minOccurs="0"/>
                <xsd:element ref="ns3:MediaServiceGenerationTime" minOccurs="0"/>
                <xsd:element ref="ns3:MediaServiceEventHashCode" minOccurs="0"/>
                <xsd:element ref="ns3:MediaServiceDateTaken"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201d0c1-e83f-4b95-a22a-0c8e87160ccb"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43860e5-e632-4045-9cf5-ce4a80322317"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3ED208C-0376-4E67-8F8D-06DC19639583}">
  <ds:schemaRefs>
    <ds:schemaRef ds:uri="http://schemas.microsoft.com/sharepoint/v3/contenttype/forms"/>
  </ds:schemaRefs>
</ds:datastoreItem>
</file>

<file path=customXml/itemProps2.xml><?xml version="1.0" encoding="utf-8"?>
<ds:datastoreItem xmlns:ds="http://schemas.openxmlformats.org/officeDocument/2006/customXml" ds:itemID="{D1B7B419-FFFC-4C42-8FE8-1E258BB00DC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201d0c1-e83f-4b95-a22a-0c8e87160ccb"/>
    <ds:schemaRef ds:uri="243860e5-e632-4045-9cf5-ce4a803223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F54D1AFC-2CEB-4798-8FD3-12EC41BE065F}">
  <ds:schemaRefs>
    <ds:schemaRef ds:uri="http://schemas.openxmlformats.org/officeDocument/2006/bibliography"/>
  </ds:schemaRefs>
</ds:datastoreItem>
</file>

<file path=customXml/itemProps4.xml><?xml version="1.0" encoding="utf-8"?>
<ds:datastoreItem xmlns:ds="http://schemas.openxmlformats.org/officeDocument/2006/customXml" ds:itemID="{28447DE6-EC00-444A-B32B-2D69C9C8B56A}">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14</Pages>
  <Words>2272</Words>
  <Characters>12317</Characters>
  <Application>Microsoft Office Word</Application>
  <DocSecurity>8</DocSecurity>
  <Lines>189</Lines>
  <Paragraphs>45</Paragraphs>
  <ScaleCrop>false</ScaleCrop>
  <HeadingPairs>
    <vt:vector size="2" baseType="variant">
      <vt:variant>
        <vt:lpstr>Title</vt:lpstr>
      </vt:variant>
      <vt:variant>
        <vt:i4>1</vt:i4>
      </vt:variant>
    </vt:vector>
  </HeadingPairs>
  <TitlesOfParts>
    <vt:vector size="1" baseType="lpstr">
      <vt:lpstr/>
    </vt:vector>
  </TitlesOfParts>
  <Company>Department of General Services</Company>
  <LinksUpToDate>false</LinksUpToDate>
  <CharactersWithSpaces>14544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manderso</dc:creator>
  <cp:keywords/>
  <cp:lastModifiedBy>Daniel Balaban</cp:lastModifiedBy>
  <cp:revision>2</cp:revision>
  <cp:lastPrinted>2016-06-17T16:33:00Z</cp:lastPrinted>
  <dcterms:created xsi:type="dcterms:W3CDTF">2022-01-03T09:40:00Z</dcterms:created>
  <dcterms:modified xsi:type="dcterms:W3CDTF">2022-01-03T09:40:00Z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0x01010005D07D082679414E8FD55DC8F2AEA3E3</vt:lpwstr>
  </property>
</Properties>
</file>